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A47E8" w:rsidRDefault="005414FE">
      <w:pPr>
        <w:pStyle w:val="Title"/>
        <w:spacing w:before="0"/>
        <w:jc w:val="center"/>
        <w:rPr>
          <w:sz w:val="48"/>
          <w:szCs w:val="48"/>
        </w:rPr>
      </w:pPr>
      <w:bookmarkStart w:id="0" w:name="_heading=h.mpii94ndgqo5" w:colFirst="0" w:colLast="0"/>
      <w:bookmarkEnd w:id="0"/>
      <w:r>
        <w:rPr>
          <w:sz w:val="48"/>
          <w:szCs w:val="48"/>
        </w:rPr>
        <w:t>Systematic-review subject</w:t>
      </w:r>
    </w:p>
    <w:p w14:paraId="00000002" w14:textId="77777777" w:rsidR="00CA47E8" w:rsidRDefault="005414FE">
      <w:pPr>
        <w:rPr>
          <w:b/>
        </w:rPr>
      </w:pPr>
      <w:r>
        <w:rPr>
          <w:b/>
        </w:rPr>
        <w:t>The research focus of the review paper/research question:</w:t>
      </w:r>
    </w:p>
    <w:p w14:paraId="00000003" w14:textId="77777777" w:rsidR="00CA47E8" w:rsidRDefault="005414FE">
      <w:pPr>
        <w:numPr>
          <w:ilvl w:val="0"/>
          <w:numId w:val="11"/>
        </w:numPr>
        <w:pBdr>
          <w:top w:val="nil"/>
          <w:left w:val="nil"/>
          <w:bottom w:val="nil"/>
          <w:right w:val="nil"/>
          <w:between w:val="nil"/>
        </w:pBdr>
        <w:spacing w:after="0"/>
        <w:rPr>
          <w:color w:val="000000"/>
        </w:rPr>
      </w:pPr>
      <w:r>
        <w:rPr>
          <w:color w:val="000000"/>
        </w:rPr>
        <w:t xml:space="preserve">Exploring the relationship between metacognition and psychophysiology in the development of social anxiety in adolescence: A systematic review. </w:t>
      </w:r>
    </w:p>
    <w:p w14:paraId="00000004" w14:textId="77777777" w:rsidR="00CA47E8" w:rsidRDefault="005414FE">
      <w:pPr>
        <w:numPr>
          <w:ilvl w:val="0"/>
          <w:numId w:val="11"/>
        </w:numPr>
        <w:pBdr>
          <w:top w:val="nil"/>
          <w:left w:val="nil"/>
          <w:bottom w:val="nil"/>
          <w:right w:val="nil"/>
          <w:between w:val="nil"/>
        </w:pBdr>
        <w:rPr>
          <w:color w:val="000000"/>
        </w:rPr>
      </w:pPr>
      <w:r>
        <w:rPr>
          <w:color w:val="000000"/>
        </w:rPr>
        <w:t xml:space="preserve">The role of metacognition and HRV in social anxiety (literature search) </w:t>
      </w:r>
      <w:r>
        <w:rPr>
          <w:rFonts w:ascii="Wingdings" w:eastAsia="Wingdings" w:hAnsi="Wingdings" w:cs="Wingdings"/>
          <w:color w:val="000000"/>
        </w:rPr>
        <w:t>🡪</w:t>
      </w:r>
      <w:r>
        <w:rPr>
          <w:color w:val="000000"/>
        </w:rPr>
        <w:t xml:space="preserve"> based on </w:t>
      </w:r>
      <w:r>
        <w:t>combined</w:t>
      </w:r>
      <w:r>
        <w:rPr>
          <w:color w:val="000000"/>
        </w:rPr>
        <w:t xml:space="preserve"> theoretical models to fit this information into a cognitive-affective model of social anxiety.</w:t>
      </w:r>
    </w:p>
    <w:p w14:paraId="00000005" w14:textId="77777777" w:rsidR="00CA47E8" w:rsidRDefault="005414FE">
      <w:r>
        <w:t xml:space="preserve">Understanding how metacognition and psychophysiology influence the development and maintenance of social anxiety in adolescence could lead to a more effective understanding of the disorder, as well as assessment and intervention. This prevents the eventual development of a chronic and difficult-to-cure disorder. The literature review will aim to evaluate evidence in the entirety of the literature of an association between metacognition, psychophysiology, and levels of social anxiety (or social anxiety disorder?). </w:t>
      </w:r>
    </w:p>
    <w:p w14:paraId="00000006" w14:textId="77777777" w:rsidR="00CA47E8" w:rsidRDefault="005414FE">
      <w:pPr>
        <w:rPr>
          <w:b/>
        </w:rPr>
      </w:pPr>
      <w:r>
        <w:rPr>
          <w:b/>
        </w:rPr>
        <w:t xml:space="preserve">Structure of the review paper </w:t>
      </w:r>
    </w:p>
    <w:p w14:paraId="00000007" w14:textId="77777777" w:rsidR="00CA47E8" w:rsidRDefault="005414FE">
      <w:pPr>
        <w:rPr>
          <w:b/>
        </w:rPr>
      </w:pPr>
      <w:r>
        <w:rPr>
          <w:b/>
        </w:rPr>
        <w:t>Introduction</w:t>
      </w:r>
    </w:p>
    <w:p w14:paraId="00000008" w14:textId="77777777" w:rsidR="00CA47E8" w:rsidRDefault="005414FE">
      <w:pPr>
        <w:numPr>
          <w:ilvl w:val="0"/>
          <w:numId w:val="8"/>
        </w:numPr>
        <w:pBdr>
          <w:top w:val="nil"/>
          <w:left w:val="nil"/>
          <w:bottom w:val="nil"/>
          <w:right w:val="nil"/>
          <w:between w:val="nil"/>
        </w:pBdr>
        <w:spacing w:after="0"/>
        <w:rPr>
          <w:color w:val="000000"/>
        </w:rPr>
      </w:pPr>
      <w:r>
        <w:rPr>
          <w:color w:val="000000"/>
        </w:rPr>
        <w:t>Both affective and cognitive disturbances play an important role in social anxiety in adults. So we want to look at them (Specifically metacognition and HRV) in youth (children and adolescents). Briefly introduce both and why they play a large role in social anxiety.</w:t>
      </w:r>
    </w:p>
    <w:p w14:paraId="00000009" w14:textId="77777777" w:rsidR="00CA47E8" w:rsidRDefault="005414FE">
      <w:pPr>
        <w:numPr>
          <w:ilvl w:val="0"/>
          <w:numId w:val="8"/>
        </w:numPr>
        <w:pBdr>
          <w:top w:val="nil"/>
          <w:left w:val="nil"/>
          <w:bottom w:val="nil"/>
          <w:right w:val="nil"/>
          <w:between w:val="nil"/>
        </w:pBdr>
        <w:spacing w:after="0"/>
        <w:rPr>
          <w:color w:val="000000"/>
        </w:rPr>
      </w:pPr>
      <w:r>
        <w:rPr>
          <w:color w:val="000000"/>
        </w:rPr>
        <w:t xml:space="preserve">Why </w:t>
      </w:r>
      <w:r>
        <w:t>do we look</w:t>
      </w:r>
      <w:r>
        <w:rPr>
          <w:color w:val="000000"/>
        </w:rPr>
        <w:t xml:space="preserve"> at these specific concepts</w:t>
      </w:r>
      <w:r>
        <w:t>?</w:t>
      </w:r>
      <w:r>
        <w:rPr>
          <w:color w:val="000000"/>
        </w:rPr>
        <w:t xml:space="preserve"> Briefly describe old solely CB models and that treatment options are not always working and fitting for this target group. </w:t>
      </w:r>
    </w:p>
    <w:p w14:paraId="0000000A" w14:textId="77777777" w:rsidR="00CA47E8" w:rsidRDefault="005414FE">
      <w:pPr>
        <w:numPr>
          <w:ilvl w:val="0"/>
          <w:numId w:val="8"/>
        </w:numPr>
        <w:pBdr>
          <w:top w:val="nil"/>
          <w:left w:val="nil"/>
          <w:bottom w:val="nil"/>
          <w:right w:val="nil"/>
          <w:between w:val="nil"/>
        </w:pBdr>
        <w:rPr>
          <w:color w:val="000000"/>
        </w:rPr>
      </w:pPr>
      <w:r>
        <w:rPr>
          <w:color w:val="000000"/>
        </w:rPr>
        <w:t xml:space="preserve">Why adolescence? Because we want to look at whether they are possible etiological mechanisms. Are they already there before the disorder develops? It is important for diagnosis and treatment implications </w:t>
      </w:r>
      <w:r>
        <w:rPr>
          <w:rFonts w:ascii="Wingdings" w:eastAsia="Wingdings" w:hAnsi="Wingdings" w:cs="Wingdings"/>
          <w:color w:val="000000"/>
        </w:rPr>
        <w:t>🡪</w:t>
      </w:r>
      <w:r>
        <w:rPr>
          <w:color w:val="000000"/>
        </w:rPr>
        <w:t xml:space="preserve"> why current treatments do not have the best fit</w:t>
      </w:r>
    </w:p>
    <w:p w14:paraId="0000000B" w14:textId="77777777" w:rsidR="00CA47E8" w:rsidRDefault="005414FE">
      <w:pPr>
        <w:rPr>
          <w:b/>
        </w:rPr>
      </w:pPr>
      <w:r>
        <w:rPr>
          <w:b/>
        </w:rPr>
        <w:t>Possible paper subsections</w:t>
      </w:r>
    </w:p>
    <w:p w14:paraId="0000000C" w14:textId="77777777" w:rsidR="00CA47E8" w:rsidRDefault="005414FE">
      <w:pPr>
        <w:numPr>
          <w:ilvl w:val="0"/>
          <w:numId w:val="8"/>
        </w:numPr>
        <w:pBdr>
          <w:top w:val="nil"/>
          <w:left w:val="nil"/>
          <w:bottom w:val="nil"/>
          <w:right w:val="nil"/>
          <w:between w:val="nil"/>
        </w:pBdr>
        <w:spacing w:after="0"/>
        <w:rPr>
          <w:color w:val="000000"/>
        </w:rPr>
      </w:pPr>
      <w:r>
        <w:rPr>
          <w:color w:val="000000"/>
        </w:rPr>
        <w:t>Physiology and social anxiety (Developmental perspective) - HRV</w:t>
      </w:r>
    </w:p>
    <w:p w14:paraId="0000000D" w14:textId="77777777" w:rsidR="00CA47E8" w:rsidRDefault="005414FE">
      <w:pPr>
        <w:numPr>
          <w:ilvl w:val="0"/>
          <w:numId w:val="8"/>
        </w:numPr>
        <w:pBdr>
          <w:top w:val="nil"/>
          <w:left w:val="nil"/>
          <w:bottom w:val="nil"/>
          <w:right w:val="nil"/>
          <w:between w:val="nil"/>
        </w:pBdr>
        <w:spacing w:after="0"/>
        <w:rPr>
          <w:color w:val="000000"/>
        </w:rPr>
      </w:pPr>
      <w:r>
        <w:rPr>
          <w:color w:val="000000"/>
        </w:rPr>
        <w:t>Metacognition and social anxiety (developmental perspective) – negative beliefs and cognitive confidence</w:t>
      </w:r>
    </w:p>
    <w:p w14:paraId="0000000E" w14:textId="77777777" w:rsidR="00CA47E8" w:rsidRDefault="005414FE">
      <w:pPr>
        <w:numPr>
          <w:ilvl w:val="0"/>
          <w:numId w:val="8"/>
        </w:numPr>
        <w:pBdr>
          <w:top w:val="nil"/>
          <w:left w:val="nil"/>
          <w:bottom w:val="nil"/>
          <w:right w:val="nil"/>
          <w:between w:val="nil"/>
        </w:pBdr>
        <w:spacing w:after="0"/>
        <w:rPr>
          <w:color w:val="000000"/>
        </w:rPr>
      </w:pPr>
      <w:r>
        <w:rPr>
          <w:color w:val="000000"/>
        </w:rPr>
        <w:t>Look at moderators such as age, gender, measurements of metacognitive beliefs</w:t>
      </w:r>
      <w:r>
        <w:t>,</w:t>
      </w:r>
      <w:r>
        <w:rPr>
          <w:color w:val="000000"/>
        </w:rPr>
        <w:t xml:space="preserve"> and heart rate variability</w:t>
      </w:r>
    </w:p>
    <w:p w14:paraId="0000000F" w14:textId="77777777" w:rsidR="00CA47E8" w:rsidRDefault="005414FE">
      <w:pPr>
        <w:numPr>
          <w:ilvl w:val="0"/>
          <w:numId w:val="8"/>
        </w:numPr>
        <w:pBdr>
          <w:top w:val="nil"/>
          <w:left w:val="nil"/>
          <w:bottom w:val="nil"/>
          <w:right w:val="nil"/>
          <w:between w:val="nil"/>
        </w:pBdr>
        <w:rPr>
          <w:color w:val="000000"/>
        </w:rPr>
      </w:pPr>
      <w:r>
        <w:rPr>
          <w:color w:val="000000"/>
        </w:rPr>
        <w:t>Clinical implications (diagnosis and treatment)</w:t>
      </w:r>
    </w:p>
    <w:p w14:paraId="00000010" w14:textId="77777777" w:rsidR="00CA47E8" w:rsidRDefault="005414FE">
      <w:r>
        <w:t>----- Add this information to make clear why we look at both in one review -----------</w:t>
      </w:r>
    </w:p>
    <w:p w14:paraId="00000011" w14:textId="0BE8B66B" w:rsidR="00CA47E8" w:rsidRDefault="005414FE">
      <w:pPr>
        <w:numPr>
          <w:ilvl w:val="0"/>
          <w:numId w:val="8"/>
        </w:numPr>
        <w:pBdr>
          <w:top w:val="nil"/>
          <w:left w:val="nil"/>
          <w:bottom w:val="nil"/>
          <w:right w:val="nil"/>
          <w:between w:val="nil"/>
        </w:pBdr>
        <w:spacing w:after="0"/>
        <w:rPr>
          <w:color w:val="000000"/>
        </w:rPr>
      </w:pPr>
      <w:r>
        <w:rPr>
          <w:color w:val="000000"/>
        </w:rPr>
        <w:t>The combination of both (why do we think they can be related to each other in social anxiety?) (cognitive, neurocognitive models, stress-regulation</w:t>
      </w:r>
      <w:r>
        <w:t>,</w:t>
      </w:r>
      <w:r>
        <w:rPr>
          <w:color w:val="000000"/>
        </w:rPr>
        <w:t xml:space="preserve"> and the frontal lobe). </w:t>
      </w:r>
    </w:p>
    <w:p w14:paraId="00000012" w14:textId="77777777" w:rsidR="00CA47E8" w:rsidRDefault="005414FE">
      <w:pPr>
        <w:numPr>
          <w:ilvl w:val="0"/>
          <w:numId w:val="8"/>
        </w:numPr>
        <w:pBdr>
          <w:top w:val="nil"/>
          <w:left w:val="nil"/>
          <w:bottom w:val="nil"/>
          <w:right w:val="nil"/>
          <w:between w:val="nil"/>
        </w:pBdr>
        <w:rPr>
          <w:color w:val="000000"/>
        </w:rPr>
      </w:pPr>
      <w:r>
        <w:rPr>
          <w:color w:val="000000"/>
        </w:rPr>
        <w:t>Dual framework in social anxiety – do the mechanisms and theories in adults also hold in children? E.g.</w:t>
      </w:r>
      <w:r>
        <w:t>,</w:t>
      </w:r>
      <w:r>
        <w:rPr>
          <w:color w:val="000000"/>
        </w:rPr>
        <w:t xml:space="preserve"> neurovisceral model</w:t>
      </w:r>
      <w:r>
        <w:t xml:space="preserve"> and preservative cognition hypothesis. </w:t>
      </w:r>
      <w:r>
        <w:rPr>
          <w:color w:val="000000"/>
        </w:rPr>
        <w:t xml:space="preserve"> </w:t>
      </w:r>
    </w:p>
    <w:p w14:paraId="00000013" w14:textId="77777777" w:rsidR="00CA47E8" w:rsidRDefault="00CA47E8">
      <w:pPr>
        <w:rPr>
          <w:b/>
        </w:rPr>
      </w:pPr>
    </w:p>
    <w:p w14:paraId="00000014" w14:textId="77777777" w:rsidR="00CA47E8" w:rsidRDefault="00CA47E8">
      <w:pPr>
        <w:rPr>
          <w:b/>
        </w:rPr>
      </w:pPr>
    </w:p>
    <w:p w14:paraId="00000015" w14:textId="77777777" w:rsidR="00CA47E8" w:rsidRDefault="00CA47E8">
      <w:pPr>
        <w:rPr>
          <w:b/>
        </w:rPr>
      </w:pPr>
    </w:p>
    <w:p w14:paraId="00000016" w14:textId="77777777" w:rsidR="00CA47E8" w:rsidRDefault="00CA47E8"/>
    <w:p w14:paraId="00000017" w14:textId="77777777" w:rsidR="00CA47E8" w:rsidRDefault="005414FE">
      <w:pPr>
        <w:pStyle w:val="Title"/>
        <w:spacing w:before="240" w:after="0" w:line="276" w:lineRule="auto"/>
        <w:jc w:val="center"/>
        <w:rPr>
          <w:sz w:val="48"/>
          <w:szCs w:val="48"/>
        </w:rPr>
      </w:pPr>
      <w:bookmarkStart w:id="1" w:name="_heading=h.yw5dhvr91tfs" w:colFirst="0" w:colLast="0"/>
      <w:bookmarkEnd w:id="1"/>
      <w:r>
        <w:rPr>
          <w:sz w:val="48"/>
          <w:szCs w:val="48"/>
        </w:rPr>
        <w:lastRenderedPageBreak/>
        <w:t>Search Metacognition and Physiology in Children and Youth with Social Anxiety</w:t>
      </w:r>
    </w:p>
    <w:p w14:paraId="00000018" w14:textId="77777777" w:rsidR="00CA47E8" w:rsidRDefault="005414FE">
      <w:pPr>
        <w:spacing w:after="0" w:line="276" w:lineRule="auto"/>
        <w:rPr>
          <w:rFonts w:ascii="Times New Roman" w:eastAsia="Times New Roman" w:hAnsi="Times New Roman" w:cs="Times New Roman"/>
          <w:sz w:val="24"/>
          <w:szCs w:val="24"/>
        </w:rPr>
      </w:pPr>
      <w:r>
        <w:rPr>
          <w:i/>
        </w:rPr>
        <w:t>Ruya Akdag, Milica Nikolic, (Mariska Kret), and Janneke Staaks</w:t>
      </w:r>
    </w:p>
    <w:p w14:paraId="00000019" w14:textId="77777777" w:rsidR="00CA47E8" w:rsidRDefault="005414FE">
      <w:pPr>
        <w:spacing w:before="240" w:after="240" w:line="276" w:lineRule="auto"/>
      </w:pPr>
      <w:r>
        <w:rPr>
          <w:b/>
        </w:rPr>
        <w:t>Research question:</w:t>
      </w:r>
      <w:r>
        <w:t xml:space="preserve"> a systematic review on the topic of metacognition and physiology in social anxiety (disorder)</w:t>
      </w:r>
    </w:p>
    <w:p w14:paraId="0000001A" w14:textId="77777777" w:rsidR="00CA47E8" w:rsidRDefault="005414FE">
      <w:pPr>
        <w:spacing w:after="0" w:line="276" w:lineRule="auto"/>
        <w:rPr>
          <w:b/>
        </w:rPr>
      </w:pPr>
      <w:r>
        <w:rPr>
          <w:b/>
        </w:rPr>
        <w:t>Databases (March 13, 2023) - Metacognition</w:t>
      </w:r>
    </w:p>
    <w:p w14:paraId="0000001B" w14:textId="77777777" w:rsidR="00CA47E8" w:rsidRDefault="005414FE">
      <w:pPr>
        <w:spacing w:after="0" w:line="276" w:lineRule="auto"/>
      </w:pPr>
      <w:r>
        <w:t xml:space="preserve">PsycINFO                                    </w:t>
      </w:r>
      <w:r>
        <w:tab/>
        <w:t>171 results</w:t>
      </w:r>
    </w:p>
    <w:p w14:paraId="0000001C" w14:textId="77777777" w:rsidR="00CA47E8" w:rsidRDefault="005414FE">
      <w:pPr>
        <w:spacing w:after="0" w:line="276" w:lineRule="auto"/>
      </w:pPr>
      <w:r>
        <w:t xml:space="preserve">Medline         </w:t>
      </w:r>
      <w:r>
        <w:tab/>
        <w:t xml:space="preserve">                        </w:t>
      </w:r>
      <w:r>
        <w:tab/>
        <w:t xml:space="preserve">  90 results</w:t>
      </w:r>
    </w:p>
    <w:p w14:paraId="0000001D" w14:textId="77777777" w:rsidR="00CA47E8" w:rsidRDefault="005414FE">
      <w:pPr>
        <w:spacing w:after="0" w:line="276" w:lineRule="auto"/>
      </w:pPr>
      <w:r>
        <w:t xml:space="preserve">EMBASE                                     </w:t>
      </w:r>
      <w:r>
        <w:tab/>
        <w:t>157 results</w:t>
      </w:r>
    </w:p>
    <w:p w14:paraId="0000001E" w14:textId="77777777" w:rsidR="00CA47E8" w:rsidRDefault="005414FE">
      <w:pPr>
        <w:spacing w:after="0" w:line="276" w:lineRule="auto"/>
      </w:pPr>
      <w:r>
        <w:t>Web of Science Core Collection  212 results</w:t>
      </w:r>
    </w:p>
    <w:p w14:paraId="0000001F" w14:textId="77777777" w:rsidR="00CA47E8" w:rsidRDefault="005414FE">
      <w:pPr>
        <w:spacing w:after="0" w:line="276" w:lineRule="auto"/>
        <w:rPr>
          <w:b/>
        </w:rPr>
      </w:pPr>
      <w:r>
        <w:rPr>
          <w:b/>
        </w:rPr>
        <w:t xml:space="preserve">Total                                           </w:t>
      </w:r>
      <w:r>
        <w:rPr>
          <w:b/>
        </w:rPr>
        <w:tab/>
        <w:t>630 results</w:t>
      </w:r>
    </w:p>
    <w:p w14:paraId="00000020" w14:textId="77777777" w:rsidR="00CA47E8" w:rsidRDefault="005414FE">
      <w:pPr>
        <w:spacing w:after="0" w:line="276" w:lineRule="auto"/>
        <w:rPr>
          <w:b/>
        </w:rPr>
      </w:pPr>
      <w:r>
        <w:rPr>
          <w:b/>
        </w:rPr>
        <w:t>After duplication removal*         344 results</w:t>
      </w:r>
    </w:p>
    <w:p w14:paraId="00000021" w14:textId="4B251846" w:rsidR="00CA47E8" w:rsidRDefault="005414FE">
      <w:pPr>
        <w:spacing w:after="0" w:line="276" w:lineRule="auto"/>
        <w:rPr>
          <w:b/>
        </w:rPr>
      </w:pPr>
      <w:r>
        <w:rPr>
          <w:b/>
        </w:rPr>
        <w:t>After the first screening**           1</w:t>
      </w:r>
      <w:r w:rsidR="00946779">
        <w:rPr>
          <w:b/>
        </w:rPr>
        <w:t>0</w:t>
      </w:r>
      <w:r w:rsidR="00641D50">
        <w:rPr>
          <w:b/>
        </w:rPr>
        <w:t>7</w:t>
      </w:r>
      <w:r>
        <w:rPr>
          <w:b/>
        </w:rPr>
        <w:t xml:space="preserve"> (excluded 231)</w:t>
      </w:r>
    </w:p>
    <w:p w14:paraId="617DC06D" w14:textId="373F0594" w:rsidR="002F78AD" w:rsidRDefault="002F78AD">
      <w:pPr>
        <w:spacing w:after="0" w:line="276" w:lineRule="auto"/>
        <w:rPr>
          <w:b/>
        </w:rPr>
      </w:pPr>
      <w:r>
        <w:rPr>
          <w:b/>
        </w:rPr>
        <w:t>After the second examiner***    1</w:t>
      </w:r>
      <w:r w:rsidR="0062730A">
        <w:rPr>
          <w:b/>
        </w:rPr>
        <w:t>0</w:t>
      </w:r>
      <w:r w:rsidR="00641D50">
        <w:rPr>
          <w:b/>
        </w:rPr>
        <w:t>5</w:t>
      </w:r>
      <w:r>
        <w:rPr>
          <w:b/>
        </w:rPr>
        <w:t xml:space="preserve"> (excluded 2)</w:t>
      </w:r>
    </w:p>
    <w:p w14:paraId="00000022" w14:textId="77777777" w:rsidR="00CA47E8" w:rsidRDefault="005414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CA47E8" w:rsidRDefault="005414FE">
      <w:pPr>
        <w:spacing w:after="0" w:line="276" w:lineRule="auto"/>
        <w:rPr>
          <w:b/>
        </w:rPr>
      </w:pPr>
      <w:r>
        <w:rPr>
          <w:b/>
        </w:rPr>
        <w:t>Databases (March 13, 2023) - Heart Rate Variability</w:t>
      </w:r>
    </w:p>
    <w:p w14:paraId="00000024" w14:textId="77777777" w:rsidR="00CA47E8" w:rsidRDefault="005414FE">
      <w:pPr>
        <w:spacing w:after="0" w:line="276" w:lineRule="auto"/>
      </w:pPr>
      <w:r>
        <w:t xml:space="preserve">PsycINFO                                    </w:t>
      </w:r>
      <w:r>
        <w:tab/>
        <w:t>238 results</w:t>
      </w:r>
    </w:p>
    <w:p w14:paraId="00000025" w14:textId="77777777" w:rsidR="00CA47E8" w:rsidRDefault="005414FE">
      <w:pPr>
        <w:spacing w:after="0" w:line="276" w:lineRule="auto"/>
      </w:pPr>
      <w:r>
        <w:t xml:space="preserve">Medline         </w:t>
      </w:r>
      <w:r>
        <w:tab/>
        <w:t xml:space="preserve">                        </w:t>
      </w:r>
      <w:r>
        <w:tab/>
        <w:t>151 results</w:t>
      </w:r>
    </w:p>
    <w:p w14:paraId="00000026" w14:textId="77777777" w:rsidR="00CA47E8" w:rsidRDefault="005414FE">
      <w:pPr>
        <w:spacing w:after="0" w:line="276" w:lineRule="auto"/>
      </w:pPr>
      <w:r>
        <w:t xml:space="preserve">EMBASE                                     </w:t>
      </w:r>
      <w:r>
        <w:tab/>
        <w:t>269 results</w:t>
      </w:r>
    </w:p>
    <w:p w14:paraId="00000027" w14:textId="77777777" w:rsidR="00CA47E8" w:rsidRDefault="005414FE">
      <w:pPr>
        <w:spacing w:after="0" w:line="276" w:lineRule="auto"/>
      </w:pPr>
      <w:r>
        <w:t>Web of Science Core Collection 303 results</w:t>
      </w:r>
    </w:p>
    <w:p w14:paraId="00000028" w14:textId="77777777" w:rsidR="00CA47E8" w:rsidRDefault="005414FE">
      <w:pPr>
        <w:spacing w:after="0" w:line="276" w:lineRule="auto"/>
        <w:rPr>
          <w:b/>
        </w:rPr>
      </w:pPr>
      <w:r>
        <w:rPr>
          <w:b/>
        </w:rPr>
        <w:t xml:space="preserve">Total                                           </w:t>
      </w:r>
      <w:r>
        <w:rPr>
          <w:b/>
        </w:rPr>
        <w:tab/>
        <w:t>961 results</w:t>
      </w:r>
    </w:p>
    <w:p w14:paraId="00000029" w14:textId="77777777" w:rsidR="00CA47E8" w:rsidRDefault="005414FE">
      <w:pPr>
        <w:spacing w:after="0" w:line="276" w:lineRule="auto"/>
        <w:rPr>
          <w:b/>
        </w:rPr>
      </w:pPr>
      <w:r>
        <w:rPr>
          <w:b/>
        </w:rPr>
        <w:t>After duplication removal*</w:t>
      </w:r>
      <w:r>
        <w:rPr>
          <w:b/>
        </w:rPr>
        <w:tab/>
        <w:t>530 results</w:t>
      </w:r>
    </w:p>
    <w:p w14:paraId="0000002A" w14:textId="5FF0D25F" w:rsidR="00CA47E8" w:rsidRDefault="005414FE">
      <w:pPr>
        <w:spacing w:after="0" w:line="276" w:lineRule="auto"/>
        <w:rPr>
          <w:b/>
        </w:rPr>
      </w:pPr>
      <w:r>
        <w:rPr>
          <w:b/>
        </w:rPr>
        <w:t>After the first screening**          18</w:t>
      </w:r>
      <w:r w:rsidR="00BC068C">
        <w:rPr>
          <w:b/>
        </w:rPr>
        <w:t>2</w:t>
      </w:r>
      <w:r>
        <w:rPr>
          <w:b/>
        </w:rPr>
        <w:t xml:space="preserve"> results (excluded 34</w:t>
      </w:r>
      <w:r w:rsidR="00D437EC">
        <w:rPr>
          <w:b/>
        </w:rPr>
        <w:t>7</w:t>
      </w:r>
      <w:r>
        <w:rPr>
          <w:b/>
        </w:rPr>
        <w:t>)</w:t>
      </w:r>
    </w:p>
    <w:p w14:paraId="0000002B" w14:textId="46964B65" w:rsidR="00CA47E8" w:rsidRDefault="005414FE">
      <w:pPr>
        <w:spacing w:after="0" w:line="276" w:lineRule="auto"/>
        <w:rPr>
          <w:b/>
        </w:rPr>
      </w:pPr>
      <w:r>
        <w:rPr>
          <w:b/>
        </w:rPr>
        <w:t>After the second examiner***   18</w:t>
      </w:r>
      <w:r w:rsidR="00BC068C">
        <w:rPr>
          <w:b/>
        </w:rPr>
        <w:t>0</w:t>
      </w:r>
      <w:r>
        <w:rPr>
          <w:b/>
        </w:rPr>
        <w:t xml:space="preserve"> results (excluded </w:t>
      </w:r>
      <w:r w:rsidR="00D437EC">
        <w:rPr>
          <w:b/>
        </w:rPr>
        <w:t>2</w:t>
      </w:r>
      <w:r>
        <w:rPr>
          <w:b/>
        </w:rPr>
        <w:t>)</w:t>
      </w:r>
    </w:p>
    <w:p w14:paraId="0000002C" w14:textId="77777777" w:rsidR="00CA47E8" w:rsidRDefault="005414FE">
      <w:p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CA47E8" w:rsidRDefault="00CA47E8">
      <w:pPr>
        <w:spacing w:before="240" w:after="0" w:line="276" w:lineRule="auto"/>
        <w:rPr>
          <w:b/>
          <w:sz w:val="28"/>
          <w:szCs w:val="28"/>
        </w:rPr>
      </w:pPr>
    </w:p>
    <w:p w14:paraId="0000002E" w14:textId="77777777" w:rsidR="00CA47E8" w:rsidRDefault="00CA47E8">
      <w:pPr>
        <w:spacing w:before="240" w:after="0" w:line="276" w:lineRule="auto"/>
        <w:rPr>
          <w:b/>
          <w:sz w:val="28"/>
          <w:szCs w:val="28"/>
        </w:rPr>
      </w:pPr>
    </w:p>
    <w:p w14:paraId="0000002F" w14:textId="77777777" w:rsidR="00CA47E8" w:rsidRDefault="005414FE">
      <w:pPr>
        <w:spacing w:before="240" w:after="0" w:line="276" w:lineRule="auto"/>
        <w:rPr>
          <w:b/>
        </w:rPr>
      </w:pPr>
      <w:r>
        <w:rPr>
          <w:b/>
          <w:sz w:val="28"/>
          <w:szCs w:val="28"/>
        </w:rPr>
        <w:t>*</w:t>
      </w:r>
      <w:r>
        <w:rPr>
          <w:b/>
        </w:rPr>
        <w:t>deduplication was performed first in Zotero and then in Rayyan</w:t>
      </w:r>
    </w:p>
    <w:p w14:paraId="00000030" w14:textId="77777777" w:rsidR="00CA47E8" w:rsidRDefault="005414FE">
      <w:pPr>
        <w:spacing w:before="240" w:after="0" w:line="276" w:lineRule="auto"/>
        <w:rPr>
          <w:b/>
        </w:rPr>
      </w:pPr>
      <w:r>
        <w:rPr>
          <w:b/>
        </w:rPr>
        <w:t>**Papers that did not include a measure of heart rate variability, metacognition, and social anxiety were removed. Review papers, books, and commentary articles were also removed. Also, when social anxiety was not measured exclusively, we did not include the papers (so papers with comorbid disorders or that did not mention results specifically for social anxiety). This process was also performed in Rayyan</w:t>
      </w:r>
    </w:p>
    <w:p w14:paraId="00000031" w14:textId="77777777" w:rsidR="00CA47E8" w:rsidRDefault="005414FE">
      <w:pPr>
        <w:spacing w:before="240" w:after="0" w:line="276" w:lineRule="auto"/>
        <w:rPr>
          <w:b/>
        </w:rPr>
      </w:pPr>
      <w:r>
        <w:rPr>
          <w:b/>
        </w:rPr>
        <w:t xml:space="preserve">***The second examiner screened 10% of the papers for HRV (53) and metacognition (34). Based on abstract and title only. This process was also performed in Rayyan. </w:t>
      </w:r>
    </w:p>
    <w:p w14:paraId="00000032" w14:textId="77777777" w:rsidR="00CA47E8" w:rsidRDefault="005414FE">
      <w:pPr>
        <w:pStyle w:val="Title"/>
        <w:spacing w:before="240" w:after="0" w:line="276" w:lineRule="auto"/>
        <w:jc w:val="center"/>
        <w:rPr>
          <w:sz w:val="48"/>
          <w:szCs w:val="48"/>
        </w:rPr>
      </w:pPr>
      <w:bookmarkStart w:id="2" w:name="_heading=h.i0za941jor5q" w:colFirst="0" w:colLast="0"/>
      <w:bookmarkEnd w:id="2"/>
      <w:r>
        <w:rPr>
          <w:sz w:val="48"/>
          <w:szCs w:val="48"/>
        </w:rPr>
        <w:lastRenderedPageBreak/>
        <w:t>Search Terms - Versie Universiteit Leiden</w:t>
      </w:r>
    </w:p>
    <w:p w14:paraId="00000033" w14:textId="77777777" w:rsidR="00CA47E8" w:rsidRDefault="005414FE">
      <w:pPr>
        <w:spacing w:before="240" w:after="0" w:line="276" w:lineRule="auto"/>
        <w:rPr>
          <w:sz w:val="18"/>
          <w:szCs w:val="18"/>
        </w:rPr>
      </w:pPr>
      <w:r>
        <w:rPr>
          <w:b/>
          <w:sz w:val="28"/>
          <w:szCs w:val="28"/>
        </w:rPr>
        <w:t xml:space="preserve">PsycINFO </w:t>
      </w:r>
      <w:r>
        <w:t>(EBSCO)</w:t>
      </w:r>
      <w:r>
        <w:br/>
      </w:r>
      <w:r>
        <w:rPr>
          <w:sz w:val="18"/>
          <w:szCs w:val="18"/>
        </w:rPr>
        <w:t xml:space="preserve">Key: SU = subject heading, TI = title, AB = abstract, KW = key concepts (other keywords added by </w:t>
      </w:r>
      <w:proofErr w:type="spellStart"/>
      <w:r>
        <w:rPr>
          <w:sz w:val="18"/>
          <w:szCs w:val="18"/>
        </w:rPr>
        <w:t>PsycInfo</w:t>
      </w:r>
      <w:proofErr w:type="spellEnd"/>
      <w:r>
        <w:rPr>
          <w:sz w:val="18"/>
          <w:szCs w:val="18"/>
        </w:rPr>
        <w:t xml:space="preserve"> indexers to supplement the subject headings), TM = tests &amp; measures, </w:t>
      </w:r>
      <w:proofErr w:type="spellStart"/>
      <w:r>
        <w:rPr>
          <w:sz w:val="18"/>
          <w:szCs w:val="18"/>
        </w:rPr>
        <w:t>Nn</w:t>
      </w:r>
      <w:proofErr w:type="spellEnd"/>
      <w:r>
        <w:rPr>
          <w:sz w:val="18"/>
          <w:szCs w:val="18"/>
        </w:rPr>
        <w:t xml:space="preserve"> = word distance of maximum n words</w:t>
      </w:r>
    </w:p>
    <w:p w14:paraId="00000034" w14:textId="77777777" w:rsidR="00CA47E8" w:rsidRDefault="005414FE">
      <w:pPr>
        <w:spacing w:before="240" w:after="0" w:line="276" w:lineRule="auto"/>
        <w:rPr>
          <w:b/>
        </w:rPr>
      </w:pPr>
      <w:r>
        <w:rPr>
          <w:i/>
        </w:rPr>
        <w:t xml:space="preserve"> </w:t>
      </w:r>
      <w:r>
        <w:rPr>
          <w:b/>
        </w:rPr>
        <w:t>#1 social phobia</w:t>
      </w:r>
    </w:p>
    <w:p w14:paraId="00000035" w14:textId="77777777" w:rsidR="00CA47E8" w:rsidRDefault="005414FE">
      <w:pPr>
        <w:spacing w:before="240" w:after="0" w:line="276" w:lineRule="auto"/>
        <w:rPr>
          <w:rFonts w:ascii="Times New Roman" w:eastAsia="Times New Roman" w:hAnsi="Times New Roman" w:cs="Times New Roman"/>
          <w:sz w:val="24"/>
          <w:szCs w:val="24"/>
        </w:rPr>
      </w:pPr>
      <w:r>
        <w:t>SU("social phobia" OR "social anxiety") OR TI(("social*" N2 ("</w:t>
      </w:r>
      <w:proofErr w:type="spellStart"/>
      <w:r>
        <w:t>anx</w:t>
      </w:r>
      <w:proofErr w:type="spellEnd"/>
      <w:r>
        <w:t>*" OR "</w:t>
      </w:r>
      <w:proofErr w:type="spellStart"/>
      <w:r>
        <w:t>phob</w:t>
      </w:r>
      <w:proofErr w:type="spellEnd"/>
      <w:r>
        <w:t>*" OR "fear*")) OR "</w:t>
      </w:r>
      <w:proofErr w:type="spellStart"/>
      <w:r>
        <w:t>sociophob</w:t>
      </w:r>
      <w:proofErr w:type="spellEnd"/>
      <w:r>
        <w:t>*") OR AB(("social*" N2 ("</w:t>
      </w:r>
      <w:proofErr w:type="spellStart"/>
      <w:r>
        <w:t>anx</w:t>
      </w:r>
      <w:proofErr w:type="spellEnd"/>
      <w:r>
        <w:t>*" OR "</w:t>
      </w:r>
      <w:proofErr w:type="spellStart"/>
      <w:r>
        <w:t>phob</w:t>
      </w:r>
      <w:proofErr w:type="spellEnd"/>
      <w:r>
        <w:t>*" OR "fear*")) OR "</w:t>
      </w:r>
      <w:proofErr w:type="spellStart"/>
      <w:r>
        <w:t>sociophob</w:t>
      </w:r>
      <w:proofErr w:type="spellEnd"/>
      <w:r>
        <w:t>*") OR KW(("social*" N2 ("</w:t>
      </w:r>
      <w:proofErr w:type="spellStart"/>
      <w:r>
        <w:t>anx</w:t>
      </w:r>
      <w:proofErr w:type="spellEnd"/>
      <w:r>
        <w:t>*" OR "</w:t>
      </w:r>
      <w:proofErr w:type="spellStart"/>
      <w:r>
        <w:t>phob</w:t>
      </w:r>
      <w:proofErr w:type="spellEnd"/>
      <w:r>
        <w:t>*" OR "fear*")) OR "</w:t>
      </w:r>
      <w:proofErr w:type="spellStart"/>
      <w:r>
        <w:t>sociophob</w:t>
      </w:r>
      <w:proofErr w:type="spellEnd"/>
      <w:r>
        <w:t>*")</w:t>
      </w:r>
    </w:p>
    <w:p w14:paraId="00000036" w14:textId="77777777" w:rsidR="00CA47E8" w:rsidRDefault="005414FE">
      <w:pPr>
        <w:spacing w:before="240" w:after="0" w:line="276" w:lineRule="auto"/>
        <w:rPr>
          <w:b/>
        </w:rPr>
      </w:pPr>
      <w:r>
        <w:rPr>
          <w:b/>
        </w:rPr>
        <w:t>#2 metacognition</w:t>
      </w:r>
    </w:p>
    <w:p w14:paraId="00000037" w14:textId="77777777" w:rsidR="00CA47E8" w:rsidRDefault="005414FE">
      <w:pPr>
        <w:spacing w:before="240" w:after="0" w:line="276" w:lineRule="auto"/>
        <w:rPr>
          <w:b/>
        </w:rPr>
      </w:pPr>
      <w:r>
        <w:t xml:space="preserve">SU("metacognition") OR TI("meta </w:t>
      </w:r>
      <w:proofErr w:type="spellStart"/>
      <w:r>
        <w:t>cogn</w:t>
      </w:r>
      <w:proofErr w:type="spellEnd"/>
      <w:r>
        <w:t>*" OR "</w:t>
      </w:r>
      <w:proofErr w:type="spellStart"/>
      <w:r>
        <w:t>metacogn</w:t>
      </w:r>
      <w:proofErr w:type="spellEnd"/>
      <w:r>
        <w:t>*" OR "MCQ*" OR "thinking about worr*" OR "belief* about worr*" OR "belief* about think*" OR "negative belief*") OR AB("meta cogn*" OR "metacogn*" OR "MCQ*" OR "thinking about worr*" OR "belief* about worr*" OR "belief* about think*" OR "negative belief*") OR KW("meta cogn*" OR "metacogn*" OR "MCQ*" OR "thinking about worr*" OR "belief* about worr*" OR "belief* about think*" OR "negative belief*") OR TM("meta cogn*" OR "metacogn*" OR "MCQ*" OR "thinking about worr*" OR "belief* about worr*" OR "belief* about think*" OR "negative belief*")</w:t>
      </w:r>
    </w:p>
    <w:p w14:paraId="00000038" w14:textId="77777777" w:rsidR="00CA47E8" w:rsidRDefault="005414FE">
      <w:pPr>
        <w:spacing w:before="240" w:after="0" w:line="276" w:lineRule="auto"/>
        <w:rPr>
          <w:b/>
        </w:rPr>
      </w:pPr>
      <w:r>
        <w:rPr>
          <w:b/>
        </w:rPr>
        <w:t>#3 heart rate variability</w:t>
      </w:r>
    </w:p>
    <w:p w14:paraId="00000039" w14:textId="77777777" w:rsidR="00CA47E8" w:rsidRDefault="005414FE">
      <w:pPr>
        <w:spacing w:before="240" w:after="0" w:line="276" w:lineRule="auto"/>
        <w:rPr>
          <w:rFonts w:ascii="Times New Roman" w:eastAsia="Times New Roman" w:hAnsi="Times New Roman" w:cs="Times New Roman"/>
          <w:sz w:val="24"/>
          <w:szCs w:val="24"/>
        </w:rPr>
      </w:pPr>
      <w:r>
        <w:t>SU("autonomic nervous system" OR "cardiovascular reactivity" OR "heart rate variability" OR "parasympathetic nervous system") OR TI(("autonom*" N1 ("nervous" OR "function*" OR "reactivity" OR "responsivity")) OR "parasympath*" OR "cardiovascular reactivity" OR "cardio-vascular reactivity" OR "heart rate variability" OR "HRV" OR "respiratory*" OR "RSA" OR "root mean square of successive differences" OR "RMSSD" OR "vagal") OR AB(("autonom*" N1 ("nervous" OR "function*" OR "reactivity" OR "responsivity")) OR "parasympath*" OR "cardiovascular reactivity" OR "cardio-vascular reactivity" OR "heart rate variability" OR "HRV" OR "respiratory*" OR "RSA" OR "root mean square of successive differences" OR "RMSSD" OR "vagal") OR KW(("autonom*" N1 ("nervous" OR "function*" OR "reactivity" OR "responsivity")) OR "parasympath*" OR "cardiovascular reactivity" OR "cardio-vascular reactivity" OR "heart rate variability" OR "HRV" OR "respiratory*" OR "RSA" OR "root mean square of successive differences" OR "RMSSD" OR "vagal")</w:t>
      </w:r>
    </w:p>
    <w:p w14:paraId="0000003A" w14:textId="77777777" w:rsidR="00CA47E8" w:rsidRDefault="005414FE">
      <w:pPr>
        <w:spacing w:before="240" w:after="0" w:line="276" w:lineRule="auto"/>
        <w:rPr>
          <w:b/>
        </w:rPr>
      </w:pPr>
      <w:r>
        <w:rPr>
          <w:b/>
        </w:rPr>
        <w:t>1 AND 2</w:t>
      </w:r>
    </w:p>
    <w:p w14:paraId="0000003B" w14:textId="77777777" w:rsidR="00CA47E8" w:rsidRDefault="005414FE">
      <w:pPr>
        <w:spacing w:before="240" w:after="0" w:line="276" w:lineRule="auto"/>
        <w:rPr>
          <w:b/>
        </w:rPr>
      </w:pPr>
      <w:r>
        <w:rPr>
          <w:b/>
        </w:rPr>
        <w:t>1 AND 3</w:t>
      </w:r>
    </w:p>
    <w:p w14:paraId="0000003C" w14:textId="77777777" w:rsidR="00CA47E8" w:rsidRDefault="005414FE">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D" w14:textId="77777777" w:rsidR="00CA47E8" w:rsidRDefault="005414FE">
      <w:pPr>
        <w:spacing w:before="240" w:after="0" w:line="276" w:lineRule="auto"/>
        <w:rPr>
          <w:sz w:val="18"/>
          <w:szCs w:val="18"/>
        </w:rPr>
      </w:pPr>
      <w:r>
        <w:rPr>
          <w:b/>
          <w:sz w:val="28"/>
          <w:szCs w:val="28"/>
        </w:rPr>
        <w:t xml:space="preserve">Medline </w:t>
      </w:r>
      <w:r>
        <w:t>(Ovid MEDLINE ALL, including Epub Ahead of Print, In-Process, In-Data-Review &amp; Other Non-Indexed Citations and Daily, 1946 to March 6, 2023)</w:t>
      </w:r>
      <w:r>
        <w:br/>
      </w:r>
      <w:r>
        <w:rPr>
          <w:sz w:val="18"/>
          <w:szCs w:val="18"/>
        </w:rPr>
        <w:t>Key: / = medical subject heading (MeSH), ti = title, ab = abstract, kf = author supplied keywords, ADJn = word distance of maximum n words</w:t>
      </w:r>
    </w:p>
    <w:p w14:paraId="0000003E" w14:textId="77777777" w:rsidR="00CA47E8" w:rsidRDefault="00CA47E8">
      <w:pPr>
        <w:spacing w:before="240" w:after="0" w:line="276" w:lineRule="auto"/>
        <w:rPr>
          <w:sz w:val="18"/>
          <w:szCs w:val="18"/>
        </w:rPr>
      </w:pPr>
    </w:p>
    <w:p w14:paraId="0000003F" w14:textId="77777777" w:rsidR="00CA47E8" w:rsidRDefault="005414FE">
      <w:pPr>
        <w:spacing w:before="240" w:after="0" w:line="276" w:lineRule="auto"/>
        <w:rPr>
          <w:b/>
        </w:rPr>
      </w:pPr>
      <w:r>
        <w:rPr>
          <w:b/>
        </w:rPr>
        <w:t>#1 social phobia</w:t>
      </w:r>
    </w:p>
    <w:p w14:paraId="00000040" w14:textId="77777777" w:rsidR="00CA47E8" w:rsidRDefault="005414FE">
      <w:pPr>
        <w:spacing w:before="240" w:after="0" w:line="276" w:lineRule="auto"/>
        <w:rPr>
          <w:b/>
        </w:rPr>
      </w:pPr>
      <w:r>
        <w:t>phobia, social/ OR ((social* ADJ3 (anx* OR phob* OR fear*)) OR sociophob*).ti,ab,kf.</w:t>
      </w:r>
      <w:r>
        <w:rPr>
          <w:b/>
        </w:rPr>
        <w:t xml:space="preserve"> </w:t>
      </w:r>
    </w:p>
    <w:p w14:paraId="00000041" w14:textId="77777777" w:rsidR="00CA47E8" w:rsidRDefault="005414FE">
      <w:pPr>
        <w:spacing w:before="240" w:after="0" w:line="276" w:lineRule="auto"/>
        <w:rPr>
          <w:b/>
        </w:rPr>
      </w:pPr>
      <w:r>
        <w:rPr>
          <w:b/>
        </w:rPr>
        <w:t>#2 metacognition</w:t>
      </w:r>
    </w:p>
    <w:p w14:paraId="00000042" w14:textId="77777777" w:rsidR="00CA47E8" w:rsidRDefault="005414FE">
      <w:pPr>
        <w:spacing w:before="240" w:after="0" w:line="276" w:lineRule="auto"/>
        <w:rPr>
          <w:rFonts w:ascii="Times New Roman" w:eastAsia="Times New Roman" w:hAnsi="Times New Roman" w:cs="Times New Roman"/>
          <w:sz w:val="24"/>
          <w:szCs w:val="24"/>
        </w:rPr>
      </w:pPr>
      <w:r>
        <w:t>metacognition/ OR (meta cogn* OR metacogn* OR MCQ* OR thinking about worr* OR belief* about worr* OR belief* about think* OR negative belief*).ti,ab,kf.</w:t>
      </w:r>
    </w:p>
    <w:p w14:paraId="00000043" w14:textId="77777777" w:rsidR="00CA47E8" w:rsidRDefault="005414FE">
      <w:pPr>
        <w:spacing w:before="240" w:after="0" w:line="276" w:lineRule="auto"/>
        <w:rPr>
          <w:b/>
        </w:rPr>
      </w:pPr>
      <w:r>
        <w:rPr>
          <w:b/>
        </w:rPr>
        <w:t>#3 heart rate variability</w:t>
      </w:r>
    </w:p>
    <w:p w14:paraId="00000044" w14:textId="77777777" w:rsidR="00CA47E8" w:rsidRDefault="005414FE">
      <w:pPr>
        <w:spacing w:before="240" w:after="0" w:line="276" w:lineRule="auto"/>
        <w:rPr>
          <w:rFonts w:ascii="Times New Roman" w:eastAsia="Times New Roman" w:hAnsi="Times New Roman" w:cs="Times New Roman"/>
          <w:sz w:val="24"/>
          <w:szCs w:val="24"/>
        </w:rPr>
      </w:pPr>
      <w:r>
        <w:t>autonomic nervous system/ OR parasympathetic nervous system/ OR respiratory sinus arrhythmia/ OR (((autonom* OR parasympathetic) ADJ2 (nervous OR function* OR reactivity OR responsivity)) OR cardiovascular reactivity OR cardio-vascular reactivity OR heart rate variability OR HRV OR respiratory sinus arrhythmia OR RSA OR "root mean square of successive differences" OR RMSSD OR (vagal ADJ1 (control OR flexibility OR regulation OR tone))).ti,ab,kf.</w:t>
      </w:r>
    </w:p>
    <w:p w14:paraId="00000045" w14:textId="77777777" w:rsidR="00CA47E8" w:rsidRDefault="005414FE">
      <w:pPr>
        <w:spacing w:before="240" w:after="0" w:line="276" w:lineRule="auto"/>
        <w:rPr>
          <w:b/>
        </w:rPr>
      </w:pPr>
      <w:r>
        <w:rPr>
          <w:b/>
        </w:rPr>
        <w:t xml:space="preserve">1 AND 2                </w:t>
      </w:r>
    </w:p>
    <w:p w14:paraId="00000046" w14:textId="77777777" w:rsidR="00CA47E8" w:rsidRDefault="005414FE">
      <w:pPr>
        <w:spacing w:before="240" w:after="0" w:line="276" w:lineRule="auto"/>
        <w:rPr>
          <w:b/>
          <w:sz w:val="24"/>
          <w:szCs w:val="24"/>
        </w:rPr>
      </w:pPr>
      <w:r>
        <w:rPr>
          <w:b/>
        </w:rPr>
        <w:t>1 AND 3</w:t>
      </w:r>
      <w:r>
        <w:rPr>
          <w:sz w:val="24"/>
          <w:szCs w:val="24"/>
        </w:rPr>
        <w:t xml:space="preserve">          </w:t>
      </w:r>
      <w:r>
        <w:rPr>
          <w:sz w:val="24"/>
          <w:szCs w:val="24"/>
        </w:rPr>
        <w:tab/>
      </w:r>
    </w:p>
    <w:p w14:paraId="00000047" w14:textId="77777777" w:rsidR="00CA47E8" w:rsidRDefault="005414FE">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8" w14:textId="77777777" w:rsidR="00CA47E8" w:rsidRDefault="005414FE">
      <w:pPr>
        <w:spacing w:after="0" w:line="276" w:lineRule="auto"/>
        <w:rPr>
          <w:sz w:val="28"/>
          <w:szCs w:val="28"/>
        </w:rPr>
      </w:pPr>
      <w:r>
        <w:rPr>
          <w:b/>
          <w:sz w:val="28"/>
          <w:szCs w:val="28"/>
        </w:rPr>
        <w:t xml:space="preserve">EMBASE </w:t>
      </w:r>
      <w:r>
        <w:t>(Ovid, Embase Classic+Embase 1947 to 2023 March 06)</w:t>
      </w:r>
    </w:p>
    <w:p w14:paraId="00000049" w14:textId="77777777" w:rsidR="00CA47E8" w:rsidRDefault="005414FE">
      <w:pPr>
        <w:spacing w:after="0" w:line="276" w:lineRule="auto"/>
        <w:rPr>
          <w:sz w:val="18"/>
          <w:szCs w:val="18"/>
        </w:rPr>
      </w:pPr>
      <w:r>
        <w:rPr>
          <w:sz w:val="18"/>
          <w:szCs w:val="18"/>
        </w:rPr>
        <w:t>Key: / = EMTREE subject heading, ti = title, ab = abstract, kf = author supplied keywords, ADJn = word</w:t>
      </w:r>
    </w:p>
    <w:p w14:paraId="0000004A" w14:textId="77777777" w:rsidR="00CA47E8" w:rsidRDefault="005414FE">
      <w:pPr>
        <w:spacing w:after="0" w:line="276" w:lineRule="auto"/>
        <w:rPr>
          <w:i/>
          <w:sz w:val="18"/>
          <w:szCs w:val="18"/>
        </w:rPr>
      </w:pPr>
      <w:r>
        <w:rPr>
          <w:sz w:val="18"/>
          <w:szCs w:val="18"/>
        </w:rPr>
        <w:t>distance of maximum n words</w:t>
      </w:r>
    </w:p>
    <w:p w14:paraId="0000004B" w14:textId="77777777" w:rsidR="00CA47E8" w:rsidRDefault="005414FE">
      <w:pPr>
        <w:spacing w:before="240" w:after="0" w:line="276" w:lineRule="auto"/>
        <w:rPr>
          <w:b/>
        </w:rPr>
      </w:pPr>
      <w:r>
        <w:rPr>
          <w:b/>
        </w:rPr>
        <w:t>#1 social phobia</w:t>
      </w:r>
    </w:p>
    <w:p w14:paraId="0000004C" w14:textId="77777777" w:rsidR="00CA47E8" w:rsidRDefault="005414FE">
      <w:pPr>
        <w:spacing w:before="240" w:after="0" w:line="276" w:lineRule="auto"/>
        <w:rPr>
          <w:b/>
        </w:rPr>
      </w:pPr>
      <w:r>
        <w:t>social phobia/ OR social anxiety/ OR ((social* ADJ3 (anx* OR phob* OR fear*)) OR sociophob*).ti,ab,kf.</w:t>
      </w:r>
      <w:r>
        <w:rPr>
          <w:b/>
        </w:rPr>
        <w:t xml:space="preserve"> </w:t>
      </w:r>
    </w:p>
    <w:p w14:paraId="0000004D" w14:textId="77777777" w:rsidR="00CA47E8" w:rsidRDefault="005414FE">
      <w:pPr>
        <w:spacing w:before="240" w:after="0" w:line="276" w:lineRule="auto"/>
        <w:rPr>
          <w:b/>
        </w:rPr>
      </w:pPr>
      <w:r>
        <w:rPr>
          <w:b/>
        </w:rPr>
        <w:t>#2 metacognition</w:t>
      </w:r>
    </w:p>
    <w:p w14:paraId="0000004E" w14:textId="77777777" w:rsidR="00CA47E8" w:rsidRDefault="005414FE">
      <w:pPr>
        <w:spacing w:before="240" w:after="0" w:line="276" w:lineRule="auto"/>
        <w:rPr>
          <w:rFonts w:ascii="Times New Roman" w:eastAsia="Times New Roman" w:hAnsi="Times New Roman" w:cs="Times New Roman"/>
          <w:sz w:val="24"/>
          <w:szCs w:val="24"/>
        </w:rPr>
      </w:pPr>
      <w:r>
        <w:t>metacognition/ OR metacognitive awareness/ or metacognitive control/ or metacognitive monitoring/ OR (meta cogn* OR metacogn* OR MCQ* OR thinking about worr* OR belief* about worr* OR belief* about think* OR negative belief*).ti,ab,kf.</w:t>
      </w:r>
    </w:p>
    <w:p w14:paraId="0000004F" w14:textId="77777777" w:rsidR="00CA47E8" w:rsidRDefault="005414FE">
      <w:pPr>
        <w:spacing w:before="240" w:after="0" w:line="276" w:lineRule="auto"/>
        <w:rPr>
          <w:b/>
        </w:rPr>
      </w:pPr>
      <w:r>
        <w:rPr>
          <w:b/>
        </w:rPr>
        <w:t>#3 heart rate variability</w:t>
      </w:r>
    </w:p>
    <w:p w14:paraId="00000050" w14:textId="77777777" w:rsidR="00CA47E8" w:rsidRDefault="005414FE">
      <w:pPr>
        <w:spacing w:before="240" w:after="0" w:line="276" w:lineRule="auto"/>
        <w:rPr>
          <w:rFonts w:ascii="Times New Roman" w:eastAsia="Times New Roman" w:hAnsi="Times New Roman" w:cs="Times New Roman"/>
          <w:sz w:val="24"/>
          <w:szCs w:val="24"/>
        </w:rPr>
      </w:pPr>
      <w:r>
        <w:t>autonomic nervous system/ OR cardiovascular response/ OR heart rate variability/ OR (((autonom* OR parasympathetic) ADJ2 (nervous OR function* OR reactivity OR responsivity)) OR cardiovascular reactivity OR cardio-vascular reactivity OR heart rate variability OR HRV OR respiratory sinus arrhythmia OR RSA OR "root mean square of successive differences" OR RMSSD OR (vagal ADJ1 (control OR flexibility OR regulation OR tone))).ti,ab,kf.</w:t>
      </w:r>
    </w:p>
    <w:p w14:paraId="00000051" w14:textId="77777777" w:rsidR="00CA47E8" w:rsidRDefault="005414FE">
      <w:pPr>
        <w:spacing w:after="0" w:line="276" w:lineRule="auto"/>
        <w:rPr>
          <w:b/>
        </w:rPr>
      </w:pPr>
      <w:r>
        <w:rPr>
          <w:b/>
        </w:rPr>
        <w:t>1 AND 2</w:t>
      </w:r>
    </w:p>
    <w:p w14:paraId="00000052" w14:textId="77777777" w:rsidR="00CA47E8" w:rsidRDefault="005414FE">
      <w:pPr>
        <w:spacing w:after="0" w:line="276" w:lineRule="auto"/>
        <w:rPr>
          <w:rFonts w:ascii="Times New Roman" w:eastAsia="Times New Roman" w:hAnsi="Times New Roman" w:cs="Times New Roman"/>
          <w:sz w:val="24"/>
          <w:szCs w:val="24"/>
        </w:rPr>
      </w:pPr>
      <w:r>
        <w:rPr>
          <w:b/>
        </w:rPr>
        <w:t>1 AND 3</w:t>
      </w:r>
      <w:r>
        <w:rPr>
          <w:rFonts w:ascii="Times New Roman" w:eastAsia="Times New Roman" w:hAnsi="Times New Roman" w:cs="Times New Roman"/>
          <w:sz w:val="24"/>
          <w:szCs w:val="24"/>
        </w:rPr>
        <w:t xml:space="preserve"> </w:t>
      </w:r>
    </w:p>
    <w:p w14:paraId="00000053" w14:textId="77777777" w:rsidR="00CA47E8" w:rsidRDefault="00CA47E8">
      <w:pPr>
        <w:spacing w:after="0" w:line="276" w:lineRule="auto"/>
        <w:rPr>
          <w:rFonts w:ascii="Times New Roman" w:eastAsia="Times New Roman" w:hAnsi="Times New Roman" w:cs="Times New Roman"/>
          <w:sz w:val="24"/>
          <w:szCs w:val="24"/>
        </w:rPr>
      </w:pPr>
    </w:p>
    <w:p w14:paraId="00000054" w14:textId="77777777" w:rsidR="00CA47E8" w:rsidRDefault="005414FE">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00000055" w14:textId="77777777" w:rsidR="00CA47E8" w:rsidRDefault="005414FE">
      <w:pPr>
        <w:spacing w:before="240" w:after="0" w:line="276" w:lineRule="auto"/>
        <w:rPr>
          <w:sz w:val="18"/>
          <w:szCs w:val="18"/>
        </w:rPr>
      </w:pPr>
      <w:r>
        <w:rPr>
          <w:b/>
          <w:sz w:val="28"/>
          <w:szCs w:val="28"/>
        </w:rPr>
        <w:t xml:space="preserve">Web of Science Core Collection </w:t>
      </w:r>
      <w:r>
        <w:t>(Web of Science Core Collection Editions: Science Citation Index Expanded (SCI-EXPANDED), 1975 - present, Social Sciences Citation Index (SSCI), 1975 - present, Arts &amp; Humanities Citation Index (A&amp;HCI), 1975 - present, Emerging Sources Citation Index (ESCI), 2005 - present))</w:t>
      </w:r>
      <w:r>
        <w:br/>
      </w:r>
      <w:r>
        <w:rPr>
          <w:sz w:val="18"/>
          <w:szCs w:val="18"/>
        </w:rPr>
        <w:t>Key: TS = topic, which includes title, abstract, author keywords and Web of Science Keywords Plus, NEAR/n = word distance of maximum n words</w:t>
      </w:r>
    </w:p>
    <w:p w14:paraId="00000056" w14:textId="77777777" w:rsidR="00CA47E8" w:rsidRDefault="005414FE">
      <w:pPr>
        <w:spacing w:before="240" w:after="0" w:line="276" w:lineRule="auto"/>
        <w:rPr>
          <w:b/>
        </w:rPr>
      </w:pPr>
      <w:r>
        <w:rPr>
          <w:b/>
        </w:rPr>
        <w:t>#1 social phobia</w:t>
      </w:r>
    </w:p>
    <w:p w14:paraId="00000057" w14:textId="77777777" w:rsidR="00CA47E8" w:rsidRDefault="005414FE">
      <w:pPr>
        <w:spacing w:before="240" w:after="0" w:line="276" w:lineRule="auto"/>
        <w:rPr>
          <w:b/>
        </w:rPr>
      </w:pPr>
      <w:r>
        <w:t>TS=((("social*" NEAR/2 ("anx*" OR "phob*" OR "fear*")) OR "sociophob*")</w:t>
      </w:r>
    </w:p>
    <w:p w14:paraId="00000058" w14:textId="77777777" w:rsidR="00CA47E8" w:rsidRDefault="005414FE">
      <w:pPr>
        <w:spacing w:before="240" w:after="0" w:line="276" w:lineRule="auto"/>
        <w:rPr>
          <w:b/>
        </w:rPr>
      </w:pPr>
      <w:r>
        <w:rPr>
          <w:b/>
        </w:rPr>
        <w:t>#2 metacognition</w:t>
      </w:r>
    </w:p>
    <w:p w14:paraId="00000059" w14:textId="77777777" w:rsidR="00CA47E8" w:rsidRDefault="005414FE">
      <w:pPr>
        <w:spacing w:before="240" w:after="0" w:line="276" w:lineRule="auto"/>
        <w:rPr>
          <w:rFonts w:ascii="Times New Roman" w:eastAsia="Times New Roman" w:hAnsi="Times New Roman" w:cs="Times New Roman"/>
          <w:sz w:val="24"/>
          <w:szCs w:val="24"/>
        </w:rPr>
      </w:pPr>
      <w:r>
        <w:t>TS=("meta cogn*" OR "metacogn*" OR "MCQ*" OR "thinking about worr*" OR "belief* about worr*" OR "belief* about think*" OR "negative belief*")</w:t>
      </w:r>
    </w:p>
    <w:p w14:paraId="0000005A" w14:textId="77777777" w:rsidR="00CA47E8" w:rsidRDefault="005414FE">
      <w:pPr>
        <w:spacing w:before="240" w:after="0" w:line="276" w:lineRule="auto"/>
        <w:rPr>
          <w:b/>
        </w:rPr>
      </w:pPr>
      <w:r>
        <w:rPr>
          <w:b/>
        </w:rPr>
        <w:t>#3 heart rate variability</w:t>
      </w:r>
    </w:p>
    <w:p w14:paraId="0000005B" w14:textId="77777777" w:rsidR="00CA47E8" w:rsidRDefault="005414FE">
      <w:pPr>
        <w:spacing w:before="240" w:after="0" w:line="276" w:lineRule="auto"/>
        <w:rPr>
          <w:rFonts w:ascii="Times New Roman" w:eastAsia="Times New Roman" w:hAnsi="Times New Roman" w:cs="Times New Roman"/>
          <w:sz w:val="24"/>
          <w:szCs w:val="24"/>
        </w:rPr>
      </w:pPr>
      <w:r>
        <w:t>TS=((("autonom*" OR "parasympathetic") NEAR/1 ("nervous" OR "function*" OR "reactivity" OR "responsivity")) OR "cardiovascular reactivity" OR "cardio-vascular reactivity" OR "heart rate variability" OR "HRV" OR "respiratory sinus arrhythmia" OR "RSA" OR "root mean square of successive differences" OR "RMSSD" OR ("vagal" NEAR/0 ("control" OR "flexibility" OR "regulation" OR "tone")))</w:t>
      </w:r>
    </w:p>
    <w:p w14:paraId="0000005C" w14:textId="77777777" w:rsidR="00CA47E8" w:rsidRDefault="005414FE">
      <w:pPr>
        <w:spacing w:before="240" w:after="0" w:line="276" w:lineRule="auto"/>
        <w:rPr>
          <w:b/>
        </w:rPr>
      </w:pPr>
      <w:r>
        <w:rPr>
          <w:b/>
        </w:rPr>
        <w:t>1 AND 2</w:t>
      </w:r>
    </w:p>
    <w:p w14:paraId="0000005D" w14:textId="77777777" w:rsidR="00CA47E8" w:rsidRDefault="005414FE">
      <w:pPr>
        <w:spacing w:before="240" w:after="0" w:line="276" w:lineRule="auto"/>
        <w:rPr>
          <w:rFonts w:ascii="Times New Roman" w:eastAsia="Times New Roman" w:hAnsi="Times New Roman" w:cs="Times New Roman"/>
          <w:sz w:val="24"/>
          <w:szCs w:val="24"/>
        </w:rPr>
      </w:pPr>
      <w:r>
        <w:rPr>
          <w:b/>
        </w:rPr>
        <w:t>1 AND 3</w:t>
      </w:r>
    </w:p>
    <w:p w14:paraId="0000005E" w14:textId="77777777" w:rsidR="00CA47E8" w:rsidRDefault="00CA47E8">
      <w:pPr>
        <w:spacing w:before="240" w:after="240"/>
      </w:pPr>
    </w:p>
    <w:p w14:paraId="0000005F" w14:textId="77777777" w:rsidR="00CA47E8" w:rsidRDefault="00CA47E8">
      <w:pPr>
        <w:spacing w:before="240" w:after="240"/>
      </w:pPr>
    </w:p>
    <w:p w14:paraId="00000060" w14:textId="77777777" w:rsidR="00CA47E8" w:rsidRDefault="00CA47E8">
      <w:pPr>
        <w:spacing w:before="240" w:after="240"/>
      </w:pPr>
    </w:p>
    <w:p w14:paraId="00000061" w14:textId="77777777" w:rsidR="00CA47E8" w:rsidRDefault="00CA47E8">
      <w:pPr>
        <w:spacing w:before="240" w:after="240"/>
      </w:pPr>
    </w:p>
    <w:p w14:paraId="00000062" w14:textId="77777777" w:rsidR="00CA47E8" w:rsidRDefault="00CA47E8">
      <w:pPr>
        <w:spacing w:before="240" w:after="240"/>
      </w:pPr>
    </w:p>
    <w:p w14:paraId="00000063" w14:textId="77777777" w:rsidR="00CA47E8" w:rsidRDefault="00CA47E8">
      <w:pPr>
        <w:spacing w:before="240" w:after="240"/>
      </w:pPr>
    </w:p>
    <w:p w14:paraId="00000064" w14:textId="77777777" w:rsidR="00CA47E8" w:rsidRDefault="00CA47E8">
      <w:pPr>
        <w:spacing w:before="240" w:after="240"/>
      </w:pPr>
    </w:p>
    <w:p w14:paraId="00000065" w14:textId="77777777" w:rsidR="00CA47E8" w:rsidRDefault="00CA47E8">
      <w:pPr>
        <w:spacing w:before="240" w:after="240"/>
      </w:pPr>
    </w:p>
    <w:p w14:paraId="00000066" w14:textId="77777777" w:rsidR="00CA47E8" w:rsidRDefault="00CA47E8">
      <w:pPr>
        <w:spacing w:before="240" w:after="240"/>
      </w:pPr>
    </w:p>
    <w:p w14:paraId="00000067" w14:textId="77777777" w:rsidR="00CA47E8" w:rsidRDefault="00CA47E8">
      <w:pPr>
        <w:spacing w:before="240" w:after="240"/>
      </w:pPr>
    </w:p>
    <w:p w14:paraId="00000068" w14:textId="77777777" w:rsidR="00CA47E8" w:rsidRDefault="00CA47E8">
      <w:pPr>
        <w:spacing w:before="240" w:after="240"/>
      </w:pPr>
    </w:p>
    <w:p w14:paraId="00000069" w14:textId="77777777" w:rsidR="00CA47E8" w:rsidRDefault="005414FE">
      <w:pPr>
        <w:pStyle w:val="Title"/>
        <w:spacing w:before="240" w:after="0" w:line="276" w:lineRule="auto"/>
        <w:jc w:val="center"/>
        <w:rPr>
          <w:sz w:val="48"/>
          <w:szCs w:val="48"/>
        </w:rPr>
      </w:pPr>
      <w:bookmarkStart w:id="3" w:name="_heading=h.a3xf6g34altw" w:colFirst="0" w:colLast="0"/>
      <w:bookmarkEnd w:id="3"/>
      <w:r>
        <w:rPr>
          <w:sz w:val="48"/>
          <w:szCs w:val="48"/>
        </w:rPr>
        <w:t>Inclusion criteria for the first screening - abstract and titles</w:t>
      </w:r>
    </w:p>
    <w:p w14:paraId="0000006A" w14:textId="77777777" w:rsidR="00CA47E8" w:rsidRDefault="00CA47E8"/>
    <w:p w14:paraId="0000006B" w14:textId="77777777" w:rsidR="00CA47E8" w:rsidRDefault="005414FE">
      <w:pPr>
        <w:numPr>
          <w:ilvl w:val="0"/>
          <w:numId w:val="1"/>
        </w:numPr>
        <w:spacing w:after="0"/>
      </w:pPr>
      <w:r>
        <w:t>Studies that have a socially anxious population (either clinical or sub-clinical)</w:t>
      </w:r>
    </w:p>
    <w:p w14:paraId="0000006C" w14:textId="77777777" w:rsidR="00CA47E8" w:rsidRDefault="005414FE">
      <w:pPr>
        <w:numPr>
          <w:ilvl w:val="0"/>
          <w:numId w:val="6"/>
        </w:numPr>
        <w:spacing w:after="0"/>
      </w:pPr>
      <w:r>
        <w:t>Social anxiety should always be mentioned in the abstract.</w:t>
      </w:r>
    </w:p>
    <w:p w14:paraId="0000006D" w14:textId="3A69ADF7" w:rsidR="00CA47E8" w:rsidRDefault="00E265CD">
      <w:pPr>
        <w:numPr>
          <w:ilvl w:val="0"/>
          <w:numId w:val="6"/>
        </w:numPr>
        <w:spacing w:after="0"/>
      </w:pPr>
      <w:r w:rsidRPr="00E265CD">
        <w:rPr>
          <w:b/>
          <w:bCs/>
        </w:rPr>
        <w:t>Exclusion:</w:t>
      </w:r>
      <w:r>
        <w:t xml:space="preserve"> </w:t>
      </w:r>
      <w:r w:rsidR="005414FE">
        <w:t>do not include papers with comorbid disorders or where social anxiety is included but not looked at separately in the results section</w:t>
      </w:r>
      <w:r w:rsidR="005414FE">
        <w:br/>
      </w:r>
    </w:p>
    <w:p w14:paraId="0000006E" w14:textId="77777777" w:rsidR="00CA47E8" w:rsidRDefault="005414FE">
      <w:pPr>
        <w:numPr>
          <w:ilvl w:val="0"/>
          <w:numId w:val="10"/>
        </w:numPr>
        <w:spacing w:after="0"/>
      </w:pPr>
      <w:r>
        <w:t>Papers that specifically state metacognition (measure metacognition)</w:t>
      </w:r>
    </w:p>
    <w:p w14:paraId="0000006F" w14:textId="77777777" w:rsidR="00CA47E8" w:rsidRDefault="005414FE">
      <w:pPr>
        <w:numPr>
          <w:ilvl w:val="0"/>
          <w:numId w:val="2"/>
        </w:numPr>
        <w:spacing w:after="0"/>
      </w:pPr>
      <w:r>
        <w:rPr>
          <w:sz w:val="14"/>
          <w:szCs w:val="14"/>
        </w:rPr>
        <w:t xml:space="preserve"> </w:t>
      </w:r>
      <w:r>
        <w:t>Look for all the different instruments used to measure metacognition</w:t>
      </w:r>
    </w:p>
    <w:p w14:paraId="00000070" w14:textId="24CF5CA9" w:rsidR="00CA47E8" w:rsidRDefault="005414FE">
      <w:pPr>
        <w:numPr>
          <w:ilvl w:val="0"/>
          <w:numId w:val="2"/>
        </w:numPr>
        <w:spacing w:after="0"/>
      </w:pPr>
      <w:r>
        <w:t xml:space="preserve">Look for all the different definitions used linked to actually measuring </w:t>
      </w:r>
      <w:r w:rsidR="002F78AD">
        <w:t>metacognition</w:t>
      </w:r>
      <w:r>
        <w:br/>
      </w:r>
    </w:p>
    <w:p w14:paraId="00000071" w14:textId="77777777" w:rsidR="00CA47E8" w:rsidRDefault="005414FE">
      <w:pPr>
        <w:numPr>
          <w:ilvl w:val="0"/>
          <w:numId w:val="3"/>
        </w:numPr>
        <w:spacing w:after="0"/>
      </w:pPr>
      <w:r>
        <w:t>Papers that specifically state HRV (measure HRV)</w:t>
      </w:r>
    </w:p>
    <w:p w14:paraId="00000072" w14:textId="77777777" w:rsidR="00CA47E8" w:rsidRDefault="005414FE">
      <w:pPr>
        <w:numPr>
          <w:ilvl w:val="0"/>
          <w:numId w:val="9"/>
        </w:numPr>
        <w:spacing w:after="0"/>
      </w:pPr>
      <w:r>
        <w:rPr>
          <w:sz w:val="14"/>
          <w:szCs w:val="14"/>
        </w:rPr>
        <w:t xml:space="preserve"> </w:t>
      </w:r>
      <w:r>
        <w:t>Look for all the different instruments used to measure HRV</w:t>
      </w:r>
    </w:p>
    <w:p w14:paraId="00000073" w14:textId="77777777" w:rsidR="00CA47E8" w:rsidRDefault="005414FE">
      <w:pPr>
        <w:numPr>
          <w:ilvl w:val="0"/>
          <w:numId w:val="9"/>
        </w:numPr>
        <w:spacing w:after="0"/>
      </w:pPr>
      <w:r>
        <w:t>Look for all the different definitions used linked to actually measuring HRV</w:t>
      </w:r>
    </w:p>
    <w:p w14:paraId="00000074" w14:textId="77777777" w:rsidR="00CA47E8" w:rsidRDefault="00CA47E8">
      <w:pPr>
        <w:spacing w:after="0"/>
        <w:ind w:left="1720" w:hanging="360"/>
      </w:pPr>
    </w:p>
    <w:p w14:paraId="00000075" w14:textId="77777777" w:rsidR="00CA47E8" w:rsidRDefault="005414FE">
      <w:pPr>
        <w:numPr>
          <w:ilvl w:val="0"/>
          <w:numId w:val="7"/>
        </w:numPr>
        <w:spacing w:after="0"/>
      </w:pPr>
      <w:r>
        <w:t>Include all ages until 24 (adolescence cut-off) and gender groups</w:t>
      </w:r>
    </w:p>
    <w:p w14:paraId="00000076" w14:textId="77777777" w:rsidR="00CA47E8" w:rsidRDefault="005414FE">
      <w:pPr>
        <w:numPr>
          <w:ilvl w:val="0"/>
          <w:numId w:val="5"/>
        </w:numPr>
        <w:spacing w:after="0"/>
      </w:pPr>
      <w:r>
        <w:rPr>
          <w:sz w:val="14"/>
          <w:szCs w:val="14"/>
        </w:rPr>
        <w:t xml:space="preserve"> </w:t>
      </w:r>
      <w:r>
        <w:t>Group all the different ages together</w:t>
      </w:r>
    </w:p>
    <w:p w14:paraId="00000077" w14:textId="77777777" w:rsidR="00CA47E8" w:rsidRDefault="005414FE">
      <w:pPr>
        <w:numPr>
          <w:ilvl w:val="0"/>
          <w:numId w:val="5"/>
        </w:numPr>
        <w:spacing w:after="0"/>
      </w:pPr>
      <w:r>
        <w:t>include ages of 24,6 months and 24,11 months as well</w:t>
      </w:r>
    </w:p>
    <w:p w14:paraId="00000078" w14:textId="77777777" w:rsidR="00CA47E8" w:rsidRDefault="005414FE">
      <w:pPr>
        <w:numPr>
          <w:ilvl w:val="0"/>
          <w:numId w:val="5"/>
        </w:numPr>
        <w:spacing w:after="0"/>
      </w:pPr>
      <w:r>
        <w:t>Group all the different genders together</w:t>
      </w:r>
      <w:r>
        <w:br/>
      </w:r>
    </w:p>
    <w:p w14:paraId="00000079" w14:textId="77777777" w:rsidR="00CA47E8" w:rsidRDefault="005414FE">
      <w:pPr>
        <w:numPr>
          <w:ilvl w:val="0"/>
          <w:numId w:val="4"/>
        </w:numPr>
        <w:spacing w:after="240"/>
      </w:pPr>
      <w:r>
        <w:t xml:space="preserve">Articles are written in English and published in a peer-reviewed journal up to </w:t>
      </w:r>
      <w:sdt>
        <w:sdtPr>
          <w:tag w:val="goog_rdk_0"/>
          <w:id w:val="1985963423"/>
        </w:sdtPr>
        <w:sdtContent/>
      </w:sdt>
      <w:r>
        <w:rPr>
          <w:b/>
        </w:rPr>
        <w:t>XXXXXX</w:t>
      </w:r>
    </w:p>
    <w:p w14:paraId="0000007A" w14:textId="77777777" w:rsidR="00CA47E8" w:rsidRDefault="00CA47E8">
      <w:pPr>
        <w:spacing w:after="0"/>
        <w:ind w:left="1720" w:hanging="360"/>
      </w:pPr>
    </w:p>
    <w:p w14:paraId="0000007B" w14:textId="77777777" w:rsidR="00CA47E8" w:rsidRDefault="00CA47E8">
      <w:pPr>
        <w:spacing w:after="0"/>
        <w:ind w:left="1720" w:hanging="360"/>
      </w:pPr>
    </w:p>
    <w:p w14:paraId="0000007C" w14:textId="77777777" w:rsidR="00CA47E8" w:rsidRDefault="00CA47E8">
      <w:pPr>
        <w:ind w:left="720"/>
      </w:pPr>
    </w:p>
    <w:p w14:paraId="0000007D" w14:textId="77777777" w:rsidR="00CA47E8" w:rsidRDefault="00CA47E8"/>
    <w:p w14:paraId="0000007E" w14:textId="77777777" w:rsidR="00CA47E8" w:rsidRDefault="00CA47E8"/>
    <w:p w14:paraId="0000007F" w14:textId="77777777" w:rsidR="00CA47E8" w:rsidRDefault="00CA47E8"/>
    <w:p w14:paraId="00000080" w14:textId="77777777" w:rsidR="00CA47E8" w:rsidRDefault="00CA47E8"/>
    <w:p w14:paraId="00000081" w14:textId="77777777" w:rsidR="00CA47E8" w:rsidRDefault="00CA47E8"/>
    <w:p w14:paraId="00000082" w14:textId="77777777" w:rsidR="00CA47E8" w:rsidRDefault="00CA47E8"/>
    <w:p w14:paraId="00000083" w14:textId="77777777" w:rsidR="00CA47E8" w:rsidRDefault="00CA47E8"/>
    <w:p w14:paraId="00000084" w14:textId="77777777" w:rsidR="00CA47E8" w:rsidRDefault="00CA47E8"/>
    <w:p w14:paraId="00000085" w14:textId="77777777" w:rsidR="00CA47E8" w:rsidRDefault="00CA47E8"/>
    <w:p w14:paraId="00000086" w14:textId="77777777" w:rsidR="00CA47E8" w:rsidRDefault="00CA47E8"/>
    <w:p w14:paraId="00000087" w14:textId="77777777" w:rsidR="00CA47E8" w:rsidRDefault="005414FE">
      <w:pPr>
        <w:pStyle w:val="Heading1"/>
        <w:spacing w:before="240" w:after="0" w:line="276" w:lineRule="auto"/>
      </w:pPr>
      <w:bookmarkStart w:id="4" w:name="_heading=h.av5sphthk8du" w:colFirst="0" w:colLast="0"/>
      <w:bookmarkEnd w:id="4"/>
      <w:r>
        <w:lastRenderedPageBreak/>
        <w:t>Systems to check credibility of the systematic review</w:t>
      </w:r>
    </w:p>
    <w:p w14:paraId="00000088" w14:textId="77777777" w:rsidR="00CA47E8" w:rsidRDefault="00CA47E8"/>
    <w:p w14:paraId="00000089" w14:textId="77777777" w:rsidR="00CA47E8" w:rsidRDefault="005414FE">
      <w:pPr>
        <w:spacing w:before="240" w:after="240"/>
        <w:rPr>
          <w:color w:val="313537"/>
          <w:highlight w:val="white"/>
        </w:rPr>
      </w:pPr>
      <w:r>
        <w:rPr>
          <w:color w:val="313537"/>
          <w:highlight w:val="white"/>
        </w:rPr>
        <w:t xml:space="preserve">A tool to assess the methodological quality of systematic reviews of interventions is AMSTAR 2 (A MeaSurement Tool to Assess systematic Reviews 2) (Shea 2007; Shea 2017). It contains 16 items for a  broad assessment of the quality, including flaws related to poor conduct of the review (with unknown impact on findings). Recently, another instrument was developed to critically appraise systematic review. ROBIS (the Risk Of Bias In Systematic reviews) covers various types of research questions (including diagnostic, prognostic and etiologic). Although ROBIS focuses specifically on the risk of bias introduced by the conduct of the review (instead of the broad quality assessment by AMSTAR), there is overlap in the items considered by the two tools. </w:t>
      </w:r>
    </w:p>
    <w:p w14:paraId="0000008A" w14:textId="77777777" w:rsidR="00CA47E8" w:rsidRDefault="00CA47E8"/>
    <w:p w14:paraId="0000008B" w14:textId="77777777" w:rsidR="00CA47E8" w:rsidRDefault="005414FE">
      <w:pPr>
        <w:spacing w:before="240" w:after="0" w:line="276" w:lineRule="auto"/>
      </w:pPr>
      <w:r>
        <w:rPr>
          <w:b/>
        </w:rPr>
        <w:t xml:space="preserve"> </w:t>
      </w:r>
    </w:p>
    <w:p w14:paraId="0000008C" w14:textId="77777777" w:rsidR="00CA47E8" w:rsidRDefault="00CA47E8">
      <w:pPr>
        <w:rPr>
          <w:b/>
        </w:rPr>
      </w:pPr>
    </w:p>
    <w:p w14:paraId="0000008D" w14:textId="54034994" w:rsidR="00CA47E8" w:rsidRDefault="00CA47E8">
      <w:pPr>
        <w:tabs>
          <w:tab w:val="left" w:pos="8077"/>
        </w:tabs>
      </w:pPr>
    </w:p>
    <w:p w14:paraId="1D2A869D" w14:textId="037AF255" w:rsidR="00AE0246" w:rsidRDefault="00AE0246">
      <w:pPr>
        <w:tabs>
          <w:tab w:val="left" w:pos="8077"/>
        </w:tabs>
      </w:pPr>
    </w:p>
    <w:p w14:paraId="1EAF4A53" w14:textId="45C30268" w:rsidR="00AE0246" w:rsidRDefault="00AE0246">
      <w:pPr>
        <w:tabs>
          <w:tab w:val="left" w:pos="8077"/>
        </w:tabs>
      </w:pPr>
    </w:p>
    <w:p w14:paraId="654028B8" w14:textId="69670BFC" w:rsidR="00AE0246" w:rsidRDefault="00AE0246">
      <w:pPr>
        <w:tabs>
          <w:tab w:val="left" w:pos="8077"/>
        </w:tabs>
      </w:pPr>
    </w:p>
    <w:p w14:paraId="3143A707" w14:textId="0B6B8147" w:rsidR="00AE0246" w:rsidRDefault="00AE0246">
      <w:pPr>
        <w:tabs>
          <w:tab w:val="left" w:pos="8077"/>
        </w:tabs>
      </w:pPr>
    </w:p>
    <w:p w14:paraId="364B2A14" w14:textId="7C9A1E53" w:rsidR="00AE0246" w:rsidRDefault="00AE0246">
      <w:pPr>
        <w:tabs>
          <w:tab w:val="left" w:pos="8077"/>
        </w:tabs>
      </w:pPr>
    </w:p>
    <w:p w14:paraId="3F8A46EB" w14:textId="36CF8D73" w:rsidR="00AE0246" w:rsidRDefault="00AE0246">
      <w:pPr>
        <w:tabs>
          <w:tab w:val="left" w:pos="8077"/>
        </w:tabs>
      </w:pPr>
    </w:p>
    <w:p w14:paraId="537233B7" w14:textId="5F36E37F" w:rsidR="00AE0246" w:rsidRDefault="00AE0246">
      <w:pPr>
        <w:tabs>
          <w:tab w:val="left" w:pos="8077"/>
        </w:tabs>
      </w:pPr>
    </w:p>
    <w:p w14:paraId="57C26E2E" w14:textId="5909BBE4" w:rsidR="00AE0246" w:rsidRDefault="00AE0246">
      <w:pPr>
        <w:tabs>
          <w:tab w:val="left" w:pos="8077"/>
        </w:tabs>
      </w:pPr>
    </w:p>
    <w:p w14:paraId="657A0A38" w14:textId="15E6F1DE" w:rsidR="00AE0246" w:rsidRDefault="00AE0246">
      <w:pPr>
        <w:tabs>
          <w:tab w:val="left" w:pos="8077"/>
        </w:tabs>
      </w:pPr>
    </w:p>
    <w:p w14:paraId="57D99E39" w14:textId="5297E2F9" w:rsidR="00AE0246" w:rsidRDefault="00AE0246">
      <w:pPr>
        <w:tabs>
          <w:tab w:val="left" w:pos="8077"/>
        </w:tabs>
      </w:pPr>
    </w:p>
    <w:p w14:paraId="27EB445F" w14:textId="07AAC928" w:rsidR="00AE0246" w:rsidRDefault="00AE0246">
      <w:pPr>
        <w:tabs>
          <w:tab w:val="left" w:pos="8077"/>
        </w:tabs>
      </w:pPr>
    </w:p>
    <w:p w14:paraId="3DF3B270" w14:textId="49114149" w:rsidR="00AE0246" w:rsidRDefault="00AE0246">
      <w:pPr>
        <w:tabs>
          <w:tab w:val="left" w:pos="8077"/>
        </w:tabs>
      </w:pPr>
    </w:p>
    <w:p w14:paraId="36027C1D" w14:textId="18604246" w:rsidR="00AE0246" w:rsidRDefault="00AE0246">
      <w:pPr>
        <w:tabs>
          <w:tab w:val="left" w:pos="8077"/>
        </w:tabs>
      </w:pPr>
    </w:p>
    <w:p w14:paraId="3FDB33D2" w14:textId="575FE890" w:rsidR="00AE0246" w:rsidRDefault="00AE0246">
      <w:pPr>
        <w:tabs>
          <w:tab w:val="left" w:pos="8077"/>
        </w:tabs>
      </w:pPr>
    </w:p>
    <w:p w14:paraId="1569BE06" w14:textId="14AB9A43" w:rsidR="00AE0246" w:rsidRDefault="00AE0246">
      <w:pPr>
        <w:tabs>
          <w:tab w:val="left" w:pos="8077"/>
        </w:tabs>
      </w:pPr>
    </w:p>
    <w:p w14:paraId="1649CB04" w14:textId="27FE27A7" w:rsidR="00AE0246" w:rsidRDefault="00AE0246">
      <w:pPr>
        <w:tabs>
          <w:tab w:val="left" w:pos="8077"/>
        </w:tabs>
      </w:pPr>
    </w:p>
    <w:p w14:paraId="5C440B48" w14:textId="3971AC49" w:rsidR="00AE0246" w:rsidRDefault="00AE0246">
      <w:pPr>
        <w:tabs>
          <w:tab w:val="left" w:pos="8077"/>
        </w:tabs>
      </w:pPr>
    </w:p>
    <w:p w14:paraId="21E07BBA" w14:textId="7CF2939D" w:rsidR="00AE0246" w:rsidRDefault="00AE0246" w:rsidP="00AE0246">
      <w:pPr>
        <w:pStyle w:val="Heading1"/>
        <w:jc w:val="center"/>
      </w:pPr>
      <w:r w:rsidRPr="00AE0246">
        <w:lastRenderedPageBreak/>
        <w:t>Kappa inter-reliability</w:t>
      </w:r>
    </w:p>
    <w:p w14:paraId="0115EF11" w14:textId="41810A8F" w:rsidR="00AE0246" w:rsidRDefault="00AE0246" w:rsidP="00AE0246"/>
    <w:p w14:paraId="0E7EF050" w14:textId="46498D06" w:rsidR="00AE0246" w:rsidRPr="008D52FD" w:rsidRDefault="008D52FD" w:rsidP="00AE0246">
      <w:pPr>
        <w:rPr>
          <w:b/>
          <w:bCs/>
        </w:rPr>
      </w:pPr>
      <w:r>
        <w:rPr>
          <w:b/>
          <w:bCs/>
        </w:rPr>
        <w:t xml:space="preserve">Metacognition </w:t>
      </w:r>
    </w:p>
    <w:p w14:paraId="4ACB8678" w14:textId="5BB3D89F" w:rsidR="00AE0246" w:rsidRDefault="00AE0246" w:rsidP="00AE0246">
      <w:r>
        <w:t>For the metacognitions papers 30 papers were cross examined between two raters who independently from each other rated the papers.</w:t>
      </w:r>
    </w:p>
    <w:p w14:paraId="1D8A2A06" w14:textId="2E47C14E" w:rsidR="00AE0246" w:rsidRDefault="00AE0246" w:rsidP="00AE0246">
      <w:r>
        <w:t xml:space="preserve">The kappa inter-reliability was calculates using SPSS </w:t>
      </w:r>
      <w:r>
        <w:sym w:font="Wingdings" w:char="F0E0"/>
      </w:r>
      <w:r>
        <w:t xml:space="preserve"> crosstabs </w:t>
      </w:r>
      <w:r>
        <w:sym w:font="Wingdings" w:char="F0E0"/>
      </w:r>
      <w:r>
        <w:t xml:space="preserve"> Kappa. For each kappa, the confidence interval was also calculated</w:t>
      </w:r>
    </w:p>
    <w:p w14:paraId="19C13D03" w14:textId="2300F9C2" w:rsidR="00AE0246" w:rsidRDefault="00AE0246" w:rsidP="00AE0246">
      <w:r>
        <w:t>Kappa value = .902</w:t>
      </w:r>
    </w:p>
    <w:p w14:paraId="777A5E64" w14:textId="1035F3BA" w:rsidR="00AE0246" w:rsidRDefault="00AE0246" w:rsidP="00AE0246">
      <w:r>
        <w:t>Confidence interval = 0,71384 to 1,09016</w:t>
      </w:r>
    </w:p>
    <w:p w14:paraId="00D3DC5F" w14:textId="4CE59271" w:rsidR="00AE0246" w:rsidRDefault="00AE0246" w:rsidP="00AE0246">
      <w:r>
        <w:t>This means that the level of agreement in strong between the raters</w:t>
      </w:r>
      <w:r w:rsidR="008D52FD">
        <w:t xml:space="preserve"> and that 60-80% of the data is reliable.</w:t>
      </w:r>
    </w:p>
    <w:p w14:paraId="29701F4E" w14:textId="0E2371F3" w:rsidR="00D11810" w:rsidRDefault="00D11810" w:rsidP="00AE0246">
      <w:r>
        <w:t xml:space="preserve">We only did not agree on 1. Decided to include the paper </w:t>
      </w:r>
    </w:p>
    <w:p w14:paraId="04B35392" w14:textId="1FC256A1" w:rsidR="00D11810" w:rsidRDefault="00D11810" w:rsidP="00AE0246">
      <w:r w:rsidRPr="00D11810">
        <w:rPr>
          <w:noProof/>
        </w:rPr>
        <w:drawing>
          <wp:inline distT="0" distB="0" distL="0" distR="0" wp14:anchorId="7D821508" wp14:editId="026DDD1B">
            <wp:extent cx="31527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775" cy="1581150"/>
                    </a:xfrm>
                    <a:prstGeom prst="rect">
                      <a:avLst/>
                    </a:prstGeom>
                  </pic:spPr>
                </pic:pic>
              </a:graphicData>
            </a:graphic>
          </wp:inline>
        </w:drawing>
      </w:r>
    </w:p>
    <w:p w14:paraId="00EA684B" w14:textId="77777777" w:rsidR="00D11810" w:rsidRPr="00D11810" w:rsidRDefault="00D11810" w:rsidP="00D11810">
      <w:pPr>
        <w:autoSpaceDE w:val="0"/>
        <w:autoSpaceDN w:val="0"/>
        <w:adjustRightInd w:val="0"/>
        <w:spacing w:after="0" w:line="240" w:lineRule="auto"/>
        <w:rPr>
          <w:rFonts w:ascii="Times New Roman" w:hAnsi="Times New Roman" w:cs="Times New Roman"/>
          <w:sz w:val="24"/>
          <w:szCs w:val="24"/>
          <w:lang w:val="nl-NL"/>
        </w:rPr>
      </w:pPr>
    </w:p>
    <w:tbl>
      <w:tblPr>
        <w:tblW w:w="8516" w:type="dxa"/>
        <w:tblLayout w:type="fixed"/>
        <w:tblCellMar>
          <w:left w:w="0" w:type="dxa"/>
          <w:right w:w="0" w:type="dxa"/>
        </w:tblCellMar>
        <w:tblLook w:val="0000" w:firstRow="0" w:lastRow="0" w:firstColumn="0" w:lastColumn="0" w:noHBand="0" w:noVBand="0"/>
      </w:tblPr>
      <w:tblGrid>
        <w:gridCol w:w="2199"/>
        <w:gridCol w:w="860"/>
        <w:gridCol w:w="1029"/>
        <w:gridCol w:w="1476"/>
        <w:gridCol w:w="1476"/>
        <w:gridCol w:w="1476"/>
      </w:tblGrid>
      <w:tr w:rsidR="00D11810" w:rsidRPr="00D11810" w14:paraId="60961423" w14:textId="77777777">
        <w:trPr>
          <w:cantSplit/>
        </w:trPr>
        <w:tc>
          <w:tcPr>
            <w:tcW w:w="8512" w:type="dxa"/>
            <w:gridSpan w:val="6"/>
            <w:tcBorders>
              <w:top w:val="nil"/>
              <w:left w:val="nil"/>
              <w:bottom w:val="nil"/>
              <w:right w:val="nil"/>
            </w:tcBorders>
            <w:shd w:val="clear" w:color="auto" w:fill="FFFFFF"/>
            <w:vAlign w:val="center"/>
          </w:tcPr>
          <w:p w14:paraId="3BAFC144" w14:textId="77777777" w:rsidR="00D11810" w:rsidRPr="00D11810" w:rsidRDefault="00D11810" w:rsidP="00D11810">
            <w:pPr>
              <w:autoSpaceDE w:val="0"/>
              <w:autoSpaceDN w:val="0"/>
              <w:adjustRightInd w:val="0"/>
              <w:spacing w:after="0" w:line="320" w:lineRule="atLeast"/>
              <w:ind w:left="60" w:right="60"/>
              <w:jc w:val="center"/>
              <w:rPr>
                <w:rFonts w:ascii="Arial" w:hAnsi="Arial" w:cs="Arial"/>
                <w:color w:val="000000"/>
                <w:sz w:val="18"/>
                <w:szCs w:val="18"/>
                <w:lang w:val="nl-NL"/>
              </w:rPr>
            </w:pPr>
            <w:r w:rsidRPr="00D11810">
              <w:rPr>
                <w:rFonts w:ascii="Arial" w:hAnsi="Arial" w:cs="Arial"/>
                <w:b/>
                <w:bCs/>
                <w:color w:val="000000"/>
                <w:sz w:val="18"/>
                <w:szCs w:val="18"/>
                <w:lang w:val="nl-NL"/>
              </w:rPr>
              <w:t>Symmetric Measures</w:t>
            </w:r>
          </w:p>
        </w:tc>
      </w:tr>
      <w:tr w:rsidR="00D11810" w:rsidRPr="00D11810" w14:paraId="2C40B9B5" w14:textId="77777777">
        <w:trPr>
          <w:cantSplit/>
        </w:trPr>
        <w:tc>
          <w:tcPr>
            <w:tcW w:w="3058" w:type="dxa"/>
            <w:gridSpan w:val="2"/>
            <w:tcBorders>
              <w:top w:val="single" w:sz="16" w:space="0" w:color="000000"/>
              <w:left w:val="single" w:sz="16" w:space="0" w:color="000000"/>
              <w:bottom w:val="single" w:sz="16" w:space="0" w:color="000000"/>
              <w:right w:val="nil"/>
            </w:tcBorders>
            <w:shd w:val="clear" w:color="auto" w:fill="FFFFFF"/>
            <w:vAlign w:val="bottom"/>
          </w:tcPr>
          <w:p w14:paraId="788F5E20" w14:textId="77777777" w:rsidR="00D11810" w:rsidRPr="00D11810" w:rsidRDefault="00D11810" w:rsidP="00D11810">
            <w:pPr>
              <w:autoSpaceDE w:val="0"/>
              <w:autoSpaceDN w:val="0"/>
              <w:adjustRightInd w:val="0"/>
              <w:spacing w:after="0" w:line="240" w:lineRule="auto"/>
              <w:rPr>
                <w:rFonts w:ascii="Times New Roman" w:hAnsi="Times New Roman" w:cs="Times New Roman"/>
                <w:sz w:val="24"/>
                <w:szCs w:val="24"/>
                <w:lang w:val="nl-NL"/>
              </w:rPr>
            </w:pPr>
          </w:p>
        </w:tc>
        <w:tc>
          <w:tcPr>
            <w:tcW w:w="1029" w:type="dxa"/>
            <w:tcBorders>
              <w:top w:val="single" w:sz="16" w:space="0" w:color="000000"/>
              <w:left w:val="single" w:sz="16" w:space="0" w:color="000000"/>
              <w:bottom w:val="single" w:sz="16" w:space="0" w:color="000000"/>
              <w:right w:val="single" w:sz="8" w:space="0" w:color="000000"/>
            </w:tcBorders>
            <w:shd w:val="clear" w:color="auto" w:fill="FFFFFF"/>
            <w:vAlign w:val="bottom"/>
          </w:tcPr>
          <w:p w14:paraId="2F1AE28B" w14:textId="77777777" w:rsidR="00D11810" w:rsidRPr="00D11810" w:rsidRDefault="00D11810" w:rsidP="00D11810">
            <w:pPr>
              <w:autoSpaceDE w:val="0"/>
              <w:autoSpaceDN w:val="0"/>
              <w:adjustRightInd w:val="0"/>
              <w:spacing w:after="0" w:line="320" w:lineRule="atLeast"/>
              <w:ind w:left="60" w:right="60"/>
              <w:jc w:val="center"/>
              <w:rPr>
                <w:rFonts w:ascii="Arial" w:hAnsi="Arial" w:cs="Arial"/>
                <w:color w:val="000000"/>
                <w:sz w:val="18"/>
                <w:szCs w:val="18"/>
                <w:lang w:val="nl-NL"/>
              </w:rPr>
            </w:pPr>
            <w:r w:rsidRPr="00D11810">
              <w:rPr>
                <w:rFonts w:ascii="Arial" w:hAnsi="Arial" w:cs="Arial"/>
                <w:color w:val="000000"/>
                <w:sz w:val="18"/>
                <w:szCs w:val="18"/>
                <w:lang w:val="nl-NL"/>
              </w:rPr>
              <w:t>Value</w:t>
            </w:r>
          </w:p>
        </w:tc>
        <w:tc>
          <w:tcPr>
            <w:tcW w:w="1475" w:type="dxa"/>
            <w:tcBorders>
              <w:top w:val="single" w:sz="16" w:space="0" w:color="000000"/>
              <w:left w:val="single" w:sz="8" w:space="0" w:color="000000"/>
              <w:bottom w:val="single" w:sz="16" w:space="0" w:color="000000"/>
              <w:right w:val="single" w:sz="8" w:space="0" w:color="000000"/>
            </w:tcBorders>
            <w:shd w:val="clear" w:color="auto" w:fill="FFFFFF"/>
            <w:vAlign w:val="bottom"/>
          </w:tcPr>
          <w:p w14:paraId="3571BE25" w14:textId="77777777" w:rsidR="00D11810" w:rsidRPr="00D11810" w:rsidRDefault="00D11810" w:rsidP="00D11810">
            <w:pPr>
              <w:autoSpaceDE w:val="0"/>
              <w:autoSpaceDN w:val="0"/>
              <w:adjustRightInd w:val="0"/>
              <w:spacing w:after="0" w:line="320" w:lineRule="atLeast"/>
              <w:ind w:left="60" w:right="60"/>
              <w:jc w:val="center"/>
              <w:rPr>
                <w:rFonts w:ascii="Arial" w:hAnsi="Arial" w:cs="Arial"/>
                <w:color w:val="000000"/>
                <w:sz w:val="18"/>
                <w:szCs w:val="18"/>
                <w:lang w:val="nl-NL"/>
              </w:rPr>
            </w:pPr>
            <w:r w:rsidRPr="00D11810">
              <w:rPr>
                <w:rFonts w:ascii="Arial" w:hAnsi="Arial" w:cs="Arial"/>
                <w:color w:val="000000"/>
                <w:sz w:val="18"/>
                <w:szCs w:val="18"/>
                <w:lang w:val="nl-NL"/>
              </w:rPr>
              <w:t>Asymptotic Standard Error</w:t>
            </w:r>
            <w:r w:rsidRPr="00D11810">
              <w:rPr>
                <w:rFonts w:ascii="Arial" w:hAnsi="Arial" w:cs="Arial"/>
                <w:color w:val="000000"/>
                <w:sz w:val="18"/>
                <w:szCs w:val="18"/>
                <w:vertAlign w:val="superscript"/>
                <w:lang w:val="nl-NL"/>
              </w:rPr>
              <w:t>a</w:t>
            </w:r>
          </w:p>
        </w:tc>
        <w:tc>
          <w:tcPr>
            <w:tcW w:w="1475" w:type="dxa"/>
            <w:tcBorders>
              <w:top w:val="single" w:sz="16" w:space="0" w:color="000000"/>
              <w:left w:val="single" w:sz="8" w:space="0" w:color="000000"/>
              <w:bottom w:val="single" w:sz="16" w:space="0" w:color="000000"/>
              <w:right w:val="single" w:sz="8" w:space="0" w:color="000000"/>
            </w:tcBorders>
            <w:shd w:val="clear" w:color="auto" w:fill="FFFFFF"/>
            <w:vAlign w:val="bottom"/>
          </w:tcPr>
          <w:p w14:paraId="67986E80" w14:textId="77777777" w:rsidR="00D11810" w:rsidRPr="00D11810" w:rsidRDefault="00D11810" w:rsidP="00D11810">
            <w:pPr>
              <w:autoSpaceDE w:val="0"/>
              <w:autoSpaceDN w:val="0"/>
              <w:adjustRightInd w:val="0"/>
              <w:spacing w:after="0" w:line="320" w:lineRule="atLeast"/>
              <w:ind w:left="60" w:right="60"/>
              <w:jc w:val="center"/>
              <w:rPr>
                <w:rFonts w:ascii="Arial" w:hAnsi="Arial" w:cs="Arial"/>
                <w:color w:val="000000"/>
                <w:sz w:val="18"/>
                <w:szCs w:val="18"/>
                <w:lang w:val="nl-NL"/>
              </w:rPr>
            </w:pPr>
            <w:r w:rsidRPr="00D11810">
              <w:rPr>
                <w:rFonts w:ascii="Arial" w:hAnsi="Arial" w:cs="Arial"/>
                <w:color w:val="000000"/>
                <w:sz w:val="18"/>
                <w:szCs w:val="18"/>
                <w:lang w:val="nl-NL"/>
              </w:rPr>
              <w:t>Approximate T</w:t>
            </w:r>
            <w:r w:rsidRPr="00D11810">
              <w:rPr>
                <w:rFonts w:ascii="Arial" w:hAnsi="Arial" w:cs="Arial"/>
                <w:color w:val="000000"/>
                <w:sz w:val="18"/>
                <w:szCs w:val="18"/>
                <w:vertAlign w:val="superscript"/>
                <w:lang w:val="nl-NL"/>
              </w:rPr>
              <w:t>b</w:t>
            </w:r>
          </w:p>
        </w:tc>
        <w:tc>
          <w:tcPr>
            <w:tcW w:w="1475" w:type="dxa"/>
            <w:tcBorders>
              <w:top w:val="single" w:sz="16" w:space="0" w:color="000000"/>
              <w:left w:val="single" w:sz="8" w:space="0" w:color="000000"/>
              <w:bottom w:val="single" w:sz="16" w:space="0" w:color="000000"/>
              <w:right w:val="single" w:sz="16" w:space="0" w:color="000000"/>
            </w:tcBorders>
            <w:shd w:val="clear" w:color="auto" w:fill="FFFFFF"/>
            <w:vAlign w:val="bottom"/>
          </w:tcPr>
          <w:p w14:paraId="5DD41544" w14:textId="77777777" w:rsidR="00D11810" w:rsidRPr="00D11810" w:rsidRDefault="00D11810" w:rsidP="00D11810">
            <w:pPr>
              <w:autoSpaceDE w:val="0"/>
              <w:autoSpaceDN w:val="0"/>
              <w:adjustRightInd w:val="0"/>
              <w:spacing w:after="0" w:line="320" w:lineRule="atLeast"/>
              <w:ind w:left="60" w:right="60"/>
              <w:jc w:val="center"/>
              <w:rPr>
                <w:rFonts w:ascii="Arial" w:hAnsi="Arial" w:cs="Arial"/>
                <w:color w:val="000000"/>
                <w:sz w:val="18"/>
                <w:szCs w:val="18"/>
                <w:lang w:val="nl-NL"/>
              </w:rPr>
            </w:pPr>
            <w:r w:rsidRPr="00D11810">
              <w:rPr>
                <w:rFonts w:ascii="Arial" w:hAnsi="Arial" w:cs="Arial"/>
                <w:color w:val="000000"/>
                <w:sz w:val="18"/>
                <w:szCs w:val="18"/>
                <w:lang w:val="nl-NL"/>
              </w:rPr>
              <w:t>Approximate Significance</w:t>
            </w:r>
          </w:p>
        </w:tc>
      </w:tr>
      <w:tr w:rsidR="00D11810" w:rsidRPr="00D11810" w14:paraId="668D1F7A" w14:textId="77777777">
        <w:trPr>
          <w:cantSplit/>
        </w:trPr>
        <w:tc>
          <w:tcPr>
            <w:tcW w:w="2198" w:type="dxa"/>
            <w:tcBorders>
              <w:top w:val="single" w:sz="16" w:space="0" w:color="000000"/>
              <w:left w:val="single" w:sz="16" w:space="0" w:color="000000"/>
              <w:bottom w:val="nil"/>
              <w:right w:val="nil"/>
            </w:tcBorders>
            <w:shd w:val="clear" w:color="auto" w:fill="FFFFFF"/>
          </w:tcPr>
          <w:p w14:paraId="4A210CBA" w14:textId="77777777" w:rsidR="00D11810" w:rsidRPr="00D11810" w:rsidRDefault="00D11810" w:rsidP="00D11810">
            <w:pPr>
              <w:autoSpaceDE w:val="0"/>
              <w:autoSpaceDN w:val="0"/>
              <w:adjustRightInd w:val="0"/>
              <w:spacing w:after="0" w:line="320" w:lineRule="atLeast"/>
              <w:ind w:left="60" w:right="60"/>
              <w:rPr>
                <w:rFonts w:ascii="Arial" w:hAnsi="Arial" w:cs="Arial"/>
                <w:color w:val="000000"/>
                <w:sz w:val="18"/>
                <w:szCs w:val="18"/>
                <w:lang w:val="nl-NL"/>
              </w:rPr>
            </w:pPr>
            <w:r w:rsidRPr="00D11810">
              <w:rPr>
                <w:rFonts w:ascii="Arial" w:hAnsi="Arial" w:cs="Arial"/>
                <w:color w:val="000000"/>
                <w:sz w:val="18"/>
                <w:szCs w:val="18"/>
                <w:lang w:val="nl-NL"/>
              </w:rPr>
              <w:t>Measure of Agreement</w:t>
            </w:r>
          </w:p>
        </w:tc>
        <w:tc>
          <w:tcPr>
            <w:tcW w:w="860" w:type="dxa"/>
            <w:tcBorders>
              <w:top w:val="single" w:sz="16" w:space="0" w:color="000000"/>
              <w:left w:val="nil"/>
              <w:bottom w:val="nil"/>
              <w:right w:val="single" w:sz="16" w:space="0" w:color="000000"/>
            </w:tcBorders>
            <w:shd w:val="clear" w:color="auto" w:fill="FFFFFF"/>
          </w:tcPr>
          <w:p w14:paraId="70F20958" w14:textId="77777777" w:rsidR="00D11810" w:rsidRPr="00D11810" w:rsidRDefault="00D11810" w:rsidP="00D11810">
            <w:pPr>
              <w:autoSpaceDE w:val="0"/>
              <w:autoSpaceDN w:val="0"/>
              <w:adjustRightInd w:val="0"/>
              <w:spacing w:after="0" w:line="320" w:lineRule="atLeast"/>
              <w:ind w:left="60" w:right="60"/>
              <w:rPr>
                <w:rFonts w:ascii="Arial" w:hAnsi="Arial" w:cs="Arial"/>
                <w:color w:val="000000"/>
                <w:sz w:val="18"/>
                <w:szCs w:val="18"/>
                <w:lang w:val="nl-NL"/>
              </w:rPr>
            </w:pPr>
            <w:r w:rsidRPr="00D11810">
              <w:rPr>
                <w:rFonts w:ascii="Arial" w:hAnsi="Arial" w:cs="Arial"/>
                <w:color w:val="000000"/>
                <w:sz w:val="18"/>
                <w:szCs w:val="18"/>
                <w:lang w:val="nl-NL"/>
              </w:rPr>
              <w:t>Kappa</w:t>
            </w:r>
          </w:p>
        </w:tc>
        <w:tc>
          <w:tcPr>
            <w:tcW w:w="1029" w:type="dxa"/>
            <w:tcBorders>
              <w:top w:val="single" w:sz="16" w:space="0" w:color="000000"/>
              <w:left w:val="single" w:sz="16" w:space="0" w:color="000000"/>
              <w:bottom w:val="nil"/>
              <w:right w:val="single" w:sz="8" w:space="0" w:color="000000"/>
            </w:tcBorders>
            <w:shd w:val="clear" w:color="auto" w:fill="FFFFFF"/>
          </w:tcPr>
          <w:p w14:paraId="105D63A4" w14:textId="77777777" w:rsidR="00D11810" w:rsidRPr="00D11810" w:rsidRDefault="00D11810" w:rsidP="00D11810">
            <w:pPr>
              <w:autoSpaceDE w:val="0"/>
              <w:autoSpaceDN w:val="0"/>
              <w:adjustRightInd w:val="0"/>
              <w:spacing w:after="0" w:line="320" w:lineRule="atLeast"/>
              <w:ind w:left="60" w:right="60"/>
              <w:jc w:val="right"/>
              <w:rPr>
                <w:rFonts w:ascii="Arial" w:hAnsi="Arial" w:cs="Arial"/>
                <w:color w:val="000000"/>
                <w:sz w:val="18"/>
                <w:szCs w:val="18"/>
                <w:lang w:val="nl-NL"/>
              </w:rPr>
            </w:pPr>
            <w:r w:rsidRPr="00D11810">
              <w:rPr>
                <w:rFonts w:ascii="Arial" w:hAnsi="Arial" w:cs="Arial"/>
                <w:color w:val="000000"/>
                <w:sz w:val="18"/>
                <w:szCs w:val="18"/>
                <w:lang w:val="nl-NL"/>
              </w:rPr>
              <w:t>,902</w:t>
            </w:r>
          </w:p>
        </w:tc>
        <w:tc>
          <w:tcPr>
            <w:tcW w:w="1475" w:type="dxa"/>
            <w:tcBorders>
              <w:top w:val="single" w:sz="16" w:space="0" w:color="000000"/>
              <w:left w:val="single" w:sz="8" w:space="0" w:color="000000"/>
              <w:bottom w:val="nil"/>
              <w:right w:val="single" w:sz="8" w:space="0" w:color="000000"/>
            </w:tcBorders>
            <w:shd w:val="clear" w:color="auto" w:fill="FFFFFF"/>
          </w:tcPr>
          <w:p w14:paraId="69C448FE" w14:textId="77777777" w:rsidR="00D11810" w:rsidRPr="00D11810" w:rsidRDefault="00D11810" w:rsidP="00D11810">
            <w:pPr>
              <w:autoSpaceDE w:val="0"/>
              <w:autoSpaceDN w:val="0"/>
              <w:adjustRightInd w:val="0"/>
              <w:spacing w:after="0" w:line="320" w:lineRule="atLeast"/>
              <w:ind w:left="60" w:right="60"/>
              <w:jc w:val="right"/>
              <w:rPr>
                <w:rFonts w:ascii="Arial" w:hAnsi="Arial" w:cs="Arial"/>
                <w:color w:val="000000"/>
                <w:sz w:val="18"/>
                <w:szCs w:val="18"/>
                <w:lang w:val="nl-NL"/>
              </w:rPr>
            </w:pPr>
            <w:r w:rsidRPr="00D11810">
              <w:rPr>
                <w:rFonts w:ascii="Arial" w:hAnsi="Arial" w:cs="Arial"/>
                <w:color w:val="000000"/>
                <w:sz w:val="18"/>
                <w:szCs w:val="18"/>
                <w:lang w:val="nl-NL"/>
              </w:rPr>
              <w:t>,096</w:t>
            </w:r>
          </w:p>
        </w:tc>
        <w:tc>
          <w:tcPr>
            <w:tcW w:w="1475" w:type="dxa"/>
            <w:tcBorders>
              <w:top w:val="single" w:sz="16" w:space="0" w:color="000000"/>
              <w:left w:val="single" w:sz="8" w:space="0" w:color="000000"/>
              <w:bottom w:val="nil"/>
              <w:right w:val="single" w:sz="8" w:space="0" w:color="000000"/>
            </w:tcBorders>
            <w:shd w:val="clear" w:color="auto" w:fill="FFFFFF"/>
          </w:tcPr>
          <w:p w14:paraId="2A311DE1" w14:textId="77777777" w:rsidR="00D11810" w:rsidRPr="00D11810" w:rsidRDefault="00D11810" w:rsidP="00D11810">
            <w:pPr>
              <w:autoSpaceDE w:val="0"/>
              <w:autoSpaceDN w:val="0"/>
              <w:adjustRightInd w:val="0"/>
              <w:spacing w:after="0" w:line="320" w:lineRule="atLeast"/>
              <w:ind w:left="60" w:right="60"/>
              <w:jc w:val="right"/>
              <w:rPr>
                <w:rFonts w:ascii="Arial" w:hAnsi="Arial" w:cs="Arial"/>
                <w:color w:val="000000"/>
                <w:sz w:val="18"/>
                <w:szCs w:val="18"/>
                <w:lang w:val="nl-NL"/>
              </w:rPr>
            </w:pPr>
            <w:r w:rsidRPr="00D11810">
              <w:rPr>
                <w:rFonts w:ascii="Arial" w:hAnsi="Arial" w:cs="Arial"/>
                <w:color w:val="000000"/>
                <w:sz w:val="18"/>
                <w:szCs w:val="18"/>
                <w:lang w:val="nl-NL"/>
              </w:rPr>
              <w:t>4,964</w:t>
            </w:r>
          </w:p>
        </w:tc>
        <w:tc>
          <w:tcPr>
            <w:tcW w:w="1475" w:type="dxa"/>
            <w:tcBorders>
              <w:top w:val="single" w:sz="16" w:space="0" w:color="000000"/>
              <w:left w:val="single" w:sz="8" w:space="0" w:color="000000"/>
              <w:bottom w:val="nil"/>
              <w:right w:val="single" w:sz="16" w:space="0" w:color="000000"/>
            </w:tcBorders>
            <w:shd w:val="clear" w:color="auto" w:fill="FFFFFF"/>
          </w:tcPr>
          <w:p w14:paraId="3953FFE7" w14:textId="77777777" w:rsidR="00D11810" w:rsidRPr="00D11810" w:rsidRDefault="00D11810" w:rsidP="00D11810">
            <w:pPr>
              <w:autoSpaceDE w:val="0"/>
              <w:autoSpaceDN w:val="0"/>
              <w:adjustRightInd w:val="0"/>
              <w:spacing w:after="0" w:line="320" w:lineRule="atLeast"/>
              <w:ind w:left="60" w:right="60"/>
              <w:jc w:val="right"/>
              <w:rPr>
                <w:rFonts w:ascii="Arial" w:hAnsi="Arial" w:cs="Arial"/>
                <w:color w:val="000000"/>
                <w:sz w:val="18"/>
                <w:szCs w:val="18"/>
                <w:lang w:val="nl-NL"/>
              </w:rPr>
            </w:pPr>
            <w:r w:rsidRPr="00D11810">
              <w:rPr>
                <w:rFonts w:ascii="Arial" w:hAnsi="Arial" w:cs="Arial"/>
                <w:color w:val="000000"/>
                <w:sz w:val="18"/>
                <w:szCs w:val="18"/>
                <w:lang w:val="nl-NL"/>
              </w:rPr>
              <w:t>,000</w:t>
            </w:r>
          </w:p>
        </w:tc>
      </w:tr>
      <w:tr w:rsidR="00D11810" w:rsidRPr="00D11810" w14:paraId="0C83F8D1" w14:textId="77777777">
        <w:trPr>
          <w:cantSplit/>
        </w:trPr>
        <w:tc>
          <w:tcPr>
            <w:tcW w:w="3058" w:type="dxa"/>
            <w:gridSpan w:val="2"/>
            <w:tcBorders>
              <w:top w:val="nil"/>
              <w:left w:val="single" w:sz="16" w:space="0" w:color="000000"/>
              <w:bottom w:val="single" w:sz="16" w:space="0" w:color="000000"/>
              <w:right w:val="nil"/>
            </w:tcBorders>
            <w:shd w:val="clear" w:color="auto" w:fill="FFFFFF"/>
          </w:tcPr>
          <w:p w14:paraId="4EFD6E00" w14:textId="77777777" w:rsidR="00D11810" w:rsidRPr="00D11810" w:rsidRDefault="00D11810" w:rsidP="00D11810">
            <w:pPr>
              <w:autoSpaceDE w:val="0"/>
              <w:autoSpaceDN w:val="0"/>
              <w:adjustRightInd w:val="0"/>
              <w:spacing w:after="0" w:line="320" w:lineRule="atLeast"/>
              <w:ind w:left="60" w:right="60"/>
              <w:rPr>
                <w:rFonts w:ascii="Arial" w:hAnsi="Arial" w:cs="Arial"/>
                <w:color w:val="000000"/>
                <w:sz w:val="18"/>
                <w:szCs w:val="18"/>
                <w:lang w:val="nl-NL"/>
              </w:rPr>
            </w:pPr>
            <w:r w:rsidRPr="00D11810">
              <w:rPr>
                <w:rFonts w:ascii="Arial" w:hAnsi="Arial" w:cs="Arial"/>
                <w:color w:val="000000"/>
                <w:sz w:val="18"/>
                <w:szCs w:val="18"/>
                <w:lang w:val="nl-NL"/>
              </w:rPr>
              <w:t>N of Valid Cases</w:t>
            </w:r>
          </w:p>
        </w:tc>
        <w:tc>
          <w:tcPr>
            <w:tcW w:w="1029" w:type="dxa"/>
            <w:tcBorders>
              <w:top w:val="nil"/>
              <w:left w:val="single" w:sz="16" w:space="0" w:color="000000"/>
              <w:bottom w:val="single" w:sz="16" w:space="0" w:color="000000"/>
              <w:right w:val="single" w:sz="8" w:space="0" w:color="000000"/>
            </w:tcBorders>
            <w:shd w:val="clear" w:color="auto" w:fill="FFFFFF"/>
          </w:tcPr>
          <w:p w14:paraId="6B71D84E" w14:textId="77777777" w:rsidR="00D11810" w:rsidRPr="00D11810" w:rsidRDefault="00D11810" w:rsidP="00D11810">
            <w:pPr>
              <w:autoSpaceDE w:val="0"/>
              <w:autoSpaceDN w:val="0"/>
              <w:adjustRightInd w:val="0"/>
              <w:spacing w:after="0" w:line="320" w:lineRule="atLeast"/>
              <w:ind w:left="60" w:right="60"/>
              <w:jc w:val="right"/>
              <w:rPr>
                <w:rFonts w:ascii="Arial" w:hAnsi="Arial" w:cs="Arial"/>
                <w:color w:val="000000"/>
                <w:sz w:val="18"/>
                <w:szCs w:val="18"/>
                <w:lang w:val="nl-NL"/>
              </w:rPr>
            </w:pPr>
            <w:r w:rsidRPr="00D11810">
              <w:rPr>
                <w:rFonts w:ascii="Arial" w:hAnsi="Arial" w:cs="Arial"/>
                <w:color w:val="000000"/>
                <w:sz w:val="18"/>
                <w:szCs w:val="18"/>
                <w:lang w:val="nl-NL"/>
              </w:rPr>
              <w:t>30</w:t>
            </w:r>
          </w:p>
        </w:tc>
        <w:tc>
          <w:tcPr>
            <w:tcW w:w="1475" w:type="dxa"/>
            <w:tcBorders>
              <w:top w:val="nil"/>
              <w:left w:val="single" w:sz="8" w:space="0" w:color="000000"/>
              <w:bottom w:val="single" w:sz="16" w:space="0" w:color="000000"/>
              <w:right w:val="single" w:sz="8" w:space="0" w:color="000000"/>
            </w:tcBorders>
            <w:shd w:val="clear" w:color="auto" w:fill="FFFFFF"/>
            <w:vAlign w:val="center"/>
          </w:tcPr>
          <w:p w14:paraId="09840E2B" w14:textId="77777777" w:rsidR="00D11810" w:rsidRPr="00D11810" w:rsidRDefault="00D11810" w:rsidP="00D11810">
            <w:pPr>
              <w:autoSpaceDE w:val="0"/>
              <w:autoSpaceDN w:val="0"/>
              <w:adjustRightInd w:val="0"/>
              <w:spacing w:after="0" w:line="240" w:lineRule="auto"/>
              <w:rPr>
                <w:rFonts w:ascii="Times New Roman" w:hAnsi="Times New Roman" w:cs="Times New Roman"/>
                <w:sz w:val="24"/>
                <w:szCs w:val="24"/>
                <w:lang w:val="nl-NL"/>
              </w:rPr>
            </w:pPr>
          </w:p>
        </w:tc>
        <w:tc>
          <w:tcPr>
            <w:tcW w:w="1475" w:type="dxa"/>
            <w:tcBorders>
              <w:top w:val="nil"/>
              <w:left w:val="single" w:sz="8" w:space="0" w:color="000000"/>
              <w:bottom w:val="single" w:sz="16" w:space="0" w:color="000000"/>
              <w:right w:val="single" w:sz="8" w:space="0" w:color="000000"/>
            </w:tcBorders>
            <w:shd w:val="clear" w:color="auto" w:fill="FFFFFF"/>
            <w:vAlign w:val="center"/>
          </w:tcPr>
          <w:p w14:paraId="2A203567" w14:textId="77777777" w:rsidR="00D11810" w:rsidRPr="00D11810" w:rsidRDefault="00D11810" w:rsidP="00D11810">
            <w:pPr>
              <w:autoSpaceDE w:val="0"/>
              <w:autoSpaceDN w:val="0"/>
              <w:adjustRightInd w:val="0"/>
              <w:spacing w:after="0" w:line="240" w:lineRule="auto"/>
              <w:rPr>
                <w:rFonts w:ascii="Times New Roman" w:hAnsi="Times New Roman" w:cs="Times New Roman"/>
                <w:sz w:val="24"/>
                <w:szCs w:val="24"/>
                <w:lang w:val="nl-NL"/>
              </w:rPr>
            </w:pPr>
          </w:p>
        </w:tc>
        <w:tc>
          <w:tcPr>
            <w:tcW w:w="1475" w:type="dxa"/>
            <w:tcBorders>
              <w:top w:val="nil"/>
              <w:left w:val="single" w:sz="8" w:space="0" w:color="000000"/>
              <w:bottom w:val="single" w:sz="16" w:space="0" w:color="000000"/>
              <w:right w:val="single" w:sz="16" w:space="0" w:color="000000"/>
            </w:tcBorders>
            <w:shd w:val="clear" w:color="auto" w:fill="FFFFFF"/>
            <w:vAlign w:val="center"/>
          </w:tcPr>
          <w:p w14:paraId="30AD8995" w14:textId="77777777" w:rsidR="00D11810" w:rsidRPr="00D11810" w:rsidRDefault="00D11810" w:rsidP="00D11810">
            <w:pPr>
              <w:autoSpaceDE w:val="0"/>
              <w:autoSpaceDN w:val="0"/>
              <w:adjustRightInd w:val="0"/>
              <w:spacing w:after="0" w:line="240" w:lineRule="auto"/>
              <w:rPr>
                <w:rFonts w:ascii="Times New Roman" w:hAnsi="Times New Roman" w:cs="Times New Roman"/>
                <w:sz w:val="24"/>
                <w:szCs w:val="24"/>
                <w:lang w:val="nl-NL"/>
              </w:rPr>
            </w:pPr>
          </w:p>
        </w:tc>
      </w:tr>
      <w:tr w:rsidR="00D11810" w:rsidRPr="00D11810" w14:paraId="4C4BAD10" w14:textId="77777777">
        <w:trPr>
          <w:cantSplit/>
        </w:trPr>
        <w:tc>
          <w:tcPr>
            <w:tcW w:w="8512" w:type="dxa"/>
            <w:gridSpan w:val="6"/>
            <w:tcBorders>
              <w:top w:val="nil"/>
              <w:left w:val="nil"/>
              <w:bottom w:val="nil"/>
              <w:right w:val="nil"/>
            </w:tcBorders>
            <w:shd w:val="clear" w:color="auto" w:fill="FFFFFF"/>
          </w:tcPr>
          <w:p w14:paraId="3DED1BAE" w14:textId="77777777" w:rsidR="00D11810" w:rsidRPr="00D11810" w:rsidRDefault="00D11810" w:rsidP="00D11810">
            <w:pPr>
              <w:autoSpaceDE w:val="0"/>
              <w:autoSpaceDN w:val="0"/>
              <w:adjustRightInd w:val="0"/>
              <w:spacing w:after="0" w:line="320" w:lineRule="atLeast"/>
              <w:ind w:left="60" w:right="60"/>
              <w:rPr>
                <w:rFonts w:ascii="Arial" w:hAnsi="Arial" w:cs="Arial"/>
                <w:color w:val="000000"/>
                <w:sz w:val="18"/>
                <w:szCs w:val="18"/>
              </w:rPr>
            </w:pPr>
            <w:r w:rsidRPr="00D11810">
              <w:rPr>
                <w:rFonts w:ascii="Arial" w:hAnsi="Arial" w:cs="Arial"/>
                <w:color w:val="000000"/>
                <w:sz w:val="18"/>
                <w:szCs w:val="18"/>
              </w:rPr>
              <w:t>a. Not assuming the null hypothesis.</w:t>
            </w:r>
          </w:p>
        </w:tc>
      </w:tr>
      <w:tr w:rsidR="00D11810" w:rsidRPr="00D11810" w14:paraId="0ED111F4" w14:textId="77777777">
        <w:trPr>
          <w:cantSplit/>
        </w:trPr>
        <w:tc>
          <w:tcPr>
            <w:tcW w:w="8512" w:type="dxa"/>
            <w:gridSpan w:val="6"/>
            <w:tcBorders>
              <w:top w:val="nil"/>
              <w:left w:val="nil"/>
              <w:bottom w:val="nil"/>
              <w:right w:val="nil"/>
            </w:tcBorders>
            <w:shd w:val="clear" w:color="auto" w:fill="FFFFFF"/>
          </w:tcPr>
          <w:p w14:paraId="0E3B2A43" w14:textId="77777777" w:rsidR="00D11810" w:rsidRPr="00D11810" w:rsidRDefault="00D11810" w:rsidP="00D11810">
            <w:pPr>
              <w:autoSpaceDE w:val="0"/>
              <w:autoSpaceDN w:val="0"/>
              <w:adjustRightInd w:val="0"/>
              <w:spacing w:after="0" w:line="320" w:lineRule="atLeast"/>
              <w:ind w:left="60" w:right="60"/>
              <w:rPr>
                <w:rFonts w:ascii="Arial" w:hAnsi="Arial" w:cs="Arial"/>
                <w:color w:val="000000"/>
                <w:sz w:val="18"/>
                <w:szCs w:val="18"/>
              </w:rPr>
            </w:pPr>
            <w:r w:rsidRPr="00D11810">
              <w:rPr>
                <w:rFonts w:ascii="Arial" w:hAnsi="Arial" w:cs="Arial"/>
                <w:color w:val="000000"/>
                <w:sz w:val="18"/>
                <w:szCs w:val="18"/>
              </w:rPr>
              <w:t>b. Using the asymptotic standard error assuming the null hypothesis.</w:t>
            </w:r>
          </w:p>
        </w:tc>
      </w:tr>
    </w:tbl>
    <w:p w14:paraId="05AA674E" w14:textId="77777777" w:rsidR="00D11810" w:rsidRPr="00D11810" w:rsidRDefault="00D11810" w:rsidP="00D11810">
      <w:pPr>
        <w:autoSpaceDE w:val="0"/>
        <w:autoSpaceDN w:val="0"/>
        <w:adjustRightInd w:val="0"/>
        <w:spacing w:after="0" w:line="400" w:lineRule="atLeast"/>
        <w:rPr>
          <w:rFonts w:ascii="Times New Roman" w:hAnsi="Times New Roman" w:cs="Times New Roman"/>
          <w:sz w:val="24"/>
          <w:szCs w:val="24"/>
        </w:rPr>
      </w:pPr>
    </w:p>
    <w:p w14:paraId="5191459C" w14:textId="77777777" w:rsidR="00D11810" w:rsidRDefault="00D11810" w:rsidP="00AE0246"/>
    <w:p w14:paraId="58792C54" w14:textId="77777777" w:rsidR="00D11810" w:rsidRDefault="00D11810" w:rsidP="00AE0246">
      <w:pPr>
        <w:rPr>
          <w:b/>
          <w:bCs/>
        </w:rPr>
      </w:pPr>
    </w:p>
    <w:p w14:paraId="7CF08129" w14:textId="77777777" w:rsidR="00D11810" w:rsidRDefault="00D11810" w:rsidP="00AE0246">
      <w:pPr>
        <w:rPr>
          <w:b/>
          <w:bCs/>
        </w:rPr>
      </w:pPr>
    </w:p>
    <w:p w14:paraId="3178351A" w14:textId="77777777" w:rsidR="00D11810" w:rsidRDefault="00D11810" w:rsidP="00AE0246">
      <w:pPr>
        <w:rPr>
          <w:b/>
          <w:bCs/>
        </w:rPr>
      </w:pPr>
    </w:p>
    <w:p w14:paraId="0EBEDA0C" w14:textId="77777777" w:rsidR="00D11810" w:rsidRDefault="00D11810" w:rsidP="00AE0246">
      <w:pPr>
        <w:rPr>
          <w:b/>
          <w:bCs/>
        </w:rPr>
      </w:pPr>
    </w:p>
    <w:p w14:paraId="385DE1AC" w14:textId="77777777" w:rsidR="00D11810" w:rsidRDefault="00D11810" w:rsidP="00AE0246">
      <w:pPr>
        <w:rPr>
          <w:b/>
          <w:bCs/>
        </w:rPr>
      </w:pPr>
    </w:p>
    <w:p w14:paraId="22389BE6" w14:textId="77777777" w:rsidR="00D11810" w:rsidRDefault="00D11810" w:rsidP="00AE0246">
      <w:pPr>
        <w:rPr>
          <w:b/>
          <w:bCs/>
        </w:rPr>
      </w:pPr>
    </w:p>
    <w:p w14:paraId="1E2FCBD9" w14:textId="04A75370" w:rsidR="008D52FD" w:rsidRPr="008D52FD" w:rsidRDefault="008D52FD" w:rsidP="00AE0246">
      <w:pPr>
        <w:rPr>
          <w:b/>
          <w:bCs/>
        </w:rPr>
      </w:pPr>
      <w:r w:rsidRPr="008D52FD">
        <w:rPr>
          <w:b/>
          <w:bCs/>
        </w:rPr>
        <w:lastRenderedPageBreak/>
        <w:t>Heart-rate variability</w:t>
      </w:r>
    </w:p>
    <w:p w14:paraId="2654942B" w14:textId="3C660E3D" w:rsidR="008D52FD" w:rsidRDefault="008D52FD" w:rsidP="00AE0246">
      <w:r>
        <w:t>For the HRV papers 50 papers were cross examined between two raters who independently from each other rated the papers.</w:t>
      </w:r>
    </w:p>
    <w:p w14:paraId="659D15E1" w14:textId="77777777" w:rsidR="008D52FD" w:rsidRDefault="008D52FD" w:rsidP="008D52FD">
      <w:r>
        <w:t xml:space="preserve">The kappa inter-reliability was calculates using SPSS </w:t>
      </w:r>
      <w:r>
        <w:sym w:font="Wingdings" w:char="F0E0"/>
      </w:r>
      <w:r>
        <w:t xml:space="preserve"> crosstabs </w:t>
      </w:r>
      <w:r>
        <w:sym w:font="Wingdings" w:char="F0E0"/>
      </w:r>
      <w:r>
        <w:t xml:space="preserve"> Kappa. For each kappa, the confidence interval was also calculated</w:t>
      </w:r>
    </w:p>
    <w:p w14:paraId="57049618" w14:textId="141C5529" w:rsidR="008D52FD" w:rsidRDefault="008D52FD" w:rsidP="008D52FD">
      <w:r>
        <w:t>Kappa value = .</w:t>
      </w:r>
      <w:r w:rsidR="00D11810">
        <w:t>913</w:t>
      </w:r>
    </w:p>
    <w:p w14:paraId="65FEF98C" w14:textId="2C917FF1" w:rsidR="008D52FD" w:rsidRDefault="008D52FD" w:rsidP="008D52FD">
      <w:r>
        <w:t>Confidence interval = 0,7</w:t>
      </w:r>
      <w:r w:rsidR="00F50211">
        <w:t>4104</w:t>
      </w:r>
      <w:r>
        <w:t xml:space="preserve"> to 1,0</w:t>
      </w:r>
      <w:r w:rsidR="00E13C4C">
        <w:t>3896</w:t>
      </w:r>
    </w:p>
    <w:p w14:paraId="29D65F5C" w14:textId="1DFBC18A" w:rsidR="005414FE" w:rsidRDefault="008D52FD" w:rsidP="008D52FD">
      <w:r>
        <w:t>This means that the level of agreement in strong between the raters and that 60-80% of the data is reliable.</w:t>
      </w:r>
    </w:p>
    <w:p w14:paraId="5530518C" w14:textId="0C7FCD13" w:rsidR="00D11810" w:rsidRDefault="00D11810" w:rsidP="008D52FD">
      <w:r>
        <w:t>We only did not agree on 2, but we decided to include the first and exclude the second because it is a review paper.</w:t>
      </w:r>
    </w:p>
    <w:p w14:paraId="69F246C2" w14:textId="77777777" w:rsidR="00D11810" w:rsidRDefault="00000000" w:rsidP="00D11810">
      <w:pPr>
        <w:pStyle w:val="ListParagraph"/>
        <w:numPr>
          <w:ilvl w:val="0"/>
          <w:numId w:val="12"/>
        </w:numPr>
        <w:spacing w:after="0" w:line="240" w:lineRule="auto"/>
        <w:contextualSpacing w:val="0"/>
        <w:rPr>
          <w:rStyle w:val="anchor-text"/>
          <w:rFonts w:eastAsia="Times New Roman"/>
          <w:lang w:val="en-GB"/>
        </w:rPr>
      </w:pPr>
      <w:hyperlink r:id="rId7" w:history="1">
        <w:r w:rsidR="00D11810">
          <w:rPr>
            <w:rStyle w:val="Hyperlink"/>
            <w:rFonts w:eastAsia="Times New Roman"/>
          </w:rPr>
          <w:t>https://doi.org/10.1016/j.bpsc.2021.02.003</w:t>
        </w:r>
      </w:hyperlink>
      <w:r w:rsidR="00D11810">
        <w:rPr>
          <w:rStyle w:val="anchor-text"/>
          <w:rFonts w:eastAsia="Times New Roman"/>
          <w:color w:val="000000"/>
        </w:rPr>
        <w:t>. I excluded this one because I could not find a measure of HRV. Did you find an indication of HRV?</w:t>
      </w:r>
    </w:p>
    <w:p w14:paraId="0E916E66" w14:textId="77777777" w:rsidR="00D11810" w:rsidRPr="00D11810" w:rsidRDefault="00000000" w:rsidP="00D11810">
      <w:pPr>
        <w:pStyle w:val="ListParagraph"/>
        <w:numPr>
          <w:ilvl w:val="0"/>
          <w:numId w:val="12"/>
        </w:numPr>
        <w:spacing w:after="0" w:line="240" w:lineRule="auto"/>
        <w:contextualSpacing w:val="0"/>
        <w:rPr>
          <w:rFonts w:eastAsiaTheme="minorEastAsia"/>
        </w:rPr>
      </w:pPr>
      <w:hyperlink r:id="rId8" w:tgtFrame="_blank" w:history="1">
        <w:r w:rsidR="00D11810">
          <w:rPr>
            <w:rStyle w:val="Hyperlink"/>
            <w:rFonts w:eastAsia="Times New Roman"/>
            <w:shd w:val="clear" w:color="auto" w:fill="BFCFF1"/>
          </w:rPr>
          <w:t>http://www.sciencedirect.com/science/journal/02785846</w:t>
        </w:r>
      </w:hyperlink>
      <w:r w:rsidR="00D11810">
        <w:rPr>
          <w:rFonts w:eastAsia="Times New Roman"/>
        </w:rPr>
        <w:t xml:space="preserve"> I excluded this one because it is a review style/commentary paper rather than an empirical one.</w:t>
      </w:r>
    </w:p>
    <w:p w14:paraId="4BD8B69C" w14:textId="59D11012" w:rsidR="00AE0246" w:rsidRDefault="00D11810" w:rsidP="008D52FD">
      <w:r w:rsidRPr="00D11810">
        <w:rPr>
          <w:noProof/>
        </w:rPr>
        <w:drawing>
          <wp:inline distT="0" distB="0" distL="0" distR="0" wp14:anchorId="4462793A" wp14:editId="10D1751F">
            <wp:extent cx="31527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1581150"/>
                    </a:xfrm>
                    <a:prstGeom prst="rect">
                      <a:avLst/>
                    </a:prstGeom>
                  </pic:spPr>
                </pic:pic>
              </a:graphicData>
            </a:graphic>
          </wp:inline>
        </w:drawing>
      </w:r>
    </w:p>
    <w:p w14:paraId="29FC6F90" w14:textId="1373BB64" w:rsidR="00D11810" w:rsidRPr="00AE0246" w:rsidRDefault="00D11810" w:rsidP="008D52FD">
      <w:r w:rsidRPr="00D11810">
        <w:rPr>
          <w:noProof/>
        </w:rPr>
        <w:drawing>
          <wp:inline distT="0" distB="0" distL="0" distR="0" wp14:anchorId="59E8B761" wp14:editId="4FCFEC17">
            <wp:extent cx="540067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695450"/>
                    </a:xfrm>
                    <a:prstGeom prst="rect">
                      <a:avLst/>
                    </a:prstGeom>
                  </pic:spPr>
                </pic:pic>
              </a:graphicData>
            </a:graphic>
          </wp:inline>
        </w:drawing>
      </w:r>
    </w:p>
    <w:sectPr w:rsidR="00D11810" w:rsidRPr="00AE0246">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024"/>
    <w:multiLevelType w:val="multilevel"/>
    <w:tmpl w:val="B2B680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2FC020C"/>
    <w:multiLevelType w:val="multilevel"/>
    <w:tmpl w:val="5798E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192F5F"/>
    <w:multiLevelType w:val="multilevel"/>
    <w:tmpl w:val="368A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E428C5"/>
    <w:multiLevelType w:val="hybridMultilevel"/>
    <w:tmpl w:val="871E0E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3ABE3E8D"/>
    <w:multiLevelType w:val="multilevel"/>
    <w:tmpl w:val="C52A81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D646F16"/>
    <w:multiLevelType w:val="multilevel"/>
    <w:tmpl w:val="D33654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36A3ECF"/>
    <w:multiLevelType w:val="multilevel"/>
    <w:tmpl w:val="813A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5444B6"/>
    <w:multiLevelType w:val="multilevel"/>
    <w:tmpl w:val="8F84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0C43C9"/>
    <w:multiLevelType w:val="multilevel"/>
    <w:tmpl w:val="8212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867DFB"/>
    <w:multiLevelType w:val="multilevel"/>
    <w:tmpl w:val="B6903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F632E5"/>
    <w:multiLevelType w:val="multilevel"/>
    <w:tmpl w:val="5874C6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9201922"/>
    <w:multiLevelType w:val="multilevel"/>
    <w:tmpl w:val="D4B02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42648501">
    <w:abstractNumId w:val="2"/>
  </w:num>
  <w:num w:numId="2" w16cid:durableId="184095767">
    <w:abstractNumId w:val="5"/>
  </w:num>
  <w:num w:numId="3" w16cid:durableId="256795845">
    <w:abstractNumId w:val="6"/>
  </w:num>
  <w:num w:numId="4" w16cid:durableId="1745027979">
    <w:abstractNumId w:val="7"/>
  </w:num>
  <w:num w:numId="5" w16cid:durableId="508956300">
    <w:abstractNumId w:val="10"/>
  </w:num>
  <w:num w:numId="6" w16cid:durableId="1203328225">
    <w:abstractNumId w:val="0"/>
  </w:num>
  <w:num w:numId="7" w16cid:durableId="1800147732">
    <w:abstractNumId w:val="8"/>
  </w:num>
  <w:num w:numId="8" w16cid:durableId="198204777">
    <w:abstractNumId w:val="1"/>
  </w:num>
  <w:num w:numId="9" w16cid:durableId="1808742565">
    <w:abstractNumId w:val="4"/>
  </w:num>
  <w:num w:numId="10" w16cid:durableId="517936732">
    <w:abstractNumId w:val="9"/>
  </w:num>
  <w:num w:numId="11" w16cid:durableId="31342779">
    <w:abstractNumId w:val="11"/>
  </w:num>
  <w:num w:numId="12" w16cid:durableId="1103576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xMLc0MjezNDKyMDFT0lEKTi0uzszPAykwrwUAXmdJmiwAAAA="/>
  </w:docVars>
  <w:rsids>
    <w:rsidRoot w:val="00CA47E8"/>
    <w:rsid w:val="00013B45"/>
    <w:rsid w:val="002F78AD"/>
    <w:rsid w:val="005414FE"/>
    <w:rsid w:val="00551CF4"/>
    <w:rsid w:val="0062730A"/>
    <w:rsid w:val="00641D50"/>
    <w:rsid w:val="008D52FD"/>
    <w:rsid w:val="00946779"/>
    <w:rsid w:val="00AE0246"/>
    <w:rsid w:val="00B9701D"/>
    <w:rsid w:val="00BC068C"/>
    <w:rsid w:val="00C8798E"/>
    <w:rsid w:val="00CA47E8"/>
    <w:rsid w:val="00CD1B0B"/>
    <w:rsid w:val="00D11810"/>
    <w:rsid w:val="00D437EC"/>
    <w:rsid w:val="00E13C4C"/>
    <w:rsid w:val="00E265CD"/>
    <w:rsid w:val="00F50211"/>
    <w:rsid w:val="00FC67D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36F1"/>
  <w15:docId w15:val="{7D6ACFD1-192C-4515-8665-42060CCF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ormaltextrun">
    <w:name w:val="normaltextrun"/>
    <w:basedOn w:val="DefaultParagraphFont"/>
    <w:rsid w:val="00120B7C"/>
  </w:style>
  <w:style w:type="character" w:customStyle="1" w:styleId="eop">
    <w:name w:val="eop"/>
    <w:basedOn w:val="DefaultParagraphFont"/>
    <w:rsid w:val="00120B7C"/>
  </w:style>
  <w:style w:type="paragraph" w:customStyle="1" w:styleId="paragraph">
    <w:name w:val="paragraph"/>
    <w:basedOn w:val="Normal"/>
    <w:rsid w:val="00120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ancedproofingissue">
    <w:name w:val="advancedproofingissue"/>
    <w:basedOn w:val="DefaultParagraphFont"/>
    <w:rsid w:val="00120B7C"/>
  </w:style>
  <w:style w:type="paragraph" w:styleId="ListParagraph">
    <w:name w:val="List Paragraph"/>
    <w:basedOn w:val="Normal"/>
    <w:uiPriority w:val="34"/>
    <w:qFormat/>
    <w:rsid w:val="00120B7C"/>
    <w:pPr>
      <w:ind w:left="720"/>
      <w:contextualSpacing/>
    </w:pPr>
  </w:style>
  <w:style w:type="character" w:styleId="Hyperlink">
    <w:name w:val="Hyperlink"/>
    <w:basedOn w:val="DefaultParagraphFont"/>
    <w:uiPriority w:val="99"/>
    <w:semiHidden/>
    <w:unhideWhenUsed/>
    <w:rsid w:val="009E10E1"/>
    <w:rPr>
      <w:color w:val="0000FF"/>
      <w:u w:val="single"/>
    </w:rPr>
  </w:style>
  <w:style w:type="character" w:styleId="CommentReference">
    <w:name w:val="annotation reference"/>
    <w:basedOn w:val="DefaultParagraphFont"/>
    <w:uiPriority w:val="99"/>
    <w:semiHidden/>
    <w:unhideWhenUsed/>
    <w:rsid w:val="009E10E1"/>
    <w:rPr>
      <w:sz w:val="16"/>
      <w:szCs w:val="16"/>
    </w:rPr>
  </w:style>
  <w:style w:type="paragraph" w:styleId="CommentText">
    <w:name w:val="annotation text"/>
    <w:basedOn w:val="Normal"/>
    <w:link w:val="CommentTextChar"/>
    <w:uiPriority w:val="99"/>
    <w:unhideWhenUsed/>
    <w:rsid w:val="009E10E1"/>
    <w:pPr>
      <w:spacing w:line="240" w:lineRule="auto"/>
    </w:pPr>
    <w:rPr>
      <w:sz w:val="20"/>
      <w:szCs w:val="20"/>
    </w:rPr>
  </w:style>
  <w:style w:type="character" w:customStyle="1" w:styleId="CommentTextChar">
    <w:name w:val="Comment Text Char"/>
    <w:basedOn w:val="DefaultParagraphFont"/>
    <w:link w:val="CommentText"/>
    <w:uiPriority w:val="99"/>
    <w:rsid w:val="009E10E1"/>
    <w:rPr>
      <w:sz w:val="20"/>
      <w:szCs w:val="20"/>
    </w:rPr>
  </w:style>
  <w:style w:type="paragraph" w:styleId="CommentSubject">
    <w:name w:val="annotation subject"/>
    <w:basedOn w:val="CommentText"/>
    <w:next w:val="CommentText"/>
    <w:link w:val="CommentSubjectChar"/>
    <w:uiPriority w:val="99"/>
    <w:semiHidden/>
    <w:unhideWhenUsed/>
    <w:rsid w:val="009E10E1"/>
    <w:rPr>
      <w:b/>
      <w:bCs/>
    </w:rPr>
  </w:style>
  <w:style w:type="character" w:customStyle="1" w:styleId="CommentSubjectChar">
    <w:name w:val="Comment Subject Char"/>
    <w:basedOn w:val="CommentTextChar"/>
    <w:link w:val="CommentSubject"/>
    <w:uiPriority w:val="99"/>
    <w:semiHidden/>
    <w:rsid w:val="009E10E1"/>
    <w:rPr>
      <w:b/>
      <w:bCs/>
      <w:sz w:val="20"/>
      <w:szCs w:val="20"/>
    </w:rPr>
  </w:style>
  <w:style w:type="paragraph" w:styleId="NormalWeb">
    <w:name w:val="Normal (Web)"/>
    <w:basedOn w:val="Normal"/>
    <w:uiPriority w:val="99"/>
    <w:unhideWhenUsed/>
    <w:rsid w:val="00A100BC"/>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nchor-text">
    <w:name w:val="anchor-text"/>
    <w:basedOn w:val="DefaultParagraphFont"/>
    <w:rsid w:val="00D1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01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ur03.safelinks.protection.outlook.com/?url=http%3A%2F%2Fwww.sciencedirect.com%2Fscience%2Fjournal%2F02785846&amp;data=05%7C01%7Cr.akdag%40fsw.leidenuniv.nl%7C3da4cee10b4e4c2d337a08db4648ddf8%7Cca2a7f76dbd74ec091086b3d524fb7c8%7C0%7C0%7C638181051022074949%7CUnknown%7CTWFpbGZsb3d8eyJWIjoiMC4wLjAwMDAiLCJQIjoiV2luMzIiLCJBTiI6Ik1haWwiLCJXVCI6Mn0%3D%7C3000%7C%7C%7C&amp;sdata=ZRJpkYHTv4tBKbN%2BKn43OqOWar0rtpHDHR2x%2Fk9bFig%3D&amp;reserved=0" TargetMode="External"/><Relationship Id="rId3" Type="http://schemas.openxmlformats.org/officeDocument/2006/relationships/styles" Target="styles.xml"/><Relationship Id="rId7" Type="http://schemas.openxmlformats.org/officeDocument/2006/relationships/hyperlink" Target="https://eur03.safelinks.protection.outlook.com/?url=https%3A%2F%2Fdoi.org%2F10.1016%2Fj.bpsc.2021.02.003&amp;data=05%7C01%7Cr.akdag%40fsw.leidenuniv.nl%7C3da4cee10b4e4c2d337a08db4648ddf8%7Cca2a7f76dbd74ec091086b3d524fb7c8%7C0%7C0%7C638181051022074949%7CUnknown%7CTWFpbGZsb3d8eyJWIjoiMC4wLjAwMDAiLCJQIjoiV2luMzIiLCJBTiI6Ik1haWwiLCJXVCI6Mn0%3D%7C3000%7C%7C%7C&amp;sdata=RMxeINENUI2ORhha05EsFZ7RkoYLwnJGplN%2B9e29z7w%3D&amp;reserved=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EMF0h2/Tq1XZzKGPKOGn1yPVkg==">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2241</Words>
  <Characters>12329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Universiteit Leiden - ISSC</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Akdag, R. (Rüya)</dc:creator>
  <cp:lastModifiedBy>Akdag, R. (Rüya)</cp:lastModifiedBy>
  <cp:revision>2</cp:revision>
  <dcterms:created xsi:type="dcterms:W3CDTF">2023-09-19T06:59:00Z</dcterms:created>
  <dcterms:modified xsi:type="dcterms:W3CDTF">2023-09-19T06:59:00Z</dcterms:modified>
</cp:coreProperties>
</file>