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DEFE0" w:color="auto" w:val="clear"/>
            <w:tcMar>
              <w:top w:type="dxa" w:w="70"/>
              <w:left w:type="dxa" w:w="140"/>
              <w:bottom w:type="dxa" w:w="70"/>
              <w:right w:type="dxa" w:w="140"/>
            </w:tcMar>
            <w:vAlign w:val="top"/>
          </w:tcPr>
          <w:p>
            <w:pPr>
              <w:spacing w:after="40"/>
            </w:pPr>
            <w:r>
              <w:rPr>
                <w:b/>
                <w:bCs/>
                <w:color w:val="5F5F5F"/>
                <w:spacing w:val="40"/>
                <w:sz w:val="18"/>
                <w:szCs w:val="18"/>
              </w:rPr>
              <w:t xml:space="preserve">PERSONA 1 · CIBLE « BUREAUX »</w:t>
            </w:r>
          </w:p>
          <w:p>
            <w:pPr>
              <w:spacing w:after="40"/>
            </w:pPr>
            <w:r>
              <w:rPr>
                <w:b/>
                <w:bCs/>
                <w:sz w:val="48"/>
                <w:szCs w:val="48"/>
              </w:rPr>
              <w:t xml:space="preserve">Amélie, 33 ans</w:t>
            </w:r>
          </w:p>
          <w:p>
            <w:pPr>
              <w:spacing w:after="0"/>
            </w:pPr>
            <w:r>
              <w:rPr>
                <w:sz w:val="21"/>
                <w:szCs w:val="21"/>
              </w:rPr>
              <w:t xml:space="preserve">Comptable en cabinet · Mariée, 2 enfants · Vit à Nantes</w:t>
            </w:r>
          </w:p>
        </w:tc>
      </w:tr>
    </w:tbl>
    <w:p>
      <w:pPr>
        <w:spacing w:after="160" w:before="200"/>
      </w:pPr>
      <w:r>
        <w:rPr>
          <w:i/>
          <w:iCs/>
          <w:sz w:val="26"/>
          <w:szCs w:val="26"/>
        </w:rPr>
        <w:t xml:space="preserve">« Mes journées sont pleines de chiffres. Un peu de couleur, ça change tout. »</w:t>
      </w:r>
    </w:p>
    <w:p>
      <w:pPr>
        <w:spacing w:after="180"/>
      </w:pPr>
      <w:r>
        <w:t xml:space="preserve">Amélie travaille dans un cabinet d'expertise comptable. Entre les bilans, les factures et les déclarations, elle passe ses journées sur des documents imprimés et des tableurs. Le soir et le week-end, elle jongle entre ses deux enfants, ses cours de Pilates et une séance de ciné d'art et d'essai quand elle peut. Elle fait attention à ce qu'elle consomme (bio, local) et aime les objets qui lui ressemblent.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Centres d'intérêt</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spacing w:after="0"/>
            </w:pPr>
            <w:r>
              <w:t xml:space="preserve">Pilates, fitness, alimentation bio, cinéma d'art et d'essai, déco d'intérieur.</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Usage du produit</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spacing w:after="0"/>
            </w:pPr>
            <w:r>
              <w:t xml:space="preserve">Mettre en évidence les infos importantes : montants, échéances, anomalies. Un code couleur par client ou par niveau d'urgence, surtout en période fiscale (janvier à mai).</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Motivations d'achat</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pStyle w:val="ListParagraph"/>
              <w:numPr>
                <w:ilvl w:val="0"/>
                <w:numId w:val="2"/>
              </w:numPr>
              <w:spacing w:after="40"/>
            </w:pPr>
            <w:r>
              <w:t xml:space="preserve">S'organiser avec un </w:t>
            </w:r>
            <w:r>
              <w:rPr>
                <w:b/>
                <w:bCs/>
              </w:rPr>
              <w:t xml:space="preserve">code couleur</w:t>
            </w:r>
            <w:r>
              <w:t xml:space="preserve"> et une pointe large, pour </w:t>
            </w:r>
            <w:r>
              <w:rPr>
                <w:b/>
                <w:bCs/>
              </w:rPr>
              <w:t xml:space="preserve">mieux travailler</w:t>
            </w:r>
          </w:p>
          <w:p>
            <w:pPr>
              <w:pStyle w:val="ListParagraph"/>
              <w:numPr>
                <w:ilvl w:val="0"/>
                <w:numId w:val="2"/>
              </w:numPr>
              <w:spacing w:after="40"/>
            </w:pPr>
            <w:r>
              <w:t xml:space="preserve">Laisser de la place à la </w:t>
            </w:r>
            <w:r>
              <w:rPr>
                <w:b/>
                <w:bCs/>
              </w:rPr>
              <w:t xml:space="preserve">créativité</w:t>
            </w:r>
            <w:r>
              <w:t xml:space="preserve">, même dans un métier de chiffres</w:t>
            </w:r>
          </w:p>
          <w:p>
            <w:pPr>
              <w:pStyle w:val="ListParagraph"/>
              <w:numPr>
                <w:ilvl w:val="0"/>
                <w:numId w:val="2"/>
              </w:numPr>
              <w:spacing w:after="40"/>
            </w:pPr>
            <w:r>
              <w:rPr>
                <w:b/>
                <w:bCs/>
              </w:rPr>
              <w:t xml:space="preserve">Égayer la monotonie</w:t>
            </w:r>
            <w:r>
              <w:t xml:space="preserve"> du quotidien</w:t>
            </w:r>
          </w:p>
          <w:p>
            <w:pPr>
              <w:pStyle w:val="ListParagraph"/>
              <w:numPr>
                <w:ilvl w:val="0"/>
                <w:numId w:val="2"/>
              </w:numPr>
              <w:spacing w:after="40"/>
            </w:pPr>
            <w:r>
              <w:t xml:space="preserve">Exprimer sa </w:t>
            </w:r>
            <w:r>
              <w:rPr>
                <w:b/>
                <w:bCs/>
              </w:rPr>
              <w:t xml:space="preserve">D.A.</w:t>
            </w:r>
            <w:r>
              <w:t xml:space="preserve"> (son style perso) sur son bureau</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Freins</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pStyle w:val="ListParagraph"/>
              <w:numPr>
                <w:ilvl w:val="0"/>
                <w:numId w:val="2"/>
              </w:numPr>
              <w:spacing w:after="40"/>
            </w:pPr>
            <w:r>
              <w:t xml:space="preserve">Plus cher qu'un surligneur fluo ou qu'une marque distributeur</w:t>
            </w:r>
          </w:p>
          <w:p>
            <w:pPr>
              <w:pStyle w:val="ListParagraph"/>
              <w:numPr>
                <w:ilvl w:val="0"/>
                <w:numId w:val="2"/>
              </w:numPr>
              <w:spacing w:after="40"/>
            </w:pPr>
            <w:r>
              <w:t xml:space="preserve">« Moins voyant » : peur que l'info importante ressorte moins bien</w:t>
            </w:r>
          </w:p>
          <w:p>
            <w:pPr>
              <w:pStyle w:val="ListParagraph"/>
              <w:numPr>
                <w:ilvl w:val="0"/>
                <w:numId w:val="2"/>
              </w:numPr>
              <w:spacing w:after="40"/>
            </w:pPr>
            <w:r>
              <w:t xml:space="preserve">Les fournitures sont souvent fournies par le cabinet</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Besoins / attentes</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spacing w:after="0"/>
            </w:pPr>
            <w:r>
              <w:t xml:space="preserve">Des couleurs discrètes et pro devant les clients, un trait qui ne bave pas, un produit durable (rechargeable, plastique recyclé) qui colle à ses valeurs.</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Où la toucher</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pStyle w:val="ListParagraph"/>
              <w:numPr>
                <w:ilvl w:val="0"/>
                <w:numId w:val="2"/>
              </w:numPr>
              <w:spacing w:after="40"/>
            </w:pPr>
            <w:r>
              <w:rPr>
                <w:b/>
                <w:bCs/>
              </w:rPr>
              <w:t xml:space="preserve">Spot radio</w:t>
            </w:r>
            <w:r>
              <w:t xml:space="preserve"> : le matin, sur le trajet école → bureau</w:t>
            </w:r>
          </w:p>
          <w:p>
            <w:pPr>
              <w:pStyle w:val="ListParagraph"/>
              <w:numPr>
                <w:ilvl w:val="0"/>
                <w:numId w:val="2"/>
              </w:numPr>
              <w:spacing w:after="40"/>
            </w:pPr>
            <w:r>
              <w:rPr>
                <w:b/>
                <w:bCs/>
              </w:rPr>
              <w:t xml:space="preserve">Affiche OOH</w:t>
            </w:r>
            <w:r>
              <w:t xml:space="preserve"> : gare, abribus, quartiers d'affaires</w:t>
            </w:r>
          </w:p>
          <w:p>
            <w:pPr>
              <w:pStyle w:val="ListParagraph"/>
              <w:numPr>
                <w:ilvl w:val="0"/>
                <w:numId w:val="2"/>
              </w:numPr>
              <w:spacing w:after="40"/>
            </w:pPr>
            <w:r>
              <w:rPr>
                <w:b/>
                <w:bCs/>
              </w:rPr>
              <w:t xml:space="preserve">Reel Instagram</w:t>
            </w:r>
            <w:r>
              <w:t xml:space="preserve"> : contenus organisation, déco, bien-être</w:t>
            </w:r>
          </w:p>
          <w:p>
            <w:pPr>
              <w:pStyle w:val="ListParagraph"/>
              <w:numPr>
                <w:ilvl w:val="0"/>
                <w:numId w:val="2"/>
              </w:numPr>
              <w:spacing w:after="40"/>
            </w:pPr>
            <w:r>
              <w:rPr>
                <w:b/>
                <w:bCs/>
              </w:rPr>
              <w:t xml:space="preserve">Pub TV 15 s</w:t>
            </w:r>
            <w:r>
              <w:t xml:space="preserve"> et </w:t>
            </w:r>
            <w:r>
              <w:rPr>
                <w:b/>
                <w:bCs/>
              </w:rPr>
              <w:t xml:space="preserve">préroll</w:t>
            </w:r>
            <w:r>
              <w:t xml:space="preserve"> : le soir, en replay ou sur YouTube (tutos Pilates)</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Parcours d'achat</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spacing w:after="0"/>
            </w:pPr>
            <w:r>
              <w:t xml:space="preserve">Monoprix, Cultura, Bureau Vallée ou Amazon. Elle achète aussi les fournitures de ses enfants à la rentrée : elle est à la fois </w:t>
            </w:r>
            <w:r>
              <w:rPr>
                <w:b/>
                <w:bCs/>
              </w:rPr>
              <w:t xml:space="preserve">utilisatrice et prescriptrice</w:t>
            </w:r>
            <w:r>
              <w:t xml:space="preserve">.</w:t>
            </w:r>
          </w:p>
        </w:tc>
      </w:tr>
      <w:tr>
        <w:trPr>
          <w:cantSplit/>
        </w:trPr>
        <w:tc>
          <w:tcPr>
            <w:tcW w:type="dxa" w:w="2300"/>
            <w:tcBorders>
              <w:top w:val="none" w:color="FFFFFF" w:sz="0"/>
              <w:left w:val="none" w:color="FFFFFF" w:sz="0"/>
              <w:bottom w:val="single" w:color="8FD3B4" w:sz="4"/>
              <w:right w:val="none" w:color="FFFFFF" w:sz="0"/>
            </w:tcBorders>
            <w:shd w:fill="EEF9F3" w:color="auto" w:val="clear"/>
            <w:tcMar>
              <w:top w:type="dxa" w:w="70"/>
              <w:left w:type="dxa" w:w="140"/>
              <w:bottom w:type="dxa" w:w="70"/>
              <w:right w:type="dxa" w:w="140"/>
            </w:tcMar>
            <w:vAlign w:val="top"/>
          </w:tcPr>
          <w:p>
            <w:pPr>
              <w:spacing w:after="0"/>
            </w:pPr>
            <w:r>
              <w:rPr>
                <w:b/>
                <w:bCs/>
                <w:sz w:val="20"/>
                <w:szCs w:val="20"/>
              </w:rPr>
              <w:t xml:space="preserve">Ce que STABILO doit lui dire</w:t>
            </w:r>
          </w:p>
        </w:tc>
        <w:tc>
          <w:tcPr>
            <w:tcW w:type="dxa" w:w="6726"/>
            <w:tcBorders>
              <w:top w:val="none" w:color="FFFFFF" w:sz="0"/>
              <w:left w:val="none" w:color="FFFFFF" w:sz="0"/>
              <w:bottom w:val="single" w:color="8FD3B4" w:sz="4"/>
              <w:right w:val="none" w:color="FFFFFF" w:sz="0"/>
            </w:tcBorders>
            <w:tcMar>
              <w:top w:type="dxa" w:w="70"/>
              <w:left w:type="dxa" w:w="140"/>
              <w:bottom w:type="dxa" w:w="70"/>
              <w:right w:type="dxa" w:w="140"/>
            </w:tcMar>
            <w:vAlign w:val="top"/>
          </w:tcPr>
          <w:p>
            <w:pPr>
              <w:spacing w:after="0"/>
            </w:pPr>
            <w:r>
              <w:rPr>
                <w:i/>
                <w:iCs/>
              </w:rPr>
              <w:t xml:space="preserve">« Le pastel rend votre travail plus clair et plus agréable, sans rien perdre en efficacité.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DAF5" w:color="auto" w:val="clear"/>
            <w:tcMar>
              <w:top w:type="dxa" w:w="70"/>
              <w:left w:type="dxa" w:w="140"/>
              <w:bottom w:type="dxa" w:w="70"/>
              <w:right w:type="dxa" w:w="140"/>
            </w:tcMar>
            <w:vAlign w:val="top"/>
          </w:tcPr>
          <w:p>
            <w:pPr>
              <w:spacing w:after="40"/>
            </w:pPr>
            <w:r>
              <w:rPr>
                <w:b/>
                <w:bCs/>
                <w:color w:val="5F5F5F"/>
                <w:spacing w:val="40"/>
                <w:sz w:val="18"/>
                <w:szCs w:val="18"/>
              </w:rPr>
              <w:t xml:space="preserve">PERSONA 2 · CIBLE « ÉCOLES »</w:t>
            </w:r>
          </w:p>
          <w:p>
            <w:pPr>
              <w:spacing w:after="40"/>
            </w:pPr>
            <w:r>
              <w:rPr>
                <w:b/>
                <w:bCs/>
                <w:sz w:val="48"/>
                <w:szCs w:val="48"/>
              </w:rPr>
              <w:t xml:space="preserve">Quentin, 16 ans</w:t>
            </w:r>
          </w:p>
          <w:p>
            <w:pPr>
              <w:spacing w:after="0"/>
            </w:pPr>
            <w:r>
              <w:rPr>
                <w:sz w:val="21"/>
                <w:szCs w:val="21"/>
              </w:rPr>
              <w:t xml:space="preserve">Élève de Première, spécialités littéraires · Vit chez ses parents à Rennes</w:t>
            </w:r>
          </w:p>
        </w:tc>
      </w:tr>
    </w:tbl>
    <w:p>
      <w:pPr>
        <w:spacing w:after="160" w:before="200"/>
      </w:pPr>
      <w:r>
        <w:rPr>
          <w:i/>
          <w:iCs/>
          <w:sz w:val="26"/>
          <w:szCs w:val="26"/>
        </w:rPr>
        <w:t xml:space="preserve">« Le fluo, ça m'agresse les yeux. Je veux des fiches qui me ressemblent. »</w:t>
      </w:r>
    </w:p>
    <w:p>
      <w:pPr>
        <w:spacing w:after="180"/>
      </w:pPr>
      <w:r>
        <w:t xml:space="preserve">Quentin est en Première et passe cette année le bac de français (écrit et oral). Grand lecteur, il suit des comptes BookTok et annote ses romans. Il n'est pas sportif : il préfère les sorties ciné avec ses amis et écouter de la variété française. Il se déplace partout en vélo électrique. Il veut que ses cours soient beaux et organisés, mais avec son propre style.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Centres d'intérêt</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spacing w:after="0"/>
            </w:pPr>
            <w:r>
              <w:t xml:space="preserve">Lecture (romans, BookTok), variété française, cinéma, sorties entre amis. Pas de sport.</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Usage du produit</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spacing w:after="0"/>
            </w:pPr>
            <w:r>
              <w:t xml:space="preserve">Annoter les textes du bac de français (une couleur par procédé : figures de style, champs lexicaux…), faire des fiches de révision, annoter ses livres.</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Motivations d'achat</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pStyle w:val="ListParagraph"/>
              <w:numPr>
                <w:ilvl w:val="0"/>
                <w:numId w:val="2"/>
              </w:numPr>
              <w:spacing w:after="40"/>
            </w:pPr>
            <w:r>
              <w:rPr>
                <w:b/>
                <w:bCs/>
              </w:rPr>
              <w:t xml:space="preserve">Suivre la tendance</w:t>
            </w:r>
            <w:r>
              <w:t xml:space="preserve"> (studygram, BookTok)</w:t>
            </w:r>
          </w:p>
          <w:p>
            <w:pPr>
              <w:pStyle w:val="ListParagraph"/>
              <w:numPr>
                <w:ilvl w:val="0"/>
                <w:numId w:val="2"/>
              </w:numPr>
              <w:spacing w:after="40"/>
            </w:pPr>
            <w:r>
              <w:t xml:space="preserve">Il en a </w:t>
            </w:r>
            <w:r>
              <w:rPr>
                <w:b/>
                <w:bCs/>
              </w:rPr>
              <w:t xml:space="preserve">marre des couleurs fluo</w:t>
            </w:r>
          </w:p>
          <w:p>
            <w:pPr>
              <w:pStyle w:val="ListParagraph"/>
              <w:numPr>
                <w:ilvl w:val="0"/>
                <w:numId w:val="2"/>
              </w:numPr>
              <w:spacing w:after="40"/>
            </w:pPr>
            <w:r>
              <w:rPr>
                <w:b/>
                <w:bCs/>
              </w:rPr>
              <w:t xml:space="preserve">Se diversifier</w:t>
            </w:r>
            <w:r>
              <w:t xml:space="preserve"> et avoir de </w:t>
            </w:r>
            <w:r>
              <w:rPr>
                <w:b/>
                <w:bCs/>
              </w:rPr>
              <w:t xml:space="preserve">jolies couleurs</w:t>
            </w:r>
          </w:p>
          <w:p>
            <w:pPr>
              <w:pStyle w:val="ListParagraph"/>
              <w:numPr>
                <w:ilvl w:val="0"/>
                <w:numId w:val="2"/>
              </w:numPr>
              <w:spacing w:after="40"/>
            </w:pPr>
            <w:r>
              <w:rPr>
                <w:b/>
                <w:bCs/>
              </w:rPr>
              <w:t xml:space="preserve">Organiser et rendre jolis</w:t>
            </w:r>
            <w:r>
              <w:t xml:space="preserve"> ses cours pour </w:t>
            </w:r>
            <w:r>
              <w:rPr>
                <w:b/>
                <w:bCs/>
              </w:rPr>
              <w:t xml:space="preserve">mieux travailler</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Freins</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pStyle w:val="ListParagraph"/>
              <w:numPr>
                <w:ilvl w:val="0"/>
                <w:numId w:val="2"/>
              </w:numPr>
              <w:spacing w:after="40"/>
            </w:pPr>
            <w:r>
              <w:t xml:space="preserve">Budget limité (argent de poche)</w:t>
            </w:r>
          </w:p>
          <w:p>
            <w:pPr>
              <w:pStyle w:val="ListParagraph"/>
              <w:numPr>
                <w:ilvl w:val="0"/>
                <w:numId w:val="2"/>
              </w:numPr>
              <w:spacing w:after="40"/>
            </w:pPr>
            <w:r>
              <w:t xml:space="preserve">Le pastel est souvent présenté comme « girly » sur les réseaux : peur du regard des copains</w:t>
            </w:r>
          </w:p>
          <w:p>
            <w:pPr>
              <w:pStyle w:val="ListParagraph"/>
              <w:numPr>
                <w:ilvl w:val="0"/>
                <w:numId w:val="2"/>
              </w:numPr>
              <w:spacing w:after="40"/>
            </w:pPr>
            <w:r>
              <w:t xml:space="preserve">Concurrence vue sur TikTok (Zebra Mildliner) ou moins chère (Action, marques distributeurs)</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Besoins / attentes</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spacing w:after="0"/>
            </w:pPr>
            <w:r>
              <w:t xml:space="preserve">Des couleurs douces qui ne masquent pas le texte, un trait qui ne traverse pas le papier fin des livres de poche, un prix accessible et un look stylé.</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Où le toucher</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pStyle w:val="ListParagraph"/>
              <w:numPr>
                <w:ilvl w:val="0"/>
                <w:numId w:val="2"/>
              </w:numPr>
              <w:spacing w:after="40"/>
            </w:pPr>
            <w:r>
              <w:rPr>
                <w:b/>
                <w:bCs/>
              </w:rPr>
              <w:t xml:space="preserve">Reel Instagram</w:t>
            </w:r>
            <w:r>
              <w:t xml:space="preserve"> et TikTok : BookTok, studygram</w:t>
            </w:r>
          </w:p>
          <w:p>
            <w:pPr>
              <w:pStyle w:val="ListParagraph"/>
              <w:numPr>
                <w:ilvl w:val="0"/>
                <w:numId w:val="2"/>
              </w:numPr>
              <w:spacing w:after="40"/>
            </w:pPr>
            <w:r>
              <w:rPr>
                <w:b/>
                <w:bCs/>
              </w:rPr>
              <w:t xml:space="preserve">Préroll</w:t>
            </w:r>
            <w:r>
              <w:t xml:space="preserve"> YouTube et </w:t>
            </w:r>
            <w:r>
              <w:rPr>
                <w:b/>
                <w:bCs/>
              </w:rPr>
              <w:t xml:space="preserve">midroll</w:t>
            </w:r>
            <w:r>
              <w:t xml:space="preserve"> (vidéos, podcasts, Spotify gratuit)</w:t>
            </w:r>
          </w:p>
          <w:p>
            <w:pPr>
              <w:pStyle w:val="ListParagraph"/>
              <w:numPr>
                <w:ilvl w:val="0"/>
                <w:numId w:val="2"/>
              </w:numPr>
              <w:spacing w:after="40"/>
            </w:pPr>
            <w:r>
              <w:rPr>
                <w:b/>
                <w:bCs/>
              </w:rPr>
              <w:t xml:space="preserve">Affiche OOH</w:t>
            </w:r>
            <w:r>
              <w:t xml:space="preserve"> : autour du lycée et sur son trajet à vélo</w:t>
            </w:r>
          </w:p>
          <w:p>
            <w:pPr>
              <w:pStyle w:val="ListParagraph"/>
              <w:numPr>
                <w:ilvl w:val="0"/>
                <w:numId w:val="2"/>
              </w:numPr>
              <w:spacing w:after="40"/>
            </w:pPr>
            <w:r>
              <w:rPr>
                <w:b/>
                <w:bCs/>
              </w:rPr>
              <w:t xml:space="preserve">Spot radio</w:t>
            </w:r>
            <w:r>
              <w:t xml:space="preserve"> / audio : pendant qu'il écoute sa musique en streaming</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Parcours d'achat</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spacing w:after="0"/>
            </w:pPr>
            <w:r>
              <w:t xml:space="preserve">Ses parents paient la liste de rentrée en hypermarché. Ses « petits plaisirs », il les achète lui-même chez Cultura ou à la Fnac, avec son argent de poche ou une carte cadeau, souvent après les avoir vus sur TikTok.</w:t>
            </w:r>
          </w:p>
        </w:tc>
      </w:tr>
      <w:tr>
        <w:trPr>
          <w:cantSplit/>
        </w:trPr>
        <w:tc>
          <w:tcPr>
            <w:tcW w:type="dxa" w:w="2300"/>
            <w:tcBorders>
              <w:top w:val="none" w:color="FFFFFF" w:sz="0"/>
              <w:left w:val="none" w:color="FFFFFF" w:sz="0"/>
              <w:bottom w:val="single" w:color="B9A6E2" w:sz="4"/>
              <w:right w:val="none" w:color="FFFFFF" w:sz="0"/>
            </w:tcBorders>
            <w:shd w:fill="F4F0FB" w:color="auto" w:val="clear"/>
            <w:tcMar>
              <w:top w:type="dxa" w:w="70"/>
              <w:left w:type="dxa" w:w="140"/>
              <w:bottom w:type="dxa" w:w="70"/>
              <w:right w:type="dxa" w:w="140"/>
            </w:tcMar>
            <w:vAlign w:val="top"/>
          </w:tcPr>
          <w:p>
            <w:pPr>
              <w:spacing w:after="0"/>
            </w:pPr>
            <w:r>
              <w:rPr>
                <w:b/>
                <w:bCs/>
                <w:sz w:val="20"/>
                <w:szCs w:val="20"/>
              </w:rPr>
              <w:t xml:space="preserve">Ce que STABILO doit lui dire</w:t>
            </w:r>
          </w:p>
        </w:tc>
        <w:tc>
          <w:tcPr>
            <w:tcW w:type="dxa" w:w="6726"/>
            <w:tcBorders>
              <w:top w:val="none" w:color="FFFFFF" w:sz="0"/>
              <w:left w:val="none" w:color="FFFFFF" w:sz="0"/>
              <w:bottom w:val="single" w:color="B9A6E2" w:sz="4"/>
              <w:right w:val="none" w:color="FFFFFF" w:sz="0"/>
            </w:tcBorders>
            <w:tcMar>
              <w:top w:type="dxa" w:w="70"/>
              <w:left w:type="dxa" w:w="140"/>
              <w:bottom w:type="dxa" w:w="70"/>
              <w:right w:type="dxa" w:w="140"/>
            </w:tcMar>
            <w:vAlign w:val="top"/>
          </w:tcPr>
          <w:p>
            <w:pPr>
              <w:spacing w:after="0"/>
            </w:pPr>
            <w:r>
              <w:rPr>
                <w:i/>
                <w:iCs/>
              </w:rPr>
              <w:t xml:space="preserve">« Tes cours, ton style : avec le BOSS Pastel, tu bosses mieux et t'as la classe. »</w:t>
            </w:r>
          </w:p>
        </w:tc>
      </w:tr>
    </w:tbl>
    <w:p>
      <w:r>
        <w:br w:type="page"/>
      </w:r>
    </w:p>
    <w:p>
      <w:pPr>
        <w:spacing w:after="40"/>
      </w:pPr>
      <w:r>
        <w:rPr>
          <w:b/>
          <w:bCs/>
          <w:color w:val="5F5F5F"/>
          <w:spacing w:val="40"/>
          <w:sz w:val="18"/>
          <w:szCs w:val="18"/>
        </w:rPr>
        <w:t xml:space="preserve">SLOGAN</w:t>
      </w:r>
    </w:p>
    <w:p>
      <w:pPr>
        <w:spacing w:after="120"/>
      </w:pPr>
      <w:r>
        <w:rPr>
          <w:b/>
          <w:bCs/>
          <w:sz w:val="36"/>
          <w:szCs w:val="36"/>
        </w:rPr>
        <w:t xml:space="preserve">Le slogan du BOSS Pastel</w:t>
      </w:r>
    </w:p>
    <w:p>
      <w:pPr>
        <w:spacing w:after="60"/>
      </w:pPr>
      <w:r>
        <w:rPr>
          <w:b/>
          <w:bCs/>
        </w:rPr>
        <w:t xml:space="preserve">Rappel du message brut (ce qu'on veut dire)</w:t>
      </w:r>
    </w:p>
    <w:p>
      <w:pPr>
        <w:spacing w:after="160"/>
      </w:pPr>
      <w:r>
        <w:rPr>
          <w:i/>
          <w:iCs/>
        </w:rPr>
        <w:t xml:space="preserve">« Si tu achètes STABILO Pastel, tu exprimes ton originalité et ta créativité, et tu travailles mieux. T'es un tigre.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E4D2" w:color="auto" w:val="clear"/>
            <w:tcMar>
              <w:top w:type="dxa" w:w="70"/>
              <w:left w:type="dxa" w:w="140"/>
              <w:bottom w:type="dxa" w:w="70"/>
              <w:right w:type="dxa" w:w="140"/>
            </w:tcMar>
            <w:vAlign w:val="top"/>
          </w:tcPr>
          <w:p>
            <w:pPr>
              <w:spacing w:after="80"/>
              <w:jc w:val="center"/>
            </w:pPr>
            <w:r>
              <w:rPr>
                <w:b/>
                <w:bCs/>
                <w:color w:val="5F5F5F"/>
                <w:spacing w:val="40"/>
                <w:sz w:val="18"/>
                <w:szCs w:val="18"/>
              </w:rPr>
              <w:t xml:space="preserve">SLOGAN RECOMMANDÉ (ce qu'on dit)</w:t>
            </w:r>
          </w:p>
          <w:p>
            <w:pPr>
              <w:spacing w:after="0"/>
              <w:jc w:val="center"/>
            </w:pPr>
            <w:r>
              <w:rPr>
                <w:b/>
                <w:bCs/>
                <w:sz w:val="52"/>
                <w:szCs w:val="52"/>
              </w:rPr>
              <w:t xml:space="preserve">Pastel dehors, BOSS dedans.</w:t>
            </w:r>
          </w:p>
        </w:tc>
      </w:tr>
    </w:tbl>
    <w:p>
      <w:pPr>
        <w:spacing w:after="60" w:before="160"/>
      </w:pPr>
      <w:r>
        <w:rPr>
          <w:b/>
          <w:bCs/>
        </w:rPr>
        <w:t xml:space="preserve">Pourquoi ce slogan ?</w:t>
      </w:r>
    </w:p>
    <w:p>
      <w:pPr>
        <w:pStyle w:val="ListParagraph"/>
        <w:numPr>
          <w:ilvl w:val="0"/>
          <w:numId w:val="2"/>
        </w:numPr>
        <w:spacing w:after="40"/>
      </w:pPr>
      <w:r>
        <w:rPr>
          <w:b/>
          <w:bCs/>
        </w:rPr>
        <w:t xml:space="preserve">Il traduit le message brut</w:t>
      </w:r>
      <w:r>
        <w:t xml:space="preserve"> : doux à l'extérieur (les couleurs pastel), un vrai « tigre » à l'intérieur (efficace, sûr de lui).</w:t>
      </w:r>
    </w:p>
    <w:p>
      <w:pPr>
        <w:pStyle w:val="ListParagraph"/>
        <w:numPr>
          <w:ilvl w:val="0"/>
          <w:numId w:val="2"/>
        </w:numPr>
        <w:spacing w:after="40"/>
      </w:pPr>
      <w:r>
        <w:rPr>
          <w:b/>
          <w:bCs/>
        </w:rPr>
        <w:t xml:space="preserve">Il répond au frein « moins voyant »</w:t>
      </w:r>
      <w:r>
        <w:t xml:space="preserve"> : la couleur est douce, mais le surligneur reste un BOSS.</w:t>
      </w:r>
    </w:p>
    <w:p>
      <w:pPr>
        <w:pStyle w:val="ListParagraph"/>
        <w:numPr>
          <w:ilvl w:val="0"/>
          <w:numId w:val="2"/>
        </w:numPr>
        <w:spacing w:after="40"/>
      </w:pPr>
      <w:r>
        <w:rPr>
          <w:b/>
          <w:bCs/>
        </w:rPr>
        <w:t xml:space="preserve">Il joue avec le nom du produit</w:t>
      </w:r>
      <w:r>
        <w:t xml:space="preserve"> : BOSS = être le patron, en contrôle de son travail.</w:t>
      </w:r>
    </w:p>
    <w:p>
      <w:pPr>
        <w:pStyle w:val="ListParagraph"/>
        <w:numPr>
          <w:ilvl w:val="0"/>
          <w:numId w:val="2"/>
        </w:numPr>
        <w:spacing w:after="40"/>
      </w:pPr>
      <w:r>
        <w:rPr>
          <w:b/>
          <w:bCs/>
        </w:rPr>
        <w:t xml:space="preserve">Il marche pour les deux cibles</w:t>
      </w:r>
      <w:r>
        <w:t xml:space="preserve"> : Amélie est la boss de ses dossiers, Quentin est le boss de son bac de français.</w:t>
      </w:r>
    </w:p>
    <w:p>
      <w:pPr>
        <w:pStyle w:val="ListParagraph"/>
        <w:numPr>
          <w:ilvl w:val="0"/>
          <w:numId w:val="2"/>
        </w:numPr>
        <w:spacing w:after="40"/>
      </w:pPr>
      <w:r>
        <w:rPr>
          <w:b/>
          <w:bCs/>
        </w:rPr>
        <w:t xml:space="preserve">Il n'est pas genré</w:t>
      </w:r>
      <w:r>
        <w:t xml:space="preserve"> : il casse l'image « girly » du pastel, et évite l'erreur du « Boss au féminin » (2014).</w:t>
      </w:r>
    </w:p>
    <w:p>
      <w:pPr>
        <w:pStyle w:val="ListParagraph"/>
        <w:numPr>
          <w:ilvl w:val="0"/>
          <w:numId w:val="2"/>
        </w:numPr>
        <w:spacing w:after="40"/>
      </w:pPr>
      <w:r>
        <w:rPr>
          <w:b/>
          <w:bCs/>
        </w:rPr>
        <w:t xml:space="preserve">Il est court</w:t>
      </w:r>
      <w:r>
        <w:t xml:space="preserve"> (4 mots) : lisible sur une affiche et prononçable en moins de 2 secondes dans un midroll de 5 s.</w:t>
      </w:r>
    </w:p>
    <w:p>
      <w:pPr>
        <w:spacing w:after="80" w:before="140"/>
      </w:pPr>
      <w:r>
        <w:rPr>
          <w:b/>
          <w:bCs/>
        </w:rPr>
        <w:t xml:space="preserve">Autres pistes de slogan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000"/>
        <w:gridCol w:w="1726"/>
      </w:tblGrid>
      <w:tr>
        <w:trPr>
          <w:tblHeader/>
        </w:trPr>
        <w:tc>
          <w:tcPr>
            <w:tcW w:type="dxa" w:w="4300"/>
            <w:tcBorders>
              <w:top w:val="none" w:color="FFFFFF" w:sz="0"/>
              <w:left w:val="none" w:color="FFFFFF" w:sz="0"/>
              <w:bottom w:val="single" w:color="F2B48C" w:sz="4"/>
              <w:right w:val="none" w:color="FFFFFF" w:sz="0"/>
            </w:tcBorders>
            <w:shd w:fill="FDE4D2" w:color="auto" w:val="clear"/>
            <w:tcMar>
              <w:top w:type="dxa" w:w="70"/>
              <w:left w:type="dxa" w:w="140"/>
              <w:bottom w:type="dxa" w:w="70"/>
              <w:right w:type="dxa" w:w="140"/>
            </w:tcMar>
            <w:vAlign w:val="top"/>
          </w:tcPr>
          <w:p>
            <w:pPr>
              <w:spacing w:after="0"/>
            </w:pPr>
            <w:r>
              <w:rPr>
                <w:b/>
                <w:bCs/>
                <w:sz w:val="20"/>
                <w:szCs w:val="20"/>
              </w:rPr>
              <w:t xml:space="preserve">Slogan</w:t>
            </w:r>
          </w:p>
        </w:tc>
        <w:tc>
          <w:tcPr>
            <w:tcW w:type="dxa" w:w="3000"/>
            <w:tcBorders>
              <w:top w:val="none" w:color="FFFFFF" w:sz="0"/>
              <w:left w:val="none" w:color="FFFFFF" w:sz="0"/>
              <w:bottom w:val="single" w:color="F2B48C" w:sz="4"/>
              <w:right w:val="none" w:color="FFFFFF" w:sz="0"/>
            </w:tcBorders>
            <w:shd w:fill="FDE4D2" w:color="auto" w:val="clear"/>
            <w:tcMar>
              <w:top w:type="dxa" w:w="70"/>
              <w:left w:type="dxa" w:w="140"/>
              <w:bottom w:type="dxa" w:w="70"/>
              <w:right w:type="dxa" w:w="140"/>
            </w:tcMar>
            <w:vAlign w:val="top"/>
          </w:tcPr>
          <w:p>
            <w:pPr>
              <w:spacing w:after="0"/>
            </w:pPr>
            <w:r>
              <w:rPr>
                <w:b/>
                <w:bCs/>
                <w:sz w:val="20"/>
                <w:szCs w:val="20"/>
              </w:rPr>
              <w:t xml:space="preserve">Idée</w:t>
            </w:r>
          </w:p>
        </w:tc>
        <w:tc>
          <w:tcPr>
            <w:tcW w:type="dxa" w:w="1726"/>
            <w:tcBorders>
              <w:top w:val="none" w:color="FFFFFF" w:sz="0"/>
              <w:left w:val="none" w:color="FFFFFF" w:sz="0"/>
              <w:bottom w:val="single" w:color="F2B48C" w:sz="4"/>
              <w:right w:val="none" w:color="FFFFFF" w:sz="0"/>
            </w:tcBorders>
            <w:shd w:fill="FDE4D2" w:color="auto" w:val="clear"/>
            <w:tcMar>
              <w:top w:type="dxa" w:w="70"/>
              <w:left w:type="dxa" w:w="140"/>
              <w:bottom w:type="dxa" w:w="70"/>
              <w:right w:type="dxa" w:w="140"/>
            </w:tcMar>
            <w:vAlign w:val="top"/>
          </w:tcPr>
          <w:p>
            <w:pPr>
              <w:spacing w:after="0"/>
            </w:pPr>
            <w:r>
              <w:rPr>
                <w:b/>
                <w:bCs/>
                <w:sz w:val="20"/>
                <w:szCs w:val="20"/>
              </w:rPr>
              <w:t xml:space="preserve">Idéal pour</w:t>
            </w:r>
          </w:p>
        </w:tc>
      </w:tr>
      <w:tr>
        <w:trPr>
          <w:cantSplit/>
        </w:trPr>
        <w:tc>
          <w:tcPr>
            <w:tcW w:type="dxa" w:w="43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rPr>
                <w:b/>
                <w:bCs/>
              </w:rPr>
              <w:t xml:space="preserve">Doux comme un pastel, fort comme un tigre.</w:t>
            </w:r>
          </w:p>
        </w:tc>
        <w:tc>
          <w:tcPr>
            <w:tcW w:type="dxa" w:w="30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Reprend directement « T'es un tigre »</w:t>
            </w:r>
          </w:p>
        </w:tc>
        <w:tc>
          <w:tcPr>
            <w:tcW w:type="dxa" w:w="1726"/>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Les deux cibles</w:t>
            </w:r>
          </w:p>
        </w:tc>
      </w:tr>
      <w:tr>
        <w:trPr>
          <w:cantSplit/>
        </w:trPr>
        <w:tc>
          <w:tcPr>
            <w:tcW w:type="dxa" w:w="43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rPr>
                <w:b/>
                <w:bCs/>
              </w:rPr>
              <w:t xml:space="preserve">Doux pour les yeux, redoutable au boulot.</w:t>
            </w:r>
          </w:p>
        </w:tc>
        <w:tc>
          <w:tcPr>
            <w:tcW w:type="dxa" w:w="30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Douceur + efficacité</w:t>
            </w:r>
          </w:p>
        </w:tc>
        <w:tc>
          <w:tcPr>
            <w:tcW w:type="dxa" w:w="1726"/>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Les deux cibles</w:t>
            </w:r>
          </w:p>
        </w:tc>
      </w:tr>
      <w:tr>
        <w:trPr>
          <w:cantSplit/>
        </w:trPr>
        <w:tc>
          <w:tcPr>
            <w:tcW w:type="dxa" w:w="43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rPr>
                <w:b/>
                <w:bCs/>
              </w:rPr>
              <w:t xml:space="preserve">Sois le BOSS, en douceur.</w:t>
            </w:r>
          </w:p>
        </w:tc>
        <w:tc>
          <w:tcPr>
            <w:tcW w:type="dxa" w:w="30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Simple, joue sur le nom</w:t>
            </w:r>
          </w:p>
        </w:tc>
        <w:tc>
          <w:tcPr>
            <w:tcW w:type="dxa" w:w="1726"/>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Les deux cibles</w:t>
            </w:r>
          </w:p>
        </w:tc>
      </w:tr>
      <w:tr>
        <w:trPr>
          <w:cantSplit/>
        </w:trPr>
        <w:tc>
          <w:tcPr>
            <w:tcW w:type="dxa" w:w="43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rPr>
                <w:b/>
                <w:bCs/>
              </w:rPr>
              <w:t xml:space="preserve">Les chiffres en noir, les idées en couleur.</w:t>
            </w:r>
          </w:p>
        </w:tc>
        <w:tc>
          <w:tcPr>
            <w:tcW w:type="dxa" w:w="30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Parle aux métiers de bureau</w:t>
            </w:r>
          </w:p>
        </w:tc>
        <w:tc>
          <w:tcPr>
            <w:tcW w:type="dxa" w:w="1726"/>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Amélie</w:t>
            </w:r>
          </w:p>
        </w:tc>
      </w:tr>
      <w:tr>
        <w:trPr>
          <w:cantSplit/>
        </w:trPr>
        <w:tc>
          <w:tcPr>
            <w:tcW w:type="dxa" w:w="43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rPr>
                <w:b/>
                <w:bCs/>
              </w:rPr>
              <w:t xml:space="preserve">Marre du fluo ? Passe au BOSS.</w:t>
            </w:r>
          </w:p>
        </w:tc>
        <w:tc>
          <w:tcPr>
            <w:tcW w:type="dxa" w:w="30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Provocateur, reprend sa motivation</w:t>
            </w:r>
          </w:p>
        </w:tc>
        <w:tc>
          <w:tcPr>
            <w:tcW w:type="dxa" w:w="1726"/>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Quentin</w:t>
            </w:r>
          </w:p>
        </w:tc>
      </w:tr>
      <w:tr>
        <w:trPr>
          <w:cantSplit/>
        </w:trPr>
        <w:tc>
          <w:tcPr>
            <w:tcW w:type="dxa" w:w="43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rPr>
                <w:b/>
                <w:bCs/>
              </w:rPr>
              <w:t xml:space="preserve">Surligne ta différence.</w:t>
            </w:r>
          </w:p>
        </w:tc>
        <w:tc>
          <w:tcPr>
            <w:tcW w:type="dxa" w:w="30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Originalité, créativité</w:t>
            </w:r>
          </w:p>
        </w:tc>
        <w:tc>
          <w:tcPr>
            <w:tcW w:type="dxa" w:w="1726"/>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Quentin</w:t>
            </w:r>
          </w:p>
        </w:tc>
      </w:tr>
    </w:tbl>
    <w:p>
      <w:pPr>
        <w:spacing w:after="80" w:before="140"/>
      </w:pPr>
      <w:r>
        <w:rPr>
          <w:b/>
          <w:bCs/>
        </w:rPr>
        <w:t xml:space="preserve">Où placer le slogan sur chaque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none" w:color="FFFFFF" w:sz="0"/>
              <w:left w:val="none" w:color="FFFFFF" w:sz="0"/>
              <w:bottom w:val="single" w:color="F2B48C" w:sz="4"/>
              <w:right w:val="none" w:color="FFFFFF" w:sz="0"/>
            </w:tcBorders>
            <w:shd w:fill="FDE4D2" w:color="auto" w:val="clear"/>
            <w:tcMar>
              <w:top w:type="dxa" w:w="70"/>
              <w:left w:type="dxa" w:w="140"/>
              <w:bottom w:type="dxa" w:w="70"/>
              <w:right w:type="dxa" w:w="140"/>
            </w:tcMar>
            <w:vAlign w:val="top"/>
          </w:tcPr>
          <w:p>
            <w:pPr>
              <w:spacing w:after="0"/>
            </w:pPr>
            <w:r>
              <w:rPr>
                <w:b/>
                <w:bCs/>
                <w:sz w:val="20"/>
                <w:szCs w:val="20"/>
              </w:rPr>
              <w:t xml:space="preserve">Support</w:t>
            </w:r>
          </w:p>
        </w:tc>
        <w:tc>
          <w:tcPr>
            <w:tcW w:type="dxa" w:w="6326"/>
            <w:tcBorders>
              <w:top w:val="none" w:color="FFFFFF" w:sz="0"/>
              <w:left w:val="none" w:color="FFFFFF" w:sz="0"/>
              <w:bottom w:val="single" w:color="F2B48C" w:sz="4"/>
              <w:right w:val="none" w:color="FFFFFF" w:sz="0"/>
            </w:tcBorders>
            <w:shd w:fill="FDE4D2" w:color="auto" w:val="clear"/>
            <w:tcMar>
              <w:top w:type="dxa" w:w="70"/>
              <w:left w:type="dxa" w:w="140"/>
              <w:bottom w:type="dxa" w:w="70"/>
              <w:right w:type="dxa" w:w="140"/>
            </w:tcMar>
            <w:vAlign w:val="top"/>
          </w:tcPr>
          <w:p>
            <w:pPr>
              <w:spacing w:after="0"/>
            </w:pPr>
            <w:r>
              <w:rPr>
                <w:b/>
                <w:bCs/>
                <w:sz w:val="20"/>
                <w:szCs w:val="20"/>
              </w:rPr>
              <w:t xml:space="preserve">Utilisation du slogan</w:t>
            </w:r>
          </w:p>
        </w:tc>
      </w:tr>
      <w:tr>
        <w:trPr>
          <w:cantSplit/>
        </w:trPr>
        <w:tc>
          <w:tcPr>
            <w:tcW w:type="dxa" w:w="27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rPr>
                <w:b/>
                <w:bCs/>
              </w:rPr>
              <w:t xml:space="preserve">Pub TV (15 s)</w:t>
            </w:r>
          </w:p>
        </w:tc>
        <w:tc>
          <w:tcPr>
            <w:tcW w:type="dxa" w:w="6326"/>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En signature finale, à l'écran et en voix off</w:t>
            </w:r>
          </w:p>
        </w:tc>
      </w:tr>
      <w:tr>
        <w:trPr>
          <w:cantSplit/>
        </w:trPr>
        <w:tc>
          <w:tcPr>
            <w:tcW w:type="dxa" w:w="27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rPr>
                <w:b/>
                <w:bCs/>
              </w:rPr>
              <w:t xml:space="preserve">Reel Instagram (15 s)</w:t>
            </w:r>
          </w:p>
        </w:tc>
        <w:tc>
          <w:tcPr>
            <w:tcW w:type="dxa" w:w="6326"/>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En texte à l'écran dès les premières secondes, puis en signature</w:t>
            </w:r>
          </w:p>
        </w:tc>
      </w:tr>
      <w:tr>
        <w:trPr>
          <w:cantSplit/>
        </w:trPr>
        <w:tc>
          <w:tcPr>
            <w:tcW w:type="dxa" w:w="27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rPr>
                <w:b/>
                <w:bCs/>
              </w:rPr>
              <w:t xml:space="preserve">Préroll (10 s)</w:t>
            </w:r>
          </w:p>
        </w:tc>
        <w:tc>
          <w:tcPr>
            <w:tcW w:type="dxa" w:w="6326"/>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Avant le bouton « Ignorer » (5 premières secondes)</w:t>
            </w:r>
          </w:p>
        </w:tc>
      </w:tr>
      <w:tr>
        <w:trPr>
          <w:cantSplit/>
        </w:trPr>
        <w:tc>
          <w:tcPr>
            <w:tcW w:type="dxa" w:w="27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rPr>
                <w:b/>
                <w:bCs/>
              </w:rPr>
              <w:t xml:space="preserve">Midroll (5 s)</w:t>
            </w:r>
          </w:p>
        </w:tc>
        <w:tc>
          <w:tcPr>
            <w:tcW w:type="dxa" w:w="6326"/>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Le slogan seul, avec le produit</w:t>
            </w:r>
          </w:p>
        </w:tc>
      </w:tr>
      <w:tr>
        <w:trPr>
          <w:cantSplit/>
        </w:trPr>
        <w:tc>
          <w:tcPr>
            <w:tcW w:type="dxa" w:w="2700"/>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rPr>
                <w:b/>
                <w:bCs/>
              </w:rPr>
              <w:t xml:space="preserve">Spot radio (20 s)</w:t>
            </w:r>
          </w:p>
        </w:tc>
        <w:tc>
          <w:tcPr>
            <w:tcW w:type="dxa" w:w="6326"/>
            <w:tcBorders>
              <w:top w:val="none" w:color="FFFFFF" w:sz="0"/>
              <w:left w:val="none" w:color="FFFFFF" w:sz="0"/>
              <w:bottom w:val="single" w:color="F2B48C" w:sz="4"/>
              <w:right w:val="none" w:color="FFFFFF" w:sz="0"/>
            </w:tcBorders>
            <w:tcMar>
              <w:top w:type="dxa" w:w="70"/>
              <w:left w:type="dxa" w:w="140"/>
              <w:bottom w:type="dxa" w:w="70"/>
              <w:right w:type="dxa" w:w="140"/>
            </w:tcMar>
            <w:vAlign w:val="top"/>
          </w:tcPr>
          <w:p>
            <w:pPr>
              <w:spacing w:after="0"/>
            </w:pPr>
            <w:r>
              <w:t xml:space="preserve">Dit deux fois : au milieu et à la fin du spot</w:t>
            </w:r>
          </w:p>
        </w:tc>
      </w:tr>
      <w:tr>
        <w:trPr>
          <w:cantSplit/>
        </w:trPr>
        <w:tc>
          <w:tcPr>
            <w:tcW w:type="dxa" w:w="2700"/>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rPr>
                <w:b/>
                <w:bCs/>
              </w:rPr>
              <w:t xml:space="preserve">Affiche OOH (2 m²)</w:t>
            </w:r>
          </w:p>
        </w:tc>
        <w:tc>
          <w:tcPr>
            <w:tcW w:type="dxa" w:w="6326"/>
            <w:tcBorders>
              <w:top w:val="none" w:color="FFFFFF" w:sz="0"/>
              <w:left w:val="none" w:color="FFFFFF" w:sz="0"/>
              <w:bottom w:val="single" w:color="F2B48C" w:sz="4"/>
              <w:right w:val="none" w:color="FFFFFF" w:sz="0"/>
            </w:tcBorders>
            <w:shd w:fill="FEF3EB" w:color="auto" w:val="clear"/>
            <w:tcMar>
              <w:top w:type="dxa" w:w="70"/>
              <w:left w:type="dxa" w:w="140"/>
              <w:bottom w:type="dxa" w:w="70"/>
              <w:right w:type="dxa" w:w="140"/>
            </w:tcMar>
            <w:vAlign w:val="top"/>
          </w:tcPr>
          <w:p>
            <w:pPr>
              <w:spacing w:after="0"/>
            </w:pPr>
            <w:r>
              <w:t xml:space="preserve">En titre principal, à côté du produit</w:t>
            </w:r>
          </w:p>
        </w:tc>
      </w:tr>
    </w:tbl>
    <w:sectPr>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STABILO BOSS Pastel : personas et slogan</dc:title>
  <dc:creator>Bachelor COM</dc:creator>
  <cp:lastModifiedBy>Un-named</cp:lastModifiedBy>
  <cp:revision>1</cp:revision>
  <dcterms:created xsi:type="dcterms:W3CDTF">2026-10-19T13:19:26.826Z</dcterms:created>
  <dcterms:modified xsi:type="dcterms:W3CDTF">2026-10-19T13:19:26.826Z</dcterms:modified>
</cp:coreProperties>
</file>

<file path=docProps/custom.xml><?xml version="1.0" encoding="utf-8"?>
<Properties xmlns="http://schemas.openxmlformats.org/officeDocument/2006/custom-properties" xmlns:vt="http://schemas.openxmlformats.org/officeDocument/2006/docPropsVTypes"/>
</file>