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0B3C7A"/>
          <w:sz w:val="64"/>
          <w:szCs w:val="64"/>
        </w:rPr>
        <w:t xml:space="preserve">ORDEM DATIVA</w:t>
      </w:r>
    </w:p>
    <w:p>
      <w:pPr>
        <w:spacing w:after="700"/>
        <w:jc w:val="center"/>
      </w:pPr>
      <w:r>
        <w:rPr>
          <w:color w:val="3A4454"/>
          <w:sz w:val="30"/>
          <w:szCs w:val="30"/>
        </w:rPr>
        <w:t xml:space="preserve">Documentação da ferramenta</w:t>
      </w:r>
    </w:p>
    <w:p>
      <w:pPr>
        <w:spacing w:after="80"/>
        <w:jc w:val="center"/>
      </w:pPr>
      <w:r>
        <w:rPr>
          <w:b/>
          <w:bCs/>
          <w:color w:val="3A4454"/>
          <w:sz w:val="23"/>
          <w:szCs w:val="23"/>
        </w:rPr>
        <w:t xml:space="preserve">Hackathon da Cidadania OAB/PR 2026</w:t>
      </w:r>
    </w:p>
    <w:p>
      <w:pPr>
        <w:spacing w:after="80"/>
        <w:jc w:val="center"/>
      </w:pPr>
      <w:r>
        <w:rPr>
          <w:color w:val="3A4454"/>
          <w:sz w:val="23"/>
          <w:szCs w:val="23"/>
        </w:rPr>
        <w:t xml:space="preserve">Trilha Inovação Aberta e Cidadania</w:t>
      </w:r>
    </w:p>
    <w:p>
      <w:pPr>
        <w:spacing w:after="600"/>
        <w:jc w:val="center"/>
      </w:pPr>
      <w:r>
        <w:rPr>
          <w:color w:val="3A4454"/>
          <w:sz w:val="23"/>
          <w:szCs w:val="23"/>
        </w:rPr>
        <w:t xml:space="preserve">Equipe PinhaTech UTP</w:t>
      </w:r>
    </w:p>
    <w:p>
      <w:pPr>
        <w:jc w:val="center"/>
      </w:pPr>
      <w:r>
        <w:rPr>
          <w:color w:val="6B7685"/>
          <w:sz w:val="19"/>
          <w:szCs w:val="19"/>
        </w:rPr>
        <w:t xml:space="preserve">Versão 1.0.0 · ambiente de demonstração · licença MIT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3C7A"/>
          <w:sz w:val="32"/>
          <w:szCs w:val="32"/>
        </w:rPr>
        <w:t xml:space="preserve">1. O que é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Ordem Dativa é uma plataforma aberta que apoia o advogado dativo do Paraná no trabalho que ele já faz, e dá ao cidadão assistido um lugar para acompanhar o próprio processo em linguagem que ele entende.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A ferramenta cobre o trecho que hoje acontece por telefone, WhatsApp pessoal e papel: entender o caso, reunir os documentos certos, preparar as peças e manter a parte informada.</w:t>
      </w:r>
    </w:p>
    <w:p>
      <w:pPr>
        <w:spacing w:after="140" w:line="300"/>
      </w:pPr>
      <w:r>
        <w:rPr>
          <w:b/>
          <w:bCs/>
          <w:color w:val="3A4454"/>
          <w:sz w:val="21"/>
          <w:szCs w:val="21"/>
        </w:rPr>
        <w:t xml:space="preserve">A plataforma não distribui nomeações e não credencia ninguém.</w:t>
      </w:r>
      <w:r>
        <w:rPr>
          <w:color w:val="3A4454"/>
          <w:sz w:val="21"/>
          <w:szCs w:val="21"/>
        </w:rPr>
        <w:t xml:space="preserve"> A nomeação do advogado dativo e o aceite continuam acontecendo na OAB/PR ou no Fórum, como hoje. O caso chega à ferramenta com o advogado já nomeado e atuando.</w:t>
      </w:r>
    </w:p>
    <w:p>
      <w:pPr>
        <w:pStyle w:val="Heading1"/>
        <w:spacing w:after="160" w:before="360"/>
      </w:pPr>
      <w:r>
        <w:rPr>
          <w:b/>
          <w:bCs/>
          <w:color w:val="0B3C7A"/>
          <w:sz w:val="32"/>
          <w:szCs w:val="32"/>
        </w:rPr>
        <w:t xml:space="preserve">2. O problema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Entre 12 de março e 12 de setembro de 2026, a OAB/PR distribuiu 80.933 nomeações dativas em 163 comarcas. Cível e Família respondem por 34.215 delas, o escopo desta primeira versão.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Do outro lado de cada nomeação há um advogado com honorários tabelados e um cidadão em situação de vulnerabilidade. O advogado precisa entender um relato muitas vezes desorganizado, às vezes em áudios longos, pedir documentos a quem nem sempre sabe onde consegui-los, e redigir peças. O cidadão, enquanto isso, não sabe em que pé está o processo dele.</w:t>
      </w:r>
    </w:p>
    <w:p>
      <w:pPr>
        <w:spacing w:after="200"/>
      </w:pPr>
    </w:p>
    <w:tbl>
      <w:tblPr>
        <w:tblW w:type="pct" w:w="100%"/>
        <w:tblBorders>
          <w:top w:val="single" w:color="D5DBE3" w:sz="2"/>
          <w:left w:val="single" w:color="D5DBE3" w:sz="2"/>
          <w:bottom w:val="single" w:color="D5DBE3" w:sz="2"/>
          <w:right w:val="single" w:color="D5DBE3" w:sz="2"/>
          <w:insideH w:val="single" w:color="D5DBE3" w:sz="2"/>
          <w:insideV w:val="single" w:color="D5DBE3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0B3C7A"/>
                <w:sz w:val="19"/>
                <w:szCs w:val="19"/>
              </w:rPr>
              <w:t xml:space="preserve">Onde dói</w:t>
            </w:r>
          </w:p>
        </w:tc>
        <w:tc>
          <w:tcPr>
            <w:tcW w:type="pct" w:w="40%"/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0B3C7A"/>
                <w:sz w:val="19"/>
                <w:szCs w:val="19"/>
              </w:rPr>
              <w:t xml:space="preserve">O que a ferramenta faz</w:t>
            </w:r>
          </w:p>
        </w:tc>
        <w:tc>
          <w:tcPr>
            <w:tcW w:type="pct" w:w="34%"/>
            <w:shd w:fill="EAF1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0B3C7A"/>
                <w:sz w:val="19"/>
                <w:szCs w:val="19"/>
              </w:rPr>
              <w:t xml:space="preserve">O que muda</w:t>
            </w:r>
          </w:p>
        </w:tc>
      </w:tr>
      <w:tr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Relato espalhado em mensagens e áudios longos</w:t>
            </w:r>
          </w:p>
        </w:tc>
        <w:tc>
          <w:tcPr>
            <w:tcW w:type="pct" w:w="4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Resumo dos fatos em ordem cronológica, gerado a partir da conversa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O advogado se apropria do caso em um minuto, sem ouvir tudo de novo</w:t>
            </w:r>
          </w:p>
        </w:tc>
      </w:tr>
      <w:tr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Dado pessoal dito no chat e perdido no meio das mensagens</w:t>
            </w:r>
          </w:p>
        </w:tc>
        <w:tc>
          <w:tcPr>
            <w:tcW w:type="pct" w:w="4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CPF, RG e endereço digitados pela parte são destacados e levados à ficha com um clique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A procuração deixa de sair com lacuna por um dado que já tinha sido informado</w:t>
            </w:r>
          </w:p>
        </w:tc>
      </w:tr>
      <w:tr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Lista de documentos montada de memória, caso a caso</w:t>
            </w:r>
          </w:p>
        </w:tc>
        <w:tc>
          <w:tcPr>
            <w:tcW w:type="pct" w:w="4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Checklist do caso, com o que a plataforma emite e o que precisa ser pedido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Menos ida e volta com a parte</w:t>
            </w:r>
          </w:p>
        </w:tc>
      </w:tr>
      <w:tr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Peça escrita do zero a cada nomeação</w:t>
            </w:r>
          </w:p>
        </w:tc>
        <w:tc>
          <w:tcPr>
            <w:tcW w:type="pct" w:w="4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Minuta da petição inicial editável, com as lacunas marcadas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O advogado revisa em vez de digitar</w:t>
            </w:r>
          </w:p>
        </w:tc>
      </w:tr>
      <w:tr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Cidadão sem notícia do próprio processo</w:t>
            </w:r>
          </w:p>
        </w:tc>
        <w:tc>
          <w:tcPr>
            <w:tcW w:type="pct" w:w="4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Acompanhamento em linguagem simples e conversa direta com o advogado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Menos ligação para perguntar como está</w:t>
            </w:r>
          </w:p>
        </w:tc>
      </w:tr>
      <w:tr>
        <w:tc>
          <w:tcPr>
            <w:tcW w:type="pct" w:w="26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Número pessoal do advogado exposto</w:t>
            </w:r>
          </w:p>
        </w:tc>
        <w:tc>
          <w:tcPr>
            <w:tcW w:type="pct" w:w="40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Conversa pelo canal oficial da plataforma</w:t>
            </w:r>
          </w:p>
        </w:tc>
        <w:tc>
          <w:tcPr>
            <w:tcW w:type="pct" w:w="34%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3A4454"/>
                <w:sz w:val="19"/>
                <w:szCs w:val="19"/>
              </w:rPr>
              <w:t xml:space="preserve">O advogado fala com a parte sem entregar o celular dele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3C7A"/>
          <w:sz w:val="32"/>
          <w:szCs w:val="32"/>
        </w:rPr>
        <w:t xml:space="preserve">3. Como a ferramenta entra no fluxo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São dois acessos, um para cada lado, sem cadastro e sem senha no ambiente de demonstração.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Tela inicial: os dois caminhos, e os números reais da advocacia dativa no Paraná.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No rodapé da tela inicial ficam a versão da plataforma e o botão que devolve a demonstração ao estado de fábrica.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Rodapé: versão e reinício da demonstração.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3C7A"/>
          <w:sz w:val="32"/>
          <w:szCs w:val="32"/>
        </w:rPr>
        <w:t xml:space="preserve">4. A jornada do advogado dativo</w:t>
      </w:r>
    </w:p>
    <w:p>
      <w:pPr>
        <w:pStyle w:val="Heading2"/>
        <w:spacing w:after="120" w:before="280"/>
      </w:pPr>
      <w:r>
        <w:rPr>
          <w:b/>
          <w:bCs/>
          <w:color w:val="0B3C7A"/>
          <w:sz w:val="25"/>
          <w:szCs w:val="25"/>
        </w:rPr>
        <w:t xml:space="preserve">4.1 Painel de atendimentos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A fila de casos em andamento. Os urgentes ficam destacados, as conversas com mensagem nova aparecem com contador, e os filtros separam por área e por etapa.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Painel do advogado: seis casos de demonstração, indicadores e filtros.</w:t>
      </w:r>
    </w:p>
    <w:p>
      <w:pPr>
        <w:pStyle w:val="Heading2"/>
        <w:spacing w:after="120" w:before="280"/>
      </w:pPr>
      <w:r>
        <w:rPr>
          <w:b/>
          <w:bCs/>
          <w:color w:val="0B3C7A"/>
          <w:sz w:val="25"/>
          <w:szCs w:val="25"/>
        </w:rPr>
        <w:t xml:space="preserve">4.2 Conversa com a parte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A conversa acontece pelo canal oficial da plataforma. O número pessoal do advogado não é exposto. A parte pode escrever, mandar áudio transcrito no próprio navegador e anexar foto de documento.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Caixa de conversas: uma linha por parte, com a última mensagem e o que não foi lido.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Dentro da conversa ficam as ações do atendimento: resumir os fatos, enviar a lista de documentos pendentes, orientar ao CRAS e pedir assinatura. O alerta de documentos é contagem, não opinião: diz quantos faltam e quais.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Conversa do advogado, com o painel do caso e as ações ao lado.</w:t>
      </w:r>
    </w:p>
    <w:p>
      <w:pPr>
        <w:pStyle w:val="Heading2"/>
        <w:spacing w:after="120" w:before="280"/>
      </w:pPr>
      <w:r>
        <w:rPr>
          <w:b/>
          <w:bCs/>
          <w:color w:val="0B3C7A"/>
          <w:sz w:val="25"/>
          <w:szCs w:val="25"/>
        </w:rPr>
        <w:t xml:space="preserve">4.3 Resumo dos fatos</w:t>
      </w:r>
    </w:p>
    <w:p>
      <w:pPr>
        <w:spacing w:after="140" w:line="300"/>
      </w:pPr>
      <w:r>
        <w:rPr>
          <w:b/>
          <w:bCs/>
          <w:color w:val="3A4454"/>
          <w:sz w:val="21"/>
          <w:szCs w:val="21"/>
        </w:rPr>
        <w:t xml:space="preserve">O resumo nasce da conversa.</w:t>
      </w:r>
      <w:r>
        <w:rPr>
          <w:color w:val="3A4454"/>
          <w:sz w:val="21"/>
          <w:szCs w:val="21"/>
        </w:rPr>
        <w:t xml:space="preserve"> Enquanto a parte não falar nada no chat, o botão fica desabilitado e explica o motivo. O que entra no resumo são os dados do processo e o que foi dito na conversa, nada além disso.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Resumo gerado dentro da conversa, com atalho para o painel do caso.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O resumo responde o que aconteceu, não o que o direito diz. Traz os fatos em ordem, a pretensão nas palavras da própria parte, a triagem de urgência e de hipossuficiência, e a lista do que a IA não encontrou. Enquadramento jurídico vem nas etapas seguintes.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Resumo dos fatos: ordem cronológica, pretensão, partes e triagem.</w:t>
      </w:r>
    </w:p>
    <w:p>
      <w:pPr>
        <w:spacing w:after="140" w:line="300"/>
      </w:pPr>
      <w:r>
        <w:rPr>
          <w:b/>
          <w:bCs/>
          <w:color w:val="3A4454"/>
          <w:sz w:val="21"/>
          <w:szCs w:val="21"/>
        </w:rPr>
        <w:t xml:space="preserve">Dado pessoal dito na conversa não se perde.</w:t>
      </w:r>
      <w:r>
        <w:rPr>
          <w:color w:val="3A4454"/>
          <w:sz w:val="21"/>
          <w:szCs w:val="21"/>
        </w:rPr>
        <w:t xml:space="preserve"> Quando a parte escreve o próprio CPF, RG ou endereço no meio do chat, o resumo destaca cada valor com o trecho de onde saiu.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O que a parte digitou de qualificação, com a frase de origem.</w:t>
      </w:r>
    </w:p>
    <w:p>
      <w:pPr>
        <w:pStyle w:val="Heading2"/>
        <w:spacing w:after="120" w:before="280"/>
      </w:pPr>
      <w:r>
        <w:rPr>
          <w:b/>
          <w:bCs/>
          <w:color w:val="0B3C7A"/>
          <w:sz w:val="25"/>
          <w:szCs w:val="25"/>
        </w:rPr>
        <w:t xml:space="preserve">4.4 Dados da parte e documentos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Os dados da parte alimentam todos os documentos gerados. A seção fica sempre aberta, porque é ela que bloqueia a geração enquanto faltar algo. Cada dado que a parte escreveu na conversa aparece com um botão para aproveitar.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Dados da parte: o que falta em destaque e o que a parte já informou pelo chat.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O checklist cruza o caso com o catálogo de documentos e diz o que a plataforma emite e o que precisa ser pedido. Cada item tem ação: o que é gerado aqui vira botão de download, o que depende da parte vira atalho para a conversa.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Checklist do caso, com ação real em cada item.</w:t>
      </w:r>
    </w:p>
    <w:p>
      <w:pPr>
        <w:pStyle w:val="Heading2"/>
        <w:spacing w:after="120" w:before="280"/>
      </w:pPr>
      <w:r>
        <w:rPr>
          <w:b/>
          <w:bCs/>
          <w:color w:val="0B3C7A"/>
          <w:sz w:val="25"/>
          <w:szCs w:val="25"/>
        </w:rPr>
        <w:t xml:space="preserve">4.5 Minuta da petição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A minuta sai editável, campo a campo, e pode ser baixada em .docx. Os marcadores amarelos são lacunas declaradas pela própria ferramenta. Enquanto restar uma, a minuta não pode ser marcada como revisada.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Minuta da petição inicial, com o quadro de lacunas a preencher antes de conferir.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O texto da peça, com as lacunas destacadas no corpo.</w:t>
      </w:r>
    </w:p>
    <w:p>
      <w:pPr>
        <w:pStyle w:val="Heading2"/>
        <w:spacing w:after="120" w:before="280"/>
      </w:pPr>
      <w:r>
        <w:rPr>
          <w:b/>
          <w:bCs/>
          <w:color w:val="0B3C7A"/>
          <w:sz w:val="25"/>
          <w:szCs w:val="25"/>
        </w:rPr>
        <w:t xml:space="preserve">4.6 Pacote de protocolo e histórico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O pacote reúne a conferência final em cinco itens antes de o advogado dar entrada. O histórico guarda a trilha do atendimento, com o autor de cada evento, inclusive as ações da IA.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Pacote de protocolo: conferência item a item.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Histórico do caso, com autor e horário de cada evento.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3C7A"/>
          <w:sz w:val="32"/>
          <w:szCs w:val="32"/>
        </w:rPr>
        <w:t xml:space="preserve">5. A jornada do cidadão</w:t>
      </w:r>
    </w:p>
    <w:p>
      <w:pPr>
        <w:spacing w:after="140" w:line="300"/>
      </w:pPr>
      <w:r>
        <w:rPr>
          <w:b/>
          <w:bCs/>
          <w:color w:val="3A4454"/>
          <w:sz w:val="21"/>
          <w:szCs w:val="21"/>
        </w:rPr>
        <w:t xml:space="preserve">O cidadão não vê a triagem interna do advogado.</w:t>
      </w:r>
      <w:r>
        <w:rPr>
          <w:color w:val="3A4454"/>
          <w:sz w:val="21"/>
          <w:szCs w:val="21"/>
        </w:rPr>
        <w:t xml:space="preserve"> Marcação de urgência, etapa do trabalho e qualquer indicação de que a IA já analisou o caso ficam do lado de lá. Ele vê o próprio relato, o andamento em linguagem simples e o que falta dele.</w:t>
      </w:r>
    </w:p>
    <w:p>
      <w:pPr>
        <w:pStyle w:val="Heading2"/>
        <w:spacing w:after="120" w:before="280"/>
      </w:pPr>
      <w:r>
        <w:rPr>
          <w:b/>
          <w:bCs/>
          <w:color w:val="0B3C7A"/>
          <w:sz w:val="25"/>
          <w:szCs w:val="25"/>
        </w:rPr>
        <w:t xml:space="preserve">5.1 Meus processos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A mesma fila da seção 4.1, do ponto de vista de quem espera: sem urgência, sem etapa interna.</w:t>
      </w:r>
    </w:p>
    <w:p>
      <w:pPr>
        <w:pStyle w:val="Heading2"/>
        <w:spacing w:after="120" w:before="280"/>
      </w:pPr>
      <w:r>
        <w:rPr>
          <w:b/>
          <w:bCs/>
          <w:color w:val="0B3C7A"/>
          <w:sz w:val="25"/>
          <w:szCs w:val="25"/>
        </w:rPr>
        <w:t xml:space="preserve">5.2 Acompanhamento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A tela do processo diz em uma frase o que está acontecendo, quem é o advogado nomeado, o que falta de documento e onde conseguir cada coisa.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Acompanhamento: status explicado, advogado responsável e atalho para a conversa.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Documentos pendentes, com orientação de onde obter cada um.</w:t>
      </w:r>
    </w:p>
    <w:p>
      <w:pPr>
        <w:pStyle w:val="Heading2"/>
        <w:spacing w:after="120" w:before="280"/>
      </w:pPr>
      <w:r>
        <w:rPr>
          <w:b/>
          <w:bCs/>
          <w:color w:val="0B3C7A"/>
          <w:sz w:val="25"/>
          <w:szCs w:val="25"/>
        </w:rPr>
        <w:t xml:space="preserve">5.3 Conversa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Conversa do cidadão com o advogado, com anexo de foto de documento.</w:t>
      </w:r>
    </w:p>
    <w:p>
      <w:pPr>
        <w:pStyle w:val="Heading2"/>
        <w:spacing w:after="120" w:before="280"/>
      </w:pPr>
      <w:r>
        <w:rPr>
          <w:b/>
          <w:bCs/>
          <w:color w:val="0B3C7A"/>
          <w:sz w:val="25"/>
          <w:szCs w:val="25"/>
        </w:rPr>
        <w:t xml:space="preserve">5.4 No celular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A interface foi desenhada primeiro para o celular, que é por onde a maior parte das pessoas assistidas vai acessar.</w:t>
      </w:r>
    </w:p>
    <w:p>
      <w:pPr>
        <w:spacing w:after="80" w:before="120"/>
        <w:jc w:val="center"/>
      </w:pPr>
      <w:r>
        <w:drawing>
          <wp:inline distT="0" distB="0" distL="0" distR="0">
            <wp:extent cx="219075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19075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Acompanhamento e conversa no celular.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3C7A"/>
          <w:sz w:val="32"/>
          <w:szCs w:val="32"/>
        </w:rPr>
        <w:t xml:space="preserve">6. O que garante que a IA não inventa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Sem entrar no mérito técnico, são cinco compromissos visíveis na própria tela: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color w:val="3A4454"/>
          <w:sz w:val="21"/>
          <w:szCs w:val="21"/>
        </w:rPr>
        <w:t xml:space="preserve">A ferramenta declara o que não sabe. Dado que não foi informado vira marcador de lacuna, nunca um número plausível.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color w:val="3A4454"/>
          <w:sz w:val="21"/>
          <w:szCs w:val="21"/>
        </w:rPr>
        <w:t xml:space="preserve">A minuta não pode ser dada por revisada enquanto restar uma lacuna.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color w:val="3A4454"/>
          <w:sz w:val="21"/>
          <w:szCs w:val="21"/>
        </w:rPr>
        <w:t xml:space="preserve">Nada sai como definitivo. Toda saída de IA é minuta e carrega o aviso de que exige revisão de advogado.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color w:val="3A4454"/>
          <w:sz w:val="21"/>
          <w:szCs w:val="21"/>
        </w:rPr>
        <w:t xml:space="preserve">Fato e direito ficam separados. O resumo conta o que aconteceu e não cita lei; o enquadramento jurídico só aparece nas etapas seguintes.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color w:val="3A4454"/>
          <w:sz w:val="21"/>
          <w:szCs w:val="21"/>
        </w:rPr>
        <w:t xml:space="preserve">Matéria fora de Família e Consumidor é recusada, com encaminhamento, em vez de gerar peça sobre o que a ferramenta não cobre.</w:t>
      </w:r>
    </w:p>
    <w:p>
      <w:pPr>
        <w:spacing w:after="200"/>
      </w:pPr>
    </w:p>
    <w:p>
      <w:pPr>
        <w:spacing w:after="140" w:line="300"/>
      </w:pPr>
      <w:r>
        <w:rPr>
          <w:b/>
          <w:bCs/>
          <w:color w:val="3A4454"/>
          <w:sz w:val="21"/>
          <w:szCs w:val="21"/>
        </w:rPr>
        <w:t xml:space="preserve">Banco de testes aberto. </w:t>
      </w:r>
      <w:r>
        <w:rPr>
          <w:color w:val="3A4454"/>
          <w:sz w:val="21"/>
          <w:szCs w:val="21"/>
        </w:rPr>
        <w:t xml:space="preserve">A própria plataforma traz uma página de testes, fora do fluxo do produto, com dez cenários que tentam induzir erro. Cada cenário declara antes o que está testando, qual é o comportamento correto e o que caracteriza falha. Na última execução, 50 de 50 verificações automáticas passaram.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Banco de testes: dez cenários prontos e um cenário livre, para o avaliador montar o caso que quiser.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3C7A"/>
          <w:sz w:val="32"/>
          <w:szCs w:val="32"/>
        </w:rPr>
        <w:t xml:space="preserve">7. O que a ferramenta não faz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Está declarado na interface, e vale repetir aqui: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color w:val="3A4454"/>
          <w:sz w:val="21"/>
          <w:szCs w:val="21"/>
        </w:rPr>
        <w:t xml:space="preserve">Não distribui nomeações nem credencia advogados. Isso é da OAB/PR e do Fórum.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color w:val="3A4454"/>
          <w:sz w:val="21"/>
          <w:szCs w:val="21"/>
        </w:rPr>
        <w:t xml:space="preserve">Não protocola na Justiça. O protocolo é simulado na demonstração.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color w:val="3A4454"/>
          <w:sz w:val="21"/>
          <w:szCs w:val="21"/>
        </w:rPr>
        <w:t xml:space="preserve">Não envia e-mail pela plataforma. O atalho abre o cliente do próprio advogado, já endereçado.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color w:val="3A4454"/>
          <w:sz w:val="21"/>
          <w:szCs w:val="21"/>
        </w:rPr>
        <w:t xml:space="preserve">A assinatura é aceite eletrônico com registro de método e horário, não certificado ICP-Brasil. O botão do gov.br é ilustrativo.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color w:val="3A4454"/>
          <w:sz w:val="21"/>
          <w:szCs w:val="21"/>
        </w:rPr>
        <w:t xml:space="preserve">Não substitui o advogado em nada. Toda peça é minuta para revisão.</w:t>
      </w:r>
    </w:p>
    <w:p>
      <w:pPr>
        <w:spacing w:after="200"/>
      </w:pPr>
    </w:p>
    <w:p>
      <w:pPr>
        <w:spacing w:after="140" w:line="300"/>
      </w:pPr>
      <w:r>
        <w:rPr>
          <w:color w:val="3A4454"/>
          <w:sz w:val="21"/>
          <w:szCs w:val="21"/>
        </w:rPr>
        <w:t xml:space="preserve">O que vem depois está na página de roadmap da própria plataforma.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685"/>
          <w:sz w:val="17"/>
          <w:szCs w:val="17"/>
        </w:rPr>
        <w:t xml:space="preserve">Roadmap: o que está entregue e o que vem em seguida.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3C7A"/>
          <w:sz w:val="32"/>
          <w:szCs w:val="32"/>
        </w:rPr>
        <w:t xml:space="preserve">8. Roteiro de teste manual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O roteiro abaixo leva cerca de dez minutos e não exige preparo. Não há cadastro nem senha: os botões de demonstração abrem cada perfil. Os dados ficam apenas no navegador de quem testa, então cada avaliador tem o seu próprio ambiente.</w:t>
      </w:r>
    </w:p>
    <w:p>
      <w:pPr>
        <w:pStyle w:val="Heading2"/>
        <w:spacing w:after="120" w:before="280"/>
      </w:pPr>
      <w:r>
        <w:rPr>
          <w:b/>
          <w:bCs/>
          <w:color w:val="0B3C7A"/>
          <w:sz w:val="25"/>
          <w:szCs w:val="25"/>
        </w:rPr>
        <w:t xml:space="preserve">8.1 Antes de começar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1. </w:t>
      </w:r>
      <w:r>
        <w:rPr>
          <w:color w:val="3A4454"/>
          <w:sz w:val="21"/>
          <w:szCs w:val="21"/>
        </w:rPr>
        <w:t xml:space="preserve">Abra o endereço da demonstração. Prefira o Chrome, porque a transcrição de voz usa um recurso que só ele oferece por completo.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2. </w:t>
      </w:r>
      <w:r>
        <w:rPr>
          <w:color w:val="3A4454"/>
          <w:sz w:val="21"/>
          <w:szCs w:val="21"/>
        </w:rPr>
        <w:t xml:space="preserve">Role a tela inicial até o rodapé e use "Reiniciar dados da demonstração". Isso garante que você está partindo do mesmo estado deste documento.</w:t>
      </w:r>
    </w:p>
    <w:p>
      <w:pPr>
        <w:pStyle w:val="Heading2"/>
        <w:spacing w:after="120" w:before="280"/>
      </w:pPr>
      <w:r>
        <w:rPr>
          <w:b/>
          <w:bCs/>
          <w:color w:val="0B3C7A"/>
          <w:sz w:val="25"/>
          <w:szCs w:val="25"/>
        </w:rPr>
        <w:t xml:space="preserve">8.2 Teste A — a jornada do advogado (6 minutos)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1. </w:t>
      </w:r>
      <w:r>
        <w:rPr>
          <w:color w:val="3A4454"/>
          <w:sz w:val="21"/>
          <w:szCs w:val="21"/>
        </w:rPr>
        <w:t xml:space="preserve">Na tela inicial, escolha "Sou Advogado Dativo" e entre na demonstração.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2. </w:t>
      </w:r>
      <w:r>
        <w:rPr>
          <w:color w:val="3A4454"/>
          <w:sz w:val="21"/>
          <w:szCs w:val="21"/>
        </w:rPr>
        <w:t xml:space="preserve">No painel, repare que os seis casos já chegam em atendimento. Isso é proposital: a nomeação aconteceu na OAB ou no Fórum, antes da plataforma. Não existe "abrir caso" aqui.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3. </w:t>
      </w:r>
      <w:r>
        <w:rPr>
          <w:color w:val="3A4454"/>
          <w:sz w:val="21"/>
          <w:szCs w:val="21"/>
        </w:rPr>
        <w:t xml:space="preserve">Abra o caso OD-2026-100004, de Cleusa Maria Andrade, em Castro.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4. </w:t>
      </w:r>
      <w:r>
        <w:rPr>
          <w:color w:val="3A4454"/>
          <w:sz w:val="21"/>
          <w:szCs w:val="21"/>
        </w:rPr>
        <w:t xml:space="preserve">Vá em "Resumo fático". Ainda não há resumo, e a tela diz por quê: ele nasce da conversa. Clique em "Ir para a conversa".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5. </w:t>
      </w:r>
      <w:r>
        <w:rPr>
          <w:color w:val="3A4454"/>
          <w:sz w:val="21"/>
          <w:szCs w:val="21"/>
        </w:rPr>
        <w:t xml:space="preserve">Leia a conversa. Em uma das mensagens a parte escreve o CPF, o RG e o endereço dela. Clique em "Resumir os fatos" e espere alguns segundos.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6. </w:t>
      </w:r>
      <w:r>
        <w:rPr>
          <w:color w:val="3A4454"/>
          <w:sz w:val="21"/>
          <w:szCs w:val="21"/>
        </w:rPr>
        <w:t xml:space="preserve">Volte ao painel do caso pelo atalho que apareceu. Confira os fatos em ordem, a pretensão nas palavras da parte e o quadro "Dados que a IA não encontrou". Nenhum artigo de lei aparece aqui, e isso é intencional.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7. </w:t>
      </w:r>
      <w:r>
        <w:rPr>
          <w:color w:val="3A4454"/>
          <w:sz w:val="21"/>
          <w:szCs w:val="21"/>
        </w:rPr>
        <w:t xml:space="preserve">Ainda no resumo, encontre o quadro "Dados que a parte escreveu na conversa". Estão lá o CPF, o RG e o endereço, cada um com a frase de onde saíram.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8. </w:t>
      </w:r>
      <w:r>
        <w:rPr>
          <w:color w:val="3A4454"/>
          <w:sz w:val="21"/>
          <w:szCs w:val="21"/>
        </w:rPr>
        <w:t xml:space="preserve">Abra "Documentos". A ficha da parte marca 50% e quatro campos faltando. Use os botões "Usar" do quadro azul e depois "Salvar dados": a ficha fecha em 100%.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9. </w:t>
      </w:r>
      <w:r>
        <w:rPr>
          <w:color w:val="3A4454"/>
          <w:sz w:val="21"/>
          <w:szCs w:val="21"/>
        </w:rPr>
        <w:t xml:space="preserve">Clique em "Gerar checklist com IA". Repare que os botões de gerar documento, antes bloqueados, agora estão habilitados, porque a ficha ficou completa. Baixe a procuração em .docx e confira se os dados da parte entraram no texto.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10. </w:t>
      </w:r>
      <w:r>
        <w:rPr>
          <w:color w:val="3A4454"/>
          <w:sz w:val="21"/>
          <w:szCs w:val="21"/>
        </w:rPr>
        <w:t xml:space="preserve">Vá em "Minuta da petição" e gere a minuta. Confira o quadro de lacunas e tente "Marcar como revisada": o botão só libera quando não restar nenhuma. Use "Editar" para preencher uma lacuna e veja o contador cair.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11. </w:t>
      </w:r>
      <w:r>
        <w:rPr>
          <w:color w:val="3A4454"/>
          <w:sz w:val="21"/>
          <w:szCs w:val="21"/>
        </w:rPr>
        <w:t xml:space="preserve">Passe por "Pacote de protocolo" e "Histórico". O histórico mostra quem fez cada coisa, inclusive as ações da IA.</w:t>
      </w:r>
    </w:p>
    <w:p>
      <w:pPr>
        <w:pStyle w:val="Heading2"/>
        <w:spacing w:after="120" w:before="280"/>
      </w:pPr>
      <w:r>
        <w:rPr>
          <w:b/>
          <w:bCs/>
          <w:color w:val="0B3C7A"/>
          <w:sz w:val="25"/>
          <w:szCs w:val="25"/>
        </w:rPr>
        <w:t xml:space="preserve">8.3 Teste B — a jornada do cidadão (2 minutos)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1. </w:t>
      </w:r>
      <w:r>
        <w:rPr>
          <w:color w:val="3A4454"/>
          <w:sz w:val="21"/>
          <w:szCs w:val="21"/>
        </w:rPr>
        <w:t xml:space="preserve">No menu, use "Sair" e entre como Cidadão.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2. </w:t>
      </w:r>
      <w:r>
        <w:rPr>
          <w:color w:val="3A4454"/>
          <w:sz w:val="21"/>
          <w:szCs w:val="21"/>
        </w:rPr>
        <w:t xml:space="preserve">Abra o processo OD-2026-100001, de Maria Aparecida. Leia a frase que explica o andamento e a lista de documentos que faltam, com a orientação de onde conseguir cada um.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3. </w:t>
      </w:r>
      <w:r>
        <w:rPr>
          <w:color w:val="3A4454"/>
          <w:sz w:val="21"/>
          <w:szCs w:val="21"/>
        </w:rPr>
        <w:t xml:space="preserve">Abra a conversa e mande uma mensagem. Anexe uma "foto" de documento.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4. </w:t>
      </w:r>
      <w:r>
        <w:rPr>
          <w:color w:val="3A4454"/>
          <w:sz w:val="21"/>
          <w:szCs w:val="21"/>
        </w:rPr>
        <w:t xml:space="preserve">Em "Documentos para assinar", assine a procuração pela simulação. O registro guarda método, horário e um código de verificação.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5. </w:t>
      </w:r>
      <w:r>
        <w:rPr>
          <w:color w:val="3A4454"/>
          <w:sz w:val="21"/>
          <w:szCs w:val="21"/>
        </w:rPr>
        <w:t xml:space="preserve">Volte ao perfil de advogado e confira que a mensagem e o documento chegaram.</w:t>
      </w:r>
    </w:p>
    <w:p>
      <w:pPr>
        <w:pStyle w:val="Heading2"/>
        <w:spacing w:after="120" w:before="280"/>
      </w:pPr>
      <w:r>
        <w:rPr>
          <w:b/>
          <w:bCs/>
          <w:color w:val="0B3C7A"/>
          <w:sz w:val="25"/>
          <w:szCs w:val="25"/>
        </w:rPr>
        <w:t xml:space="preserve">8.4 Teste C — o que cada lado vê (1 minuto)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Este teste confere a separação entre as duas visões, que é uma decisão de projeto, não um detalhe.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1. </w:t>
      </w:r>
      <w:r>
        <w:rPr>
          <w:color w:val="3A4454"/>
          <w:sz w:val="21"/>
          <w:szCs w:val="21"/>
        </w:rPr>
        <w:t xml:space="preserve">Como advogado, abra o painel e repare nas marcações do caso OD-2026-100001: "urgente", "analisado" e a etapa do trabalho.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2. </w:t>
      </w:r>
      <w:r>
        <w:rPr>
          <w:color w:val="3A4454"/>
          <w:sz w:val="21"/>
          <w:szCs w:val="21"/>
        </w:rPr>
        <w:t xml:space="preserve">Troque para o perfil de cidadão e abra a lista dele. O mesmo caso aparece sem nenhuma dessas marcações, com o relato da própria parte e o andamento dito em português simples.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3. </w:t>
      </w:r>
      <w:r>
        <w:rPr>
          <w:color w:val="3A4454"/>
          <w:sz w:val="21"/>
          <w:szCs w:val="21"/>
        </w:rPr>
        <w:t xml:space="preserve">Confira que "Minuta gerada" virou "Em andamento" e que "Aguardando documentos" virou "Faltam documentos seus".</w:t>
      </w:r>
    </w:p>
    <w:p>
      <w:pPr>
        <w:pStyle w:val="Heading2"/>
        <w:spacing w:after="120" w:before="280"/>
      </w:pPr>
      <w:r>
        <w:rPr>
          <w:b/>
          <w:bCs/>
          <w:color w:val="0B3C7A"/>
          <w:sz w:val="25"/>
          <w:szCs w:val="25"/>
        </w:rPr>
        <w:t xml:space="preserve">8.5 Teste D — tentar fazer a IA errar (3 minutos)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1. </w:t>
      </w:r>
      <w:r>
        <w:rPr>
          <w:color w:val="3A4454"/>
          <w:sz w:val="21"/>
          <w:szCs w:val="21"/>
        </w:rPr>
        <w:t xml:space="preserve">No menu, abra "Banco de testes". Ele fica fora do fluxo do produto, e existe para o avaliador.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2. </w:t>
      </w:r>
      <w:r>
        <w:rPr>
          <w:color w:val="3A4454"/>
          <w:sz w:val="21"/>
          <w:szCs w:val="21"/>
        </w:rPr>
        <w:t xml:space="preserve">Escolha um cenário. Cada um declara antes do teste o que está exercitando, o que é o comportamento correto e o que seria falha.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3. </w:t>
      </w:r>
      <w:r>
        <w:rPr>
          <w:color w:val="3A4454"/>
          <w:sz w:val="21"/>
          <w:szCs w:val="21"/>
        </w:rPr>
        <w:t xml:space="preserve">Sugestões: "CPF e RG soltos no meio da conversa" mostra o dado pessoal sendo recuperado sem que o da outra parte se misture; "Fora do escopo — matéria criminal" mostra a recusa; "Artigos inexistentes" mostra o que acontece quando a parte cita uma lei que não existe.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4. </w:t>
      </w:r>
      <w:r>
        <w:rPr>
          <w:color w:val="3A4454"/>
          <w:sz w:val="21"/>
          <w:szCs w:val="21"/>
        </w:rPr>
        <w:t xml:space="preserve">Clique em "Criar cenário", abra a conversa como advogado e gere o resumo. Compare o resultado com o que o cenário declarou esperar.</w:t>
      </w:r>
    </w:p>
    <w:p>
      <w:pPr>
        <w:spacing w:after="110" w:line="300"/>
        <w:ind w:left="360" w:hanging="360"/>
      </w:pPr>
      <w:r>
        <w:rPr>
          <w:b/>
          <w:bCs/>
          <w:color w:val="0B3C7A"/>
          <w:sz w:val="21"/>
          <w:szCs w:val="21"/>
        </w:rPr>
        <w:t xml:space="preserve">5. </w:t>
      </w:r>
      <w:r>
        <w:rPr>
          <w:color w:val="3A4454"/>
          <w:sz w:val="21"/>
          <w:szCs w:val="21"/>
        </w:rPr>
        <w:t xml:space="preserve">Use o "cenário livre" para montar o caso e a conversa que quiser, e tentar induzir a ferramenta a inventar.</w:t>
      </w:r>
    </w:p>
    <w:p>
      <w:pPr>
        <w:pStyle w:val="Heading2"/>
        <w:spacing w:after="120" w:before="280"/>
      </w:pPr>
      <w:r>
        <w:rPr>
          <w:b/>
          <w:bCs/>
          <w:color w:val="0B3C7A"/>
          <w:sz w:val="25"/>
          <w:szCs w:val="25"/>
        </w:rPr>
        <w:t xml:space="preserve">8.6 Voltar ao estado inicial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A qualquer momento: rodapé da tela inicial, botão "Reiniciar dados da demonstração". No painel do advogado há o equivalente, em "Restaurar demonstração". Tudo volta aos seis casos originais.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3C7A"/>
          <w:sz w:val="32"/>
          <w:szCs w:val="32"/>
        </w:rPr>
        <w:t xml:space="preserve">9. Acesso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A plataforma roda inteiramente no navegador de quem testa, sem banco de dados e sem conta. Para executar localmente bastam o Node instalado e uma chave gratuita do Google AI Studio:</w:t>
      </w:r>
    </w:p>
    <w:p>
      <w:pPr>
        <w:shd w:fill="F4F6F9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  <w:r>
        <w:rPr>
          <w:rFonts w:ascii="Consolas" w:cs="Consolas" w:eastAsia="Consolas" w:hAnsi="Consolas"/>
          <w:sz w:val="19"/>
          <w:szCs w:val="19"/>
        </w:rPr>
        <w:br/>
        <w:t xml:space="preserve">cp .env.example .env.local    # e preencha GEMINI_API_KEY</w:t>
      </w:r>
      <w:r>
        <w:rPr>
          <w:rFonts w:ascii="Consolas" w:cs="Consolas" w:eastAsia="Consolas" w:hAnsi="Consolas"/>
          <w:sz w:val="19"/>
          <w:szCs w:val="19"/>
        </w:rPr>
        <w:br/>
        <w:t xml:space="preserve">npm run dev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Sem a chave, toda a navegação funciona e apenas os botões de IA respondem que ela não está configurada.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Código aberto sob licença MIT, em github.com/matteozzs/oabpr2026-pinhatech-utp. Nos termos do edital, o material pode ser adotado, adaptado e aprimorado por advogados, seccionais e departamentos jurídicos, preservados os créditos.</w:t>
      </w:r>
    </w:p>
    <w:p>
      <w:pPr>
        <w:pStyle w:val="Heading1"/>
        <w:spacing w:after="160" w:before="360"/>
      </w:pPr>
      <w:r>
        <w:rPr>
          <w:b/>
          <w:bCs/>
          <w:color w:val="0B3C7A"/>
          <w:sz w:val="32"/>
          <w:szCs w:val="32"/>
        </w:rPr>
        <w:t xml:space="preserve">10. Avisos</w:t>
      </w:r>
    </w:p>
    <w:p>
      <w:pPr>
        <w:spacing w:after="140" w:line="300"/>
      </w:pPr>
      <w:r>
        <w:rPr>
          <w:color w:val="3A4454"/>
          <w:sz w:val="21"/>
          <w:szCs w:val="21"/>
        </w:rPr>
        <w:t xml:space="preserve">Ambiente de demonstração com dados fictícios. Os nomes das partes são inventados; as comarcas e os volumes de nomeação são reais. Toda saída de IA é minuta e exige revisão de advogado ou advogada. Não é serviço oficial da OAB, do TJPR ou de qualquer órgão público.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685"/>
        <w:sz w:val="16"/>
        <w:szCs w:val="16"/>
      </w:rPr>
      <w:t xml:space="preserve">Ordem Dativa · PinhaTech UTP · Hackathon da Cidadania OAB/PR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445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2391275fc3b16c97be15aa25a9333168bc845f6.undefined"/><Relationship Id="rId9" Type="http://schemas.openxmlformats.org/officeDocument/2006/relationships/image" Target="media/ffc25b2bf41b2616ab6e3633954d421acb569eed.undefined"/><Relationship Id="rId10" Type="http://schemas.openxmlformats.org/officeDocument/2006/relationships/image" Target="media/0fd1a9082ca3ee8f484a7df6fbfd71e85e170ecf.undefined"/><Relationship Id="rId11" Type="http://schemas.openxmlformats.org/officeDocument/2006/relationships/image" Target="media/452e66d5e7ef821848daf982e78abf5bec5ed6c3.undefined"/><Relationship Id="rId12" Type="http://schemas.openxmlformats.org/officeDocument/2006/relationships/image" Target="media/5d6fe0302794c4cfb6618d1d8898be2599d116c8.undefined"/><Relationship Id="rId13" Type="http://schemas.openxmlformats.org/officeDocument/2006/relationships/image" Target="media/d14188efd965a42b576ebec66d98c4406159fb78.undefined"/><Relationship Id="rId14" Type="http://schemas.openxmlformats.org/officeDocument/2006/relationships/image" Target="media/0f63ab6e204cf73d9ef3667e339895cb1da7117f.undefined"/><Relationship Id="rId15" Type="http://schemas.openxmlformats.org/officeDocument/2006/relationships/image" Target="media/0d2bd063ba3a9516f2dc23c95f1b15644e7e80a5.undefined"/><Relationship Id="rId16" Type="http://schemas.openxmlformats.org/officeDocument/2006/relationships/image" Target="media/15c9c91fbcc10a24bd8394bb8f04743a7cf54bba.undefined"/><Relationship Id="rId17" Type="http://schemas.openxmlformats.org/officeDocument/2006/relationships/image" Target="media/965d48077662784235fd8ddc567939b7aa43d165.undefined"/><Relationship Id="rId18" Type="http://schemas.openxmlformats.org/officeDocument/2006/relationships/image" Target="media/c61aa6d9c4fd3dbd71b8353c5056e4e4a9793859.undefined"/><Relationship Id="rId19" Type="http://schemas.openxmlformats.org/officeDocument/2006/relationships/image" Target="media/a92e9624c8e956687ba99de97707fcd7c55f5e43.undefined"/><Relationship Id="rId20" Type="http://schemas.openxmlformats.org/officeDocument/2006/relationships/image" Target="media/88dd4a7c69eb22c99a8bd69d86e0b8b5dd1d2673.undefined"/><Relationship Id="rId21" Type="http://schemas.openxmlformats.org/officeDocument/2006/relationships/image" Target="media/f7a19a42cfb953071b28e9def6083c2cd241bf83.undefined"/><Relationship Id="rId22" Type="http://schemas.openxmlformats.org/officeDocument/2006/relationships/image" Target="media/b1f024b40bdcc4569d6c589580ec14896bb1390c.undefined"/><Relationship Id="rId23" Type="http://schemas.openxmlformats.org/officeDocument/2006/relationships/image" Target="media/16d837307153d75be683e657f720ec6f0ba2c92e.undefined"/><Relationship Id="rId24" Type="http://schemas.openxmlformats.org/officeDocument/2006/relationships/image" Target="media/d112973aa29d46de99a06ab3bf52a7e05669f534.undefined"/><Relationship Id="rId25" Type="http://schemas.openxmlformats.org/officeDocument/2006/relationships/image" Target="media/17b8cedb0fb01007054a4bf0996d3cb8ef26fddd.undefined"/><Relationship Id="rId26" Type="http://schemas.openxmlformats.org/officeDocument/2006/relationships/image" Target="media/15a25b647cb6624eef0a63218a87e6829e72a57e.undefined"/><Relationship Id="rId27" Type="http://schemas.openxmlformats.org/officeDocument/2006/relationships/image" Target="media/6dd6e7c31ab04b2412a7a4313a8b1451a5cfc8c7.undefined"/><Relationship Id="rId28" Type="http://schemas.openxmlformats.org/officeDocument/2006/relationships/image" Target="media/e86e65d0c59b8be10e3b6f9fc304111f51f32d24.undefined"/><Relationship Id="rId29" Type="http://schemas.openxmlformats.org/officeDocument/2006/relationships/image" Target="media/cb0bc1bd345e19d951466419c697a2771fd62512.undefined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Ordem Dativa — Documentação da ferramenta</dc:title>
  <dc:creator>Equipe PinhaTech UTP</dc:creator>
  <dc:description>Telas, entrega de valor e roteiro de teste manual da plataforma Ordem Dativa.</dc:description>
  <cp:lastModifiedBy>Un-named</cp:lastModifiedBy>
  <cp:revision>1</cp:revision>
  <dcterms:created xsi:type="dcterms:W3CDTF">2026-09-13T12:59:58.733Z</dcterms:created>
  <dcterms:modified xsi:type="dcterms:W3CDTF">2026-09-13T12:59:58.734Z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