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29C1" w14:textId="3D78EEBF" w:rsidR="003F7D3A" w:rsidRPr="0011668D" w:rsidRDefault="5E6FBC1D" w:rsidP="5E6FBC1D">
      <w:pPr>
        <w:jc w:val="center"/>
        <w:rPr>
          <w:b/>
          <w:bCs/>
          <w:i/>
          <w:iCs/>
          <w:lang w:val="en-US"/>
        </w:rPr>
      </w:pPr>
      <w:r w:rsidRPr="0011668D">
        <w:rPr>
          <w:b/>
          <w:bCs/>
          <w:i/>
          <w:iCs/>
          <w:lang w:val="en-US"/>
        </w:rPr>
        <w:t xml:space="preserve"> KENYATTA UNIVERSITY</w:t>
      </w:r>
    </w:p>
    <w:p w14:paraId="7272F53A" w14:textId="127C5C99" w:rsidR="003F7D3A" w:rsidRPr="0011668D" w:rsidRDefault="003F7D3A" w:rsidP="003F7D3A">
      <w:pPr>
        <w:jc w:val="center"/>
        <w:rPr>
          <w:b/>
          <w:bCs/>
          <w:i/>
          <w:iCs/>
          <w:lang w:val="en-US"/>
        </w:rPr>
      </w:pPr>
    </w:p>
    <w:p w14:paraId="47F91B98" w14:textId="25EE844F" w:rsidR="003F7D3A" w:rsidRPr="0011668D" w:rsidRDefault="003F7D3A" w:rsidP="003F7D3A">
      <w:pPr>
        <w:jc w:val="center"/>
        <w:rPr>
          <w:b/>
          <w:bCs/>
          <w:i/>
          <w:iCs/>
          <w:lang w:val="en-US"/>
        </w:rPr>
      </w:pPr>
      <w:r w:rsidRPr="0011668D">
        <w:rPr>
          <w:b/>
          <w:bCs/>
          <w:i/>
          <w:iCs/>
          <w:lang w:val="en-US"/>
        </w:rPr>
        <w:t>SCHOOL OF PHARMACY</w:t>
      </w:r>
    </w:p>
    <w:p w14:paraId="4A568D29" w14:textId="75723C27" w:rsidR="003F7D3A" w:rsidRPr="0011668D" w:rsidRDefault="003F7D3A" w:rsidP="003F7D3A">
      <w:pPr>
        <w:jc w:val="center"/>
        <w:rPr>
          <w:b/>
          <w:bCs/>
          <w:i/>
          <w:iCs/>
          <w:lang w:val="en-US"/>
        </w:rPr>
      </w:pPr>
    </w:p>
    <w:p w14:paraId="3A7A9157" w14:textId="22C8AC13" w:rsidR="003F7D3A" w:rsidRPr="0011668D" w:rsidRDefault="00A7690E" w:rsidP="003F7D3A">
      <w:pPr>
        <w:jc w:val="center"/>
        <w:rPr>
          <w:b/>
          <w:bCs/>
          <w:i/>
          <w:iCs/>
          <w:lang w:val="en-US"/>
        </w:rPr>
      </w:pPr>
      <w:r w:rsidRPr="0011668D">
        <w:rPr>
          <w:b/>
          <w:bCs/>
          <w:i/>
          <w:iCs/>
          <w:lang w:val="en-US"/>
        </w:rPr>
        <w:t>IDENTI</w:t>
      </w:r>
      <w:r w:rsidR="00F36A7E" w:rsidRPr="0011668D">
        <w:rPr>
          <w:b/>
          <w:bCs/>
          <w:i/>
          <w:iCs/>
          <w:lang w:val="en-US"/>
        </w:rPr>
        <w:t>FICATION OF</w:t>
      </w:r>
      <w:r w:rsidR="00FD6CCA" w:rsidRPr="0011668D">
        <w:rPr>
          <w:b/>
          <w:bCs/>
          <w:i/>
          <w:iCs/>
          <w:lang w:val="en-US"/>
        </w:rPr>
        <w:t xml:space="preserve"> NOVEL </w:t>
      </w:r>
      <w:r w:rsidR="003C17DD" w:rsidRPr="0011668D">
        <w:rPr>
          <w:b/>
          <w:bCs/>
          <w:i/>
          <w:iCs/>
          <w:lang w:val="en-US"/>
        </w:rPr>
        <w:t>EPIDERMAL GROWTH FACTOR RECEPTOR</w:t>
      </w:r>
      <w:r w:rsidR="00FD6CCA" w:rsidRPr="0011668D">
        <w:rPr>
          <w:b/>
          <w:bCs/>
          <w:i/>
          <w:iCs/>
          <w:lang w:val="en-US"/>
        </w:rPr>
        <w:t xml:space="preserve"> </w:t>
      </w:r>
      <w:r w:rsidR="5336B0C5" w:rsidRPr="0011668D">
        <w:rPr>
          <w:b/>
          <w:bCs/>
          <w:i/>
          <w:iCs/>
          <w:lang w:val="en-US"/>
        </w:rPr>
        <w:t xml:space="preserve">TYROSINE KINASE </w:t>
      </w:r>
      <w:r w:rsidR="00FD6CCA" w:rsidRPr="0011668D">
        <w:rPr>
          <w:b/>
          <w:bCs/>
          <w:i/>
          <w:iCs/>
          <w:lang w:val="en-US"/>
        </w:rPr>
        <w:t>INHIBITOR CANDIDATES</w:t>
      </w:r>
      <w:r w:rsidR="00152989" w:rsidRPr="0011668D">
        <w:rPr>
          <w:b/>
          <w:bCs/>
          <w:i/>
          <w:iCs/>
          <w:lang w:val="en-US"/>
        </w:rPr>
        <w:t xml:space="preserve"> </w:t>
      </w:r>
      <w:r w:rsidR="00F36A7E" w:rsidRPr="0011668D">
        <w:rPr>
          <w:b/>
          <w:bCs/>
          <w:i/>
          <w:iCs/>
          <w:lang w:val="en-US"/>
        </w:rPr>
        <w:t>USING COMPUTER AIDED DRUG DESIGN</w:t>
      </w:r>
    </w:p>
    <w:p w14:paraId="0908E9D9" w14:textId="35FFCD20" w:rsidR="000B0463" w:rsidRPr="0011668D" w:rsidRDefault="000B0463" w:rsidP="003F7D3A">
      <w:pPr>
        <w:jc w:val="center"/>
        <w:rPr>
          <w:b/>
          <w:bCs/>
          <w:i/>
          <w:iCs/>
          <w:lang w:val="en-US"/>
        </w:rPr>
      </w:pPr>
    </w:p>
    <w:p w14:paraId="316D0D4F" w14:textId="29EBDFA7" w:rsidR="000B0463" w:rsidRPr="0011668D" w:rsidRDefault="000B0463" w:rsidP="003F7D3A">
      <w:pPr>
        <w:jc w:val="center"/>
        <w:rPr>
          <w:b/>
          <w:bCs/>
          <w:i/>
          <w:iCs/>
          <w:lang w:val="en-US"/>
        </w:rPr>
      </w:pPr>
      <w:r w:rsidRPr="0011668D">
        <w:rPr>
          <w:b/>
          <w:bCs/>
          <w:i/>
          <w:iCs/>
          <w:lang w:val="en-US"/>
        </w:rPr>
        <w:t>IAN NDEU MACHARIA</w:t>
      </w:r>
    </w:p>
    <w:p w14:paraId="58EFD1D3" w14:textId="11321BF5" w:rsidR="000B0463" w:rsidRPr="0011668D" w:rsidRDefault="000B0463" w:rsidP="003F7D3A">
      <w:pPr>
        <w:jc w:val="center"/>
        <w:rPr>
          <w:b/>
          <w:bCs/>
          <w:i/>
          <w:iCs/>
          <w:lang w:val="en-US"/>
        </w:rPr>
      </w:pPr>
    </w:p>
    <w:p w14:paraId="4A6742EC" w14:textId="2536AB6D" w:rsidR="000B0463" w:rsidRPr="0011668D" w:rsidRDefault="000B0463" w:rsidP="003F7D3A">
      <w:pPr>
        <w:jc w:val="center"/>
        <w:rPr>
          <w:b/>
          <w:bCs/>
          <w:i/>
          <w:iCs/>
          <w:lang w:val="en-US"/>
        </w:rPr>
      </w:pPr>
      <w:r w:rsidRPr="0011668D">
        <w:rPr>
          <w:b/>
          <w:bCs/>
          <w:i/>
          <w:iCs/>
          <w:lang w:val="en-US"/>
        </w:rPr>
        <w:t>BACHELOR OF PHARMACY</w:t>
      </w:r>
    </w:p>
    <w:p w14:paraId="3D5B3197" w14:textId="6E8A4226" w:rsidR="000B0463" w:rsidRPr="0011668D" w:rsidRDefault="000B0463" w:rsidP="003F7D3A">
      <w:pPr>
        <w:jc w:val="center"/>
        <w:rPr>
          <w:b/>
          <w:bCs/>
          <w:i/>
          <w:iCs/>
          <w:lang w:val="en-US"/>
        </w:rPr>
      </w:pPr>
    </w:p>
    <w:p w14:paraId="491892E8" w14:textId="1D852898" w:rsidR="000B0463" w:rsidRPr="0011668D" w:rsidRDefault="000B0463" w:rsidP="003F7D3A">
      <w:pPr>
        <w:jc w:val="center"/>
        <w:rPr>
          <w:b/>
          <w:bCs/>
          <w:i/>
          <w:iCs/>
          <w:lang w:val="en-US"/>
        </w:rPr>
      </w:pPr>
      <w:r w:rsidRPr="0011668D">
        <w:rPr>
          <w:b/>
          <w:bCs/>
          <w:i/>
          <w:iCs/>
          <w:lang w:val="en-US"/>
        </w:rPr>
        <w:t>P110S/17863/2016</w:t>
      </w:r>
    </w:p>
    <w:p w14:paraId="1873210B" w14:textId="13C763F6" w:rsidR="000B0463" w:rsidRPr="0011668D" w:rsidRDefault="000B0463" w:rsidP="003F7D3A">
      <w:pPr>
        <w:jc w:val="center"/>
        <w:rPr>
          <w:b/>
          <w:bCs/>
          <w:i/>
          <w:iCs/>
          <w:lang w:val="en-US"/>
        </w:rPr>
      </w:pPr>
    </w:p>
    <w:p w14:paraId="63529A59" w14:textId="72F83B32" w:rsidR="000B0463" w:rsidRPr="0011668D" w:rsidRDefault="000B0463" w:rsidP="003F7D3A">
      <w:pPr>
        <w:jc w:val="center"/>
        <w:rPr>
          <w:b/>
          <w:bCs/>
          <w:i/>
          <w:iCs/>
          <w:lang w:val="en-US"/>
        </w:rPr>
      </w:pPr>
    </w:p>
    <w:p w14:paraId="3803D876" w14:textId="176C5F8D" w:rsidR="000B0463" w:rsidRPr="0011668D" w:rsidRDefault="5E6FBC1D" w:rsidP="5E6FBC1D">
      <w:pPr>
        <w:jc w:val="center"/>
        <w:rPr>
          <w:b/>
          <w:bCs/>
          <w:i/>
          <w:iCs/>
          <w:lang w:val="en-US"/>
        </w:rPr>
      </w:pPr>
      <w:r w:rsidRPr="0011668D">
        <w:rPr>
          <w:b/>
          <w:bCs/>
          <w:i/>
          <w:iCs/>
          <w:lang w:val="en-US"/>
        </w:rPr>
        <w:t>A RESEARCH PROPOSAL SUBMITTED IN PARTIAL FULFILLMENT OF THE RE</w:t>
      </w:r>
      <w:r w:rsidR="00F36A7E" w:rsidRPr="0011668D">
        <w:rPr>
          <w:b/>
          <w:bCs/>
          <w:i/>
          <w:iCs/>
          <w:lang w:val="en-US"/>
        </w:rPr>
        <w:t>Q</w:t>
      </w:r>
      <w:r w:rsidRPr="0011668D">
        <w:rPr>
          <w:b/>
          <w:bCs/>
          <w:i/>
          <w:iCs/>
          <w:lang w:val="en-US"/>
        </w:rPr>
        <w:t>UIREMENT FOR THE AWARD OF BACHELOR OF PHARMACY, IN THE SCHOOL OF PHARMACY</w:t>
      </w:r>
    </w:p>
    <w:p w14:paraId="2DD4C757" w14:textId="56F014BE" w:rsidR="00E440D0" w:rsidRPr="0011668D" w:rsidRDefault="00E440D0">
      <w:pPr>
        <w:rPr>
          <w:lang w:val="en-US"/>
        </w:rPr>
      </w:pPr>
      <w:r w:rsidRPr="0011668D">
        <w:rPr>
          <w:lang w:val="en-US"/>
        </w:rPr>
        <w:br w:type="page"/>
      </w:r>
    </w:p>
    <w:p w14:paraId="0B694DE3" w14:textId="77777777" w:rsidR="00E440D0" w:rsidRPr="0011668D" w:rsidRDefault="00E440D0" w:rsidP="00351FD4">
      <w:pPr>
        <w:pStyle w:val="Heading1"/>
        <w:jc w:val="center"/>
        <w:rPr>
          <w:rFonts w:ascii="Times New Roman" w:hAnsi="Times New Roman" w:cs="Times New Roman"/>
          <w:b/>
          <w:bCs/>
          <w:color w:val="000000" w:themeColor="text1"/>
          <w:sz w:val="28"/>
          <w:szCs w:val="28"/>
        </w:rPr>
      </w:pPr>
      <w:bookmarkStart w:id="0" w:name="_Toc100503860"/>
      <w:bookmarkStart w:id="1" w:name="_Toc100504442"/>
      <w:r w:rsidRPr="0011668D">
        <w:rPr>
          <w:rFonts w:ascii="Times New Roman" w:hAnsi="Times New Roman" w:cs="Times New Roman"/>
          <w:b/>
          <w:bCs/>
          <w:color w:val="000000" w:themeColor="text1"/>
          <w:sz w:val="28"/>
          <w:szCs w:val="28"/>
        </w:rPr>
        <w:lastRenderedPageBreak/>
        <w:t>DECLARATION</w:t>
      </w:r>
      <w:bookmarkEnd w:id="0"/>
      <w:bookmarkEnd w:id="1"/>
    </w:p>
    <w:p w14:paraId="61DDBE47" w14:textId="77777777" w:rsidR="00E440D0" w:rsidRPr="0011668D" w:rsidRDefault="00E440D0" w:rsidP="00E440D0">
      <w:pPr>
        <w:spacing w:line="163" w:lineRule="exact"/>
        <w:rPr>
          <w:color w:val="000000" w:themeColor="text1"/>
        </w:rPr>
      </w:pPr>
    </w:p>
    <w:p w14:paraId="12D98835" w14:textId="77777777" w:rsidR="00E440D0" w:rsidRPr="0011668D" w:rsidRDefault="00E440D0" w:rsidP="00E440D0">
      <w:pPr>
        <w:spacing w:line="0" w:lineRule="atLeast"/>
        <w:ind w:left="580"/>
        <w:rPr>
          <w:b/>
          <w:color w:val="000000" w:themeColor="text1"/>
          <w:sz w:val="28"/>
        </w:rPr>
      </w:pPr>
      <w:r w:rsidRPr="0011668D">
        <w:rPr>
          <w:b/>
          <w:color w:val="000000" w:themeColor="text1"/>
          <w:sz w:val="28"/>
        </w:rPr>
        <w:t>Student:</w:t>
      </w:r>
    </w:p>
    <w:p w14:paraId="3E4B07A3" w14:textId="77777777" w:rsidR="00E440D0" w:rsidRPr="0011668D" w:rsidRDefault="00E440D0" w:rsidP="00E440D0">
      <w:pPr>
        <w:spacing w:line="165" w:lineRule="exact"/>
        <w:rPr>
          <w:color w:val="000000" w:themeColor="text1"/>
        </w:rPr>
      </w:pPr>
    </w:p>
    <w:p w14:paraId="5F70BC66" w14:textId="77777777" w:rsidR="00E440D0" w:rsidRPr="0011668D" w:rsidRDefault="00E440D0" w:rsidP="00E440D0">
      <w:pPr>
        <w:spacing w:line="469" w:lineRule="auto"/>
        <w:ind w:left="580" w:right="446"/>
        <w:rPr>
          <w:color w:val="000000" w:themeColor="text1"/>
        </w:rPr>
      </w:pPr>
      <w:r w:rsidRPr="0011668D">
        <w:rPr>
          <w:color w:val="000000" w:themeColor="text1"/>
        </w:rPr>
        <w:t>I declare that this research proposal is my original work and has not been presented in any other University.</w:t>
      </w:r>
    </w:p>
    <w:p w14:paraId="02F87A23" w14:textId="77777777" w:rsidR="00E440D0" w:rsidRPr="0011668D" w:rsidRDefault="00E440D0" w:rsidP="00E440D0">
      <w:pPr>
        <w:spacing w:line="13" w:lineRule="exact"/>
        <w:rPr>
          <w:color w:val="000000" w:themeColor="text1"/>
        </w:rPr>
      </w:pPr>
    </w:p>
    <w:p w14:paraId="11724578" w14:textId="77777777" w:rsidR="00E440D0" w:rsidRPr="0011668D" w:rsidRDefault="00E440D0" w:rsidP="00E440D0">
      <w:pPr>
        <w:tabs>
          <w:tab w:val="left" w:pos="5620"/>
        </w:tabs>
        <w:spacing w:line="0" w:lineRule="atLeast"/>
        <w:ind w:left="580"/>
        <w:rPr>
          <w:color w:val="000000" w:themeColor="text1"/>
          <w:sz w:val="23"/>
        </w:rPr>
      </w:pPr>
      <w:r w:rsidRPr="0011668D">
        <w:rPr>
          <w:color w:val="000000" w:themeColor="text1"/>
        </w:rPr>
        <w:t>Signed: ……………………………………….</w:t>
      </w:r>
      <w:r w:rsidRPr="0011668D">
        <w:rPr>
          <w:color w:val="000000" w:themeColor="text1"/>
        </w:rPr>
        <w:tab/>
      </w:r>
      <w:r w:rsidRPr="0011668D">
        <w:rPr>
          <w:color w:val="000000" w:themeColor="text1"/>
          <w:sz w:val="23"/>
        </w:rPr>
        <w:t>Date: ……………………</w:t>
      </w:r>
    </w:p>
    <w:p w14:paraId="67DFBB46" w14:textId="77777777" w:rsidR="00E440D0" w:rsidRPr="0011668D" w:rsidRDefault="00E440D0" w:rsidP="00E440D0">
      <w:pPr>
        <w:spacing w:line="276" w:lineRule="exact"/>
        <w:rPr>
          <w:color w:val="000000" w:themeColor="text1"/>
        </w:rPr>
      </w:pPr>
    </w:p>
    <w:p w14:paraId="0D20637F" w14:textId="391EA11B" w:rsidR="00E440D0" w:rsidRPr="0011668D" w:rsidRDefault="00E440D0" w:rsidP="00E440D0">
      <w:pPr>
        <w:spacing w:line="0" w:lineRule="atLeast"/>
        <w:ind w:left="580"/>
        <w:rPr>
          <w:color w:val="000000" w:themeColor="text1"/>
          <w:lang w:val="en-US"/>
        </w:rPr>
      </w:pPr>
      <w:r w:rsidRPr="0011668D">
        <w:rPr>
          <w:color w:val="000000" w:themeColor="text1"/>
          <w:lang w:val="en-US"/>
        </w:rPr>
        <w:t>Ian</w:t>
      </w:r>
      <w:r w:rsidRPr="0011668D">
        <w:rPr>
          <w:color w:val="000000" w:themeColor="text1"/>
        </w:rPr>
        <w:t xml:space="preserve"> </w:t>
      </w:r>
      <w:r w:rsidRPr="0011668D">
        <w:rPr>
          <w:color w:val="000000" w:themeColor="text1"/>
          <w:lang w:val="en-US"/>
        </w:rPr>
        <w:t>N</w:t>
      </w:r>
      <w:r w:rsidRPr="0011668D">
        <w:rPr>
          <w:color w:val="000000" w:themeColor="text1"/>
        </w:rPr>
        <w:t>. M</w:t>
      </w:r>
      <w:proofErr w:type="spellStart"/>
      <w:r w:rsidRPr="0011668D">
        <w:rPr>
          <w:color w:val="000000" w:themeColor="text1"/>
          <w:lang w:val="en-US"/>
        </w:rPr>
        <w:t>acharia</w:t>
      </w:r>
      <w:proofErr w:type="spellEnd"/>
    </w:p>
    <w:p w14:paraId="2E95A44D" w14:textId="77777777" w:rsidR="00E440D0" w:rsidRPr="0011668D" w:rsidRDefault="00E440D0" w:rsidP="00E440D0">
      <w:pPr>
        <w:spacing w:line="277" w:lineRule="exact"/>
        <w:rPr>
          <w:color w:val="000000" w:themeColor="text1"/>
        </w:rPr>
      </w:pPr>
    </w:p>
    <w:p w14:paraId="3DCCFB69" w14:textId="59BFBDBA" w:rsidR="00E440D0" w:rsidRPr="0011668D" w:rsidRDefault="00E440D0" w:rsidP="00E440D0">
      <w:pPr>
        <w:spacing w:line="0" w:lineRule="atLeast"/>
        <w:ind w:left="580"/>
        <w:rPr>
          <w:color w:val="000000" w:themeColor="text1"/>
          <w:lang w:val="en-US"/>
        </w:rPr>
      </w:pPr>
      <w:r w:rsidRPr="0011668D">
        <w:rPr>
          <w:color w:val="000000" w:themeColor="text1"/>
        </w:rPr>
        <w:t>P110S/</w:t>
      </w:r>
      <w:r w:rsidR="005027C1" w:rsidRPr="0011668D">
        <w:rPr>
          <w:color w:val="000000" w:themeColor="text1"/>
          <w:lang w:val="en-US"/>
        </w:rPr>
        <w:t>17863</w:t>
      </w:r>
      <w:r w:rsidRPr="0011668D">
        <w:rPr>
          <w:color w:val="000000" w:themeColor="text1"/>
        </w:rPr>
        <w:t>/201</w:t>
      </w:r>
      <w:r w:rsidR="005027C1" w:rsidRPr="0011668D">
        <w:rPr>
          <w:color w:val="000000" w:themeColor="text1"/>
          <w:lang w:val="en-US"/>
        </w:rPr>
        <w:t>6</w:t>
      </w:r>
    </w:p>
    <w:p w14:paraId="7BD5B206" w14:textId="77777777" w:rsidR="00E440D0" w:rsidRPr="0011668D" w:rsidRDefault="00E440D0" w:rsidP="00E440D0">
      <w:pPr>
        <w:spacing w:line="200" w:lineRule="exact"/>
        <w:rPr>
          <w:color w:val="000000" w:themeColor="text1"/>
        </w:rPr>
      </w:pPr>
    </w:p>
    <w:p w14:paraId="501B89F0" w14:textId="77777777" w:rsidR="00E440D0" w:rsidRPr="0011668D" w:rsidRDefault="00E440D0" w:rsidP="00E440D0">
      <w:pPr>
        <w:spacing w:line="200" w:lineRule="exact"/>
        <w:rPr>
          <w:color w:val="000000" w:themeColor="text1"/>
        </w:rPr>
      </w:pPr>
    </w:p>
    <w:p w14:paraId="4B879C78" w14:textId="77777777" w:rsidR="00E440D0" w:rsidRPr="0011668D" w:rsidRDefault="00E440D0" w:rsidP="00E440D0">
      <w:pPr>
        <w:spacing w:line="200" w:lineRule="exact"/>
        <w:rPr>
          <w:color w:val="000000" w:themeColor="text1"/>
        </w:rPr>
      </w:pPr>
    </w:p>
    <w:p w14:paraId="2C8A9118" w14:textId="77777777" w:rsidR="00E440D0" w:rsidRPr="0011668D" w:rsidRDefault="00E440D0" w:rsidP="00E440D0">
      <w:pPr>
        <w:spacing w:line="235" w:lineRule="exact"/>
        <w:rPr>
          <w:color w:val="000000" w:themeColor="text1"/>
        </w:rPr>
      </w:pPr>
    </w:p>
    <w:p w14:paraId="5AED15F7" w14:textId="77777777" w:rsidR="00E440D0" w:rsidRPr="0011668D" w:rsidRDefault="00E440D0" w:rsidP="00E440D0">
      <w:pPr>
        <w:spacing w:line="0" w:lineRule="atLeast"/>
        <w:ind w:left="580"/>
        <w:rPr>
          <w:b/>
          <w:color w:val="000000" w:themeColor="text1"/>
          <w:sz w:val="28"/>
        </w:rPr>
      </w:pPr>
      <w:r w:rsidRPr="0011668D">
        <w:rPr>
          <w:b/>
          <w:color w:val="000000" w:themeColor="text1"/>
          <w:sz w:val="28"/>
        </w:rPr>
        <w:t>Supervisor:</w:t>
      </w:r>
    </w:p>
    <w:p w14:paraId="5470932D" w14:textId="77777777" w:rsidR="00E440D0" w:rsidRPr="0011668D" w:rsidRDefault="00E440D0" w:rsidP="00E440D0">
      <w:pPr>
        <w:spacing w:line="326" w:lineRule="exact"/>
        <w:rPr>
          <w:color w:val="000000" w:themeColor="text1"/>
        </w:rPr>
      </w:pPr>
    </w:p>
    <w:p w14:paraId="7DCAF525" w14:textId="77777777" w:rsidR="00E440D0" w:rsidRPr="0011668D" w:rsidRDefault="00E440D0" w:rsidP="00E440D0">
      <w:pPr>
        <w:spacing w:line="469" w:lineRule="auto"/>
        <w:ind w:left="580" w:right="426"/>
        <w:rPr>
          <w:color w:val="000000" w:themeColor="text1"/>
        </w:rPr>
      </w:pPr>
      <w:r w:rsidRPr="0011668D">
        <w:rPr>
          <w:color w:val="000000" w:themeColor="text1"/>
        </w:rPr>
        <w:t>This research proposal has been submitted for examination with my approval as the University supervisor.</w:t>
      </w:r>
    </w:p>
    <w:p w14:paraId="6E2B7770" w14:textId="77777777" w:rsidR="00E440D0" w:rsidRPr="0011668D" w:rsidRDefault="00E440D0" w:rsidP="00E440D0">
      <w:pPr>
        <w:spacing w:line="14" w:lineRule="exact"/>
        <w:rPr>
          <w:color w:val="000000" w:themeColor="text1"/>
        </w:rPr>
      </w:pPr>
    </w:p>
    <w:p w14:paraId="1491EC37" w14:textId="77777777" w:rsidR="00E440D0" w:rsidRPr="0011668D" w:rsidRDefault="00E440D0" w:rsidP="00E440D0">
      <w:pPr>
        <w:tabs>
          <w:tab w:val="left" w:pos="5620"/>
        </w:tabs>
        <w:spacing w:line="0" w:lineRule="atLeast"/>
        <w:ind w:left="580"/>
        <w:rPr>
          <w:color w:val="000000" w:themeColor="text1"/>
          <w:sz w:val="23"/>
        </w:rPr>
      </w:pPr>
      <w:r w:rsidRPr="0011668D">
        <w:rPr>
          <w:color w:val="000000" w:themeColor="text1"/>
        </w:rPr>
        <w:t>Signed: …………………………………………</w:t>
      </w:r>
      <w:r w:rsidRPr="0011668D">
        <w:rPr>
          <w:color w:val="000000" w:themeColor="text1"/>
        </w:rPr>
        <w:tab/>
      </w:r>
      <w:r w:rsidRPr="0011668D">
        <w:rPr>
          <w:color w:val="000000" w:themeColor="text1"/>
          <w:sz w:val="23"/>
        </w:rPr>
        <w:t>Date: ………………………</w:t>
      </w:r>
    </w:p>
    <w:p w14:paraId="3D1FBC71" w14:textId="77777777" w:rsidR="00E440D0" w:rsidRPr="0011668D" w:rsidRDefault="00E440D0" w:rsidP="00E440D0">
      <w:pPr>
        <w:spacing w:line="276" w:lineRule="exact"/>
        <w:rPr>
          <w:color w:val="000000" w:themeColor="text1"/>
        </w:rPr>
      </w:pPr>
    </w:p>
    <w:p w14:paraId="058D1951" w14:textId="0DE83936" w:rsidR="00E440D0" w:rsidRPr="0011668D" w:rsidRDefault="00E440D0" w:rsidP="00E440D0">
      <w:pPr>
        <w:spacing w:line="0" w:lineRule="atLeast"/>
        <w:ind w:left="580"/>
        <w:rPr>
          <w:color w:val="000000" w:themeColor="text1"/>
          <w:lang w:val="en-US"/>
        </w:rPr>
      </w:pPr>
      <w:r w:rsidRPr="0011668D">
        <w:rPr>
          <w:color w:val="000000" w:themeColor="text1"/>
        </w:rPr>
        <w:t xml:space="preserve">Dr. </w:t>
      </w:r>
      <w:proofErr w:type="spellStart"/>
      <w:r w:rsidR="00B543BA" w:rsidRPr="0011668D">
        <w:rPr>
          <w:color w:val="000000" w:themeColor="text1"/>
          <w:lang w:val="en-US"/>
        </w:rPr>
        <w:t>Evelyene</w:t>
      </w:r>
      <w:proofErr w:type="spellEnd"/>
      <w:r w:rsidR="00B543BA" w:rsidRPr="0011668D">
        <w:rPr>
          <w:color w:val="000000" w:themeColor="text1"/>
          <w:lang w:val="en-US"/>
        </w:rPr>
        <w:t xml:space="preserve"> </w:t>
      </w:r>
      <w:proofErr w:type="spellStart"/>
      <w:r w:rsidRPr="0011668D">
        <w:rPr>
          <w:color w:val="000000" w:themeColor="text1"/>
          <w:lang w:val="en-US"/>
        </w:rPr>
        <w:t>Wanzala</w:t>
      </w:r>
      <w:proofErr w:type="spellEnd"/>
    </w:p>
    <w:p w14:paraId="1110D8DF" w14:textId="77777777" w:rsidR="00E440D0" w:rsidRPr="0011668D" w:rsidRDefault="00E440D0" w:rsidP="00E440D0">
      <w:pPr>
        <w:spacing w:line="288" w:lineRule="exact"/>
        <w:rPr>
          <w:color w:val="000000" w:themeColor="text1"/>
        </w:rPr>
      </w:pPr>
    </w:p>
    <w:p w14:paraId="4E5CAF70" w14:textId="07EE0372" w:rsidR="00E440D0" w:rsidRPr="0011668D" w:rsidRDefault="00E440D0" w:rsidP="00E440D0">
      <w:pPr>
        <w:spacing w:line="474" w:lineRule="auto"/>
        <w:ind w:left="580" w:right="1606"/>
        <w:rPr>
          <w:color w:val="000000" w:themeColor="text1"/>
        </w:rPr>
      </w:pPr>
      <w:r w:rsidRPr="0011668D">
        <w:rPr>
          <w:color w:val="000000" w:themeColor="text1"/>
        </w:rPr>
        <w:t xml:space="preserve">Department of </w:t>
      </w:r>
      <w:r w:rsidRPr="0011668D">
        <w:rPr>
          <w:color w:val="000000" w:themeColor="text1"/>
          <w:lang w:val="en-US"/>
        </w:rPr>
        <w:t>C</w:t>
      </w:r>
      <w:r w:rsidRPr="0011668D">
        <w:rPr>
          <w:color w:val="000000" w:themeColor="text1"/>
        </w:rPr>
        <w:t>hemistry and Industrial Pharmacy School of</w:t>
      </w:r>
      <w:r w:rsidRPr="0011668D">
        <w:rPr>
          <w:color w:val="000000" w:themeColor="text1"/>
          <w:lang w:val="en-US"/>
        </w:rPr>
        <w:t xml:space="preserve"> </w:t>
      </w:r>
      <w:r w:rsidRPr="0011668D">
        <w:rPr>
          <w:color w:val="000000" w:themeColor="text1"/>
        </w:rPr>
        <w:t>Pharmacy</w:t>
      </w:r>
    </w:p>
    <w:p w14:paraId="5358A972" w14:textId="2CA51D7B" w:rsidR="00E440D0" w:rsidRPr="0011668D" w:rsidRDefault="00E440D0">
      <w:pPr>
        <w:rPr>
          <w:lang w:val="en-US"/>
        </w:rPr>
      </w:pPr>
      <w:r w:rsidRPr="0011668D">
        <w:rPr>
          <w:lang w:val="en-US"/>
        </w:rPr>
        <w:br w:type="page"/>
      </w:r>
    </w:p>
    <w:p w14:paraId="3163118B" w14:textId="24177188" w:rsidR="00E440D0" w:rsidRPr="0011668D" w:rsidRDefault="00E440D0" w:rsidP="00351FD4">
      <w:pPr>
        <w:pStyle w:val="Heading1"/>
        <w:jc w:val="center"/>
        <w:rPr>
          <w:rFonts w:ascii="Times New Roman" w:hAnsi="Times New Roman" w:cs="Times New Roman"/>
          <w:b/>
          <w:bCs/>
          <w:color w:val="000000" w:themeColor="text1"/>
          <w:sz w:val="28"/>
          <w:szCs w:val="28"/>
        </w:rPr>
      </w:pPr>
      <w:bookmarkStart w:id="2" w:name="_Toc100503861"/>
      <w:bookmarkStart w:id="3" w:name="_Toc100504443"/>
      <w:r w:rsidRPr="0011668D">
        <w:rPr>
          <w:rFonts w:ascii="Times New Roman" w:hAnsi="Times New Roman" w:cs="Times New Roman"/>
          <w:b/>
          <w:bCs/>
          <w:color w:val="000000" w:themeColor="text1"/>
          <w:sz w:val="28"/>
          <w:szCs w:val="28"/>
        </w:rPr>
        <w:lastRenderedPageBreak/>
        <w:t>ABSTRACT</w:t>
      </w:r>
      <w:bookmarkEnd w:id="2"/>
      <w:bookmarkEnd w:id="3"/>
    </w:p>
    <w:p w14:paraId="326B240E" w14:textId="77777777" w:rsidR="00A62AB7" w:rsidRPr="0011668D" w:rsidRDefault="00A62AB7" w:rsidP="00366175"/>
    <w:p w14:paraId="40A4C78E" w14:textId="77777777" w:rsidR="00E440D0" w:rsidRPr="0011668D" w:rsidRDefault="00E440D0" w:rsidP="00366175"/>
    <w:p w14:paraId="5C36FE2B" w14:textId="5F3153E2" w:rsidR="007937B1" w:rsidRPr="00652912" w:rsidRDefault="00FD6CCA" w:rsidP="00652912">
      <w:pPr>
        <w:rPr>
          <w:szCs w:val="28"/>
        </w:rPr>
      </w:pPr>
      <w:r w:rsidRPr="0011668D">
        <w:t>Computer aided drug design</w:t>
      </w:r>
      <w:r w:rsidR="00152989" w:rsidRPr="0011668D">
        <w:t xml:space="preserve"> </w:t>
      </w:r>
      <w:r w:rsidR="00104CB8" w:rsidRPr="0011668D">
        <w:t xml:space="preserve">(CADD) </w:t>
      </w:r>
      <w:r w:rsidR="00152989" w:rsidRPr="0011668D">
        <w:t xml:space="preserve">is </w:t>
      </w:r>
      <w:r w:rsidR="00104CB8" w:rsidRPr="0011668D">
        <w:t>widely used in the pharmaceutical industry as a method of identifying potential novel drug molecules by performing virtual screening of compound libraries containing millions of drug-like molecules. CADD techniques can be classified as structure</w:t>
      </w:r>
      <w:r w:rsidR="00A7690E" w:rsidRPr="0011668D">
        <w:t xml:space="preserve"> </w:t>
      </w:r>
      <w:r w:rsidR="00104CB8" w:rsidRPr="0011668D">
        <w:t>or ligand</w:t>
      </w:r>
      <w:r w:rsidR="00A7690E" w:rsidRPr="0011668D">
        <w:t xml:space="preserve"> </w:t>
      </w:r>
      <w:r w:rsidR="00104CB8" w:rsidRPr="0011668D">
        <w:t>based where the former requires knowing the structure of the target macromolecule (</w:t>
      </w:r>
      <w:r w:rsidR="00A7690E" w:rsidRPr="0011668D">
        <w:t xml:space="preserve">protein, </w:t>
      </w:r>
      <w:r w:rsidR="00104CB8" w:rsidRPr="0011668D">
        <w:t xml:space="preserve">receptor, enzyme, nucleic acid) whereas the latter </w:t>
      </w:r>
      <w:r w:rsidR="00697D90" w:rsidRPr="0011668D">
        <w:t>is used when there is no 3D macromolecule structure and relies on knowledge of compounds that bind to the target site on the macromolecule.</w:t>
      </w:r>
      <w:r w:rsidR="000111A0" w:rsidRPr="0011668D">
        <w:t xml:space="preserve"> </w:t>
      </w:r>
      <w:r w:rsidR="00693AEE" w:rsidRPr="0011668D">
        <w:t xml:space="preserve">The </w:t>
      </w:r>
      <w:r w:rsidR="000111A0" w:rsidRPr="0011668D">
        <w:t xml:space="preserve">Epidermal </w:t>
      </w:r>
      <w:r w:rsidR="00A7690E" w:rsidRPr="0011668D">
        <w:t>G</w:t>
      </w:r>
      <w:r w:rsidR="000111A0" w:rsidRPr="0011668D">
        <w:t xml:space="preserve">rowth </w:t>
      </w:r>
      <w:r w:rsidR="00A7690E" w:rsidRPr="0011668D">
        <w:t>F</w:t>
      </w:r>
      <w:r w:rsidR="000111A0" w:rsidRPr="0011668D">
        <w:t xml:space="preserve">actor </w:t>
      </w:r>
      <w:r w:rsidR="00A7690E" w:rsidRPr="0011668D">
        <w:t>R</w:t>
      </w:r>
      <w:r w:rsidR="000111A0" w:rsidRPr="0011668D">
        <w:t>eceptor (EGFR)</w:t>
      </w:r>
      <w:r w:rsidR="00693AEE" w:rsidRPr="0011668D">
        <w:t xml:space="preserve"> belongs to the receptor tyrosine kinase family of receptors and plays a crucial role in cell proliferation thus aberrant mutations </w:t>
      </w:r>
      <w:r w:rsidR="00A7690E" w:rsidRPr="0011668D">
        <w:t xml:space="preserve">result in </w:t>
      </w:r>
      <w:r w:rsidR="00693AEE" w:rsidRPr="0011668D">
        <w:t>uncontrollable growth of cells leading to</w:t>
      </w:r>
      <w:r w:rsidR="00A7690E" w:rsidRPr="0011668D">
        <w:t xml:space="preserve"> the </w:t>
      </w:r>
      <w:r w:rsidR="00693AEE" w:rsidRPr="0011668D">
        <w:t>development of cancer</w:t>
      </w:r>
      <w:r w:rsidR="00A7690E" w:rsidRPr="0011668D">
        <w:t xml:space="preserve">. </w:t>
      </w:r>
      <w:r w:rsidR="00693AEE" w:rsidRPr="0011668D">
        <w:t>EGFR inhibitors have served as a means of targeted therapy in cancers that are highly dependent on the EGFR signaling pathways</w:t>
      </w:r>
      <w:r w:rsidR="00A7690E" w:rsidRPr="0011668D">
        <w:t xml:space="preserve"> such as Non-small Cell Lung Cancer (NSCLC), metastatic colorectal cancer, pancreatic cancer and breast cancer</w:t>
      </w:r>
      <w:r w:rsidR="0053775F" w:rsidRPr="0011668D">
        <w:t>.</w:t>
      </w:r>
      <w:r w:rsidR="00693AEE" w:rsidRPr="0011668D">
        <w:t xml:space="preserve"> The </w:t>
      </w:r>
      <w:r w:rsidR="00A7690E" w:rsidRPr="0011668D">
        <w:t>main aim of this project is to</w:t>
      </w:r>
      <w:r w:rsidR="0002425D" w:rsidRPr="0011668D">
        <w:rPr>
          <w:lang w:val="en-US"/>
        </w:rPr>
        <w:t xml:space="preserve"> use structure based pharmacophore modelling, </w:t>
      </w:r>
      <w:r w:rsidR="00A7690E" w:rsidRPr="0011668D">
        <w:t>virtual screening and molecular docking software</w:t>
      </w:r>
      <w:r w:rsidR="00E74A05" w:rsidRPr="0011668D">
        <w:t xml:space="preserve"> (AutoDock Vina)</w:t>
      </w:r>
      <w:r w:rsidR="00A7690E" w:rsidRPr="0011668D">
        <w:t xml:space="preserve"> to identify potential EGFR inhibitor candidates that may be</w:t>
      </w:r>
      <w:r w:rsidR="00E74A05" w:rsidRPr="0011668D">
        <w:t xml:space="preserve"> used as lead compounds in drug synthesis and development.</w:t>
      </w:r>
      <w:r w:rsidR="00E440D0" w:rsidRPr="0011668D">
        <w:rPr>
          <w:szCs w:val="28"/>
        </w:rPr>
        <w:br w:type="page"/>
      </w:r>
    </w:p>
    <w:sdt>
      <w:sdtPr>
        <w:id w:val="-1487624821"/>
        <w:docPartObj>
          <w:docPartGallery w:val="Table of Contents"/>
          <w:docPartUnique/>
        </w:docPartObj>
      </w:sdtPr>
      <w:sdtEndPr>
        <w:rPr>
          <w:rFonts w:ascii="Times New Roman" w:eastAsia="Times New Roman" w:hAnsi="Times New Roman" w:cs="Times New Roman"/>
          <w:noProof/>
          <w:color w:val="auto"/>
          <w:sz w:val="24"/>
          <w:szCs w:val="24"/>
          <w:lang w:val="en-KE"/>
        </w:rPr>
      </w:sdtEndPr>
      <w:sdtContent>
        <w:p w14:paraId="2B8DD63A" w14:textId="3BD9D46D" w:rsidR="00652912" w:rsidRPr="00652912" w:rsidRDefault="00652912" w:rsidP="00652912">
          <w:pPr>
            <w:pStyle w:val="TOCHeading"/>
            <w:jc w:val="center"/>
            <w:rPr>
              <w:rFonts w:ascii="Times New Roman" w:hAnsi="Times New Roman" w:cs="Times New Roman"/>
              <w:color w:val="000000" w:themeColor="text1"/>
            </w:rPr>
          </w:pPr>
          <w:r w:rsidRPr="00652912">
            <w:rPr>
              <w:rFonts w:ascii="Times New Roman" w:hAnsi="Times New Roman" w:cs="Times New Roman"/>
              <w:color w:val="000000" w:themeColor="text1"/>
            </w:rPr>
            <w:t>TABLE OF CONTENTS</w:t>
          </w:r>
        </w:p>
        <w:p w14:paraId="4797F80A" w14:textId="20BC21FA" w:rsidR="00652912" w:rsidRDefault="00652912" w:rsidP="00C4233F">
          <w:pPr>
            <w:pStyle w:val="TOC1"/>
            <w:rPr>
              <w:rFonts w:eastAsiaTheme="minorEastAsia" w:cstheme="minorBidi"/>
              <w:i/>
              <w:iCs/>
            </w:rPr>
          </w:pPr>
          <w:r>
            <w:rPr>
              <w:noProof w:val="0"/>
            </w:rPr>
            <w:fldChar w:fldCharType="begin"/>
          </w:r>
          <w:r>
            <w:instrText xml:space="preserve"> TOC \o "1-3" \h \z \u </w:instrText>
          </w:r>
          <w:r>
            <w:rPr>
              <w:noProof w:val="0"/>
            </w:rPr>
            <w:fldChar w:fldCharType="separate"/>
          </w:r>
          <w:hyperlink w:anchor="_Toc100504442" w:history="1">
            <w:r w:rsidRPr="00C4233F">
              <w:rPr>
                <w:rStyle w:val="Hyperlink"/>
              </w:rPr>
              <w:t>DECLARATION</w:t>
            </w:r>
            <w:r w:rsidRPr="00C4233F">
              <w:rPr>
                <w:webHidden/>
              </w:rPr>
              <w:tab/>
            </w:r>
            <w:r>
              <w:rPr>
                <w:webHidden/>
              </w:rPr>
              <w:fldChar w:fldCharType="begin"/>
            </w:r>
            <w:r>
              <w:rPr>
                <w:webHidden/>
              </w:rPr>
              <w:instrText xml:space="preserve"> PAGEREF _Toc100504442 \h </w:instrText>
            </w:r>
            <w:r>
              <w:rPr>
                <w:webHidden/>
              </w:rPr>
            </w:r>
            <w:r>
              <w:rPr>
                <w:webHidden/>
              </w:rPr>
              <w:fldChar w:fldCharType="separate"/>
            </w:r>
            <w:r>
              <w:rPr>
                <w:webHidden/>
              </w:rPr>
              <w:t>2</w:t>
            </w:r>
            <w:r>
              <w:rPr>
                <w:webHidden/>
              </w:rPr>
              <w:fldChar w:fldCharType="end"/>
            </w:r>
          </w:hyperlink>
        </w:p>
        <w:p w14:paraId="2C137CDD" w14:textId="3053D66D" w:rsidR="00652912" w:rsidRPr="00C4233F" w:rsidRDefault="00652912" w:rsidP="00C4233F">
          <w:pPr>
            <w:pStyle w:val="TOC1"/>
            <w:rPr>
              <w:rFonts w:eastAsiaTheme="minorEastAsia" w:cstheme="minorBidi"/>
              <w:i/>
              <w:iCs/>
            </w:rPr>
          </w:pPr>
          <w:hyperlink w:anchor="_Toc100504443" w:history="1">
            <w:r w:rsidRPr="00C4233F">
              <w:rPr>
                <w:rStyle w:val="Hyperlink"/>
              </w:rPr>
              <w:t>ABSTRACT</w:t>
            </w:r>
            <w:r w:rsidRPr="00C4233F">
              <w:rPr>
                <w:webHidden/>
              </w:rPr>
              <w:tab/>
            </w:r>
            <w:r w:rsidRPr="00C4233F">
              <w:rPr>
                <w:webHidden/>
              </w:rPr>
              <w:fldChar w:fldCharType="begin"/>
            </w:r>
            <w:r w:rsidRPr="00C4233F">
              <w:rPr>
                <w:webHidden/>
              </w:rPr>
              <w:instrText xml:space="preserve"> PAGEREF _Toc100504443 \h </w:instrText>
            </w:r>
            <w:r w:rsidRPr="00C4233F">
              <w:rPr>
                <w:webHidden/>
              </w:rPr>
            </w:r>
            <w:r w:rsidRPr="00C4233F">
              <w:rPr>
                <w:webHidden/>
              </w:rPr>
              <w:fldChar w:fldCharType="separate"/>
            </w:r>
            <w:r w:rsidRPr="00C4233F">
              <w:rPr>
                <w:webHidden/>
              </w:rPr>
              <w:t>3</w:t>
            </w:r>
            <w:r w:rsidRPr="00C4233F">
              <w:rPr>
                <w:webHidden/>
              </w:rPr>
              <w:fldChar w:fldCharType="end"/>
            </w:r>
          </w:hyperlink>
        </w:p>
        <w:p w14:paraId="02A9ECFA" w14:textId="218EE6F1" w:rsidR="00652912" w:rsidRDefault="00652912" w:rsidP="00C4233F">
          <w:pPr>
            <w:pStyle w:val="TOC1"/>
            <w:rPr>
              <w:rFonts w:eastAsiaTheme="minorEastAsia" w:cstheme="minorBidi"/>
              <w:i/>
              <w:iCs/>
            </w:rPr>
          </w:pPr>
          <w:hyperlink w:anchor="_Toc100504444" w:history="1">
            <w:r w:rsidRPr="004F43E0">
              <w:rPr>
                <w:rStyle w:val="Hyperlink"/>
              </w:rPr>
              <w:t>CHAPTER ONE</w:t>
            </w:r>
            <w:r>
              <w:rPr>
                <w:webHidden/>
              </w:rPr>
              <w:tab/>
            </w:r>
            <w:r>
              <w:rPr>
                <w:webHidden/>
              </w:rPr>
              <w:fldChar w:fldCharType="begin"/>
            </w:r>
            <w:r>
              <w:rPr>
                <w:webHidden/>
              </w:rPr>
              <w:instrText xml:space="preserve"> PAGEREF _Toc100504444 \h </w:instrText>
            </w:r>
            <w:r>
              <w:rPr>
                <w:webHidden/>
              </w:rPr>
            </w:r>
            <w:r>
              <w:rPr>
                <w:webHidden/>
              </w:rPr>
              <w:fldChar w:fldCharType="separate"/>
            </w:r>
            <w:r>
              <w:rPr>
                <w:webHidden/>
              </w:rPr>
              <w:t>5</w:t>
            </w:r>
            <w:r>
              <w:rPr>
                <w:webHidden/>
              </w:rPr>
              <w:fldChar w:fldCharType="end"/>
            </w:r>
          </w:hyperlink>
        </w:p>
        <w:p w14:paraId="4BF4D942" w14:textId="535A737C" w:rsidR="00652912" w:rsidRDefault="00652912" w:rsidP="00C4233F">
          <w:pPr>
            <w:pStyle w:val="TOC1"/>
            <w:rPr>
              <w:rFonts w:eastAsiaTheme="minorEastAsia" w:cstheme="minorBidi"/>
              <w:i/>
              <w:iCs/>
            </w:rPr>
          </w:pPr>
          <w:hyperlink w:anchor="_Toc100504445" w:history="1">
            <w:r w:rsidRPr="004F43E0">
              <w:rPr>
                <w:rStyle w:val="Hyperlink"/>
              </w:rPr>
              <w:t>INTRODUCTION</w:t>
            </w:r>
            <w:r>
              <w:rPr>
                <w:webHidden/>
              </w:rPr>
              <w:tab/>
            </w:r>
            <w:r>
              <w:rPr>
                <w:webHidden/>
              </w:rPr>
              <w:fldChar w:fldCharType="begin"/>
            </w:r>
            <w:r>
              <w:rPr>
                <w:webHidden/>
              </w:rPr>
              <w:instrText xml:space="preserve"> PAGEREF _Toc100504445 \h </w:instrText>
            </w:r>
            <w:r>
              <w:rPr>
                <w:webHidden/>
              </w:rPr>
            </w:r>
            <w:r>
              <w:rPr>
                <w:webHidden/>
              </w:rPr>
              <w:fldChar w:fldCharType="separate"/>
            </w:r>
            <w:r>
              <w:rPr>
                <w:webHidden/>
              </w:rPr>
              <w:t>5</w:t>
            </w:r>
            <w:r>
              <w:rPr>
                <w:webHidden/>
              </w:rPr>
              <w:fldChar w:fldCharType="end"/>
            </w:r>
          </w:hyperlink>
        </w:p>
        <w:p w14:paraId="0B3F99CA" w14:textId="79332C5D" w:rsidR="00652912" w:rsidRPr="00C4233F" w:rsidRDefault="00652912" w:rsidP="00C4233F">
          <w:pPr>
            <w:pStyle w:val="TOC2"/>
            <w:rPr>
              <w:rFonts w:eastAsiaTheme="minorEastAsia" w:cstheme="minorBidi"/>
              <w:b w:val="0"/>
              <w:bCs w:val="0"/>
              <w:sz w:val="36"/>
              <w:szCs w:val="36"/>
            </w:rPr>
          </w:pPr>
          <w:hyperlink w:anchor="_Toc100504446" w:history="1">
            <w:r w:rsidRPr="00C4233F">
              <w:rPr>
                <w:rStyle w:val="Hyperlink"/>
                <w:b w:val="0"/>
                <w:bCs w:val="0"/>
              </w:rPr>
              <w:t>1.1</w:t>
            </w:r>
            <w:r w:rsidRPr="00C4233F">
              <w:rPr>
                <w:rFonts w:eastAsiaTheme="minorEastAsia" w:cstheme="minorBidi"/>
                <w:b w:val="0"/>
                <w:bCs w:val="0"/>
                <w:sz w:val="36"/>
                <w:szCs w:val="36"/>
              </w:rPr>
              <w:tab/>
            </w:r>
            <w:r w:rsidRPr="00C4233F">
              <w:rPr>
                <w:rStyle w:val="Hyperlink"/>
                <w:b w:val="0"/>
                <w:bCs w:val="0"/>
              </w:rPr>
              <w:t>Background</w:t>
            </w:r>
            <w:r w:rsidRPr="00C4233F">
              <w:rPr>
                <w:b w:val="0"/>
                <w:bCs w:val="0"/>
                <w:webHidden/>
              </w:rPr>
              <w:tab/>
            </w:r>
            <w:r w:rsidRPr="00C4233F">
              <w:rPr>
                <w:b w:val="0"/>
                <w:bCs w:val="0"/>
                <w:webHidden/>
              </w:rPr>
              <w:fldChar w:fldCharType="begin"/>
            </w:r>
            <w:r w:rsidRPr="00C4233F">
              <w:rPr>
                <w:b w:val="0"/>
                <w:bCs w:val="0"/>
                <w:webHidden/>
              </w:rPr>
              <w:instrText xml:space="preserve"> PAGEREF _Toc100504446 \h </w:instrText>
            </w:r>
            <w:r w:rsidRPr="00C4233F">
              <w:rPr>
                <w:b w:val="0"/>
                <w:bCs w:val="0"/>
                <w:webHidden/>
              </w:rPr>
            </w:r>
            <w:r w:rsidRPr="00C4233F">
              <w:rPr>
                <w:b w:val="0"/>
                <w:bCs w:val="0"/>
                <w:webHidden/>
              </w:rPr>
              <w:fldChar w:fldCharType="separate"/>
            </w:r>
            <w:r w:rsidRPr="00C4233F">
              <w:rPr>
                <w:b w:val="0"/>
                <w:bCs w:val="0"/>
                <w:webHidden/>
              </w:rPr>
              <w:t>5</w:t>
            </w:r>
            <w:r w:rsidRPr="00C4233F">
              <w:rPr>
                <w:b w:val="0"/>
                <w:bCs w:val="0"/>
                <w:webHidden/>
              </w:rPr>
              <w:fldChar w:fldCharType="end"/>
            </w:r>
          </w:hyperlink>
        </w:p>
        <w:p w14:paraId="21FB9893" w14:textId="7B38470F" w:rsidR="00652912" w:rsidRPr="00C4233F" w:rsidRDefault="00652912" w:rsidP="00C4233F">
          <w:pPr>
            <w:pStyle w:val="TOC2"/>
            <w:rPr>
              <w:rFonts w:eastAsiaTheme="minorEastAsia" w:cstheme="minorBidi"/>
              <w:b w:val="0"/>
              <w:bCs w:val="0"/>
            </w:rPr>
          </w:pPr>
          <w:hyperlink w:anchor="_Toc100504447" w:history="1">
            <w:r w:rsidRPr="00C4233F">
              <w:rPr>
                <w:rStyle w:val="Hyperlink"/>
                <w:b w:val="0"/>
                <w:bCs w:val="0"/>
              </w:rPr>
              <w:t>1.2</w:t>
            </w:r>
            <w:r w:rsidRPr="00C4233F">
              <w:rPr>
                <w:rFonts w:eastAsiaTheme="minorEastAsia" w:cstheme="minorBidi"/>
                <w:b w:val="0"/>
                <w:bCs w:val="0"/>
              </w:rPr>
              <w:tab/>
            </w:r>
            <w:r w:rsidRPr="00C4233F">
              <w:rPr>
                <w:rStyle w:val="Hyperlink"/>
                <w:b w:val="0"/>
                <w:bCs w:val="0"/>
              </w:rPr>
              <w:t>Problem statement</w:t>
            </w:r>
            <w:r w:rsidRPr="00C4233F">
              <w:rPr>
                <w:b w:val="0"/>
                <w:bCs w:val="0"/>
                <w:webHidden/>
              </w:rPr>
              <w:tab/>
            </w:r>
            <w:r w:rsidRPr="00C4233F">
              <w:rPr>
                <w:b w:val="0"/>
                <w:bCs w:val="0"/>
                <w:webHidden/>
              </w:rPr>
              <w:fldChar w:fldCharType="begin"/>
            </w:r>
            <w:r w:rsidRPr="00C4233F">
              <w:rPr>
                <w:b w:val="0"/>
                <w:bCs w:val="0"/>
                <w:webHidden/>
              </w:rPr>
              <w:instrText xml:space="preserve"> PAGEREF _Toc100504447 \h </w:instrText>
            </w:r>
            <w:r w:rsidRPr="00C4233F">
              <w:rPr>
                <w:b w:val="0"/>
                <w:bCs w:val="0"/>
                <w:webHidden/>
              </w:rPr>
            </w:r>
            <w:r w:rsidRPr="00C4233F">
              <w:rPr>
                <w:b w:val="0"/>
                <w:bCs w:val="0"/>
                <w:webHidden/>
              </w:rPr>
              <w:fldChar w:fldCharType="separate"/>
            </w:r>
            <w:r w:rsidRPr="00C4233F">
              <w:rPr>
                <w:b w:val="0"/>
                <w:bCs w:val="0"/>
                <w:webHidden/>
              </w:rPr>
              <w:t>7</w:t>
            </w:r>
            <w:r w:rsidRPr="00C4233F">
              <w:rPr>
                <w:b w:val="0"/>
                <w:bCs w:val="0"/>
                <w:webHidden/>
              </w:rPr>
              <w:fldChar w:fldCharType="end"/>
            </w:r>
          </w:hyperlink>
        </w:p>
        <w:p w14:paraId="4C19101A" w14:textId="23A361D6" w:rsidR="00652912" w:rsidRPr="00C4233F" w:rsidRDefault="00652912" w:rsidP="00C4233F">
          <w:pPr>
            <w:pStyle w:val="TOC2"/>
            <w:rPr>
              <w:rFonts w:eastAsiaTheme="minorEastAsia" w:cstheme="minorBidi"/>
              <w:b w:val="0"/>
              <w:bCs w:val="0"/>
            </w:rPr>
          </w:pPr>
          <w:hyperlink w:anchor="_Toc100504448" w:history="1">
            <w:r w:rsidRPr="00C4233F">
              <w:rPr>
                <w:rStyle w:val="Hyperlink"/>
                <w:b w:val="0"/>
                <w:bCs w:val="0"/>
              </w:rPr>
              <w:t>1.3</w:t>
            </w:r>
            <w:r w:rsidRPr="00C4233F">
              <w:rPr>
                <w:rFonts w:eastAsiaTheme="minorEastAsia" w:cstheme="minorBidi"/>
                <w:b w:val="0"/>
                <w:bCs w:val="0"/>
              </w:rPr>
              <w:tab/>
            </w:r>
            <w:r w:rsidRPr="00C4233F">
              <w:rPr>
                <w:rStyle w:val="Hyperlink"/>
                <w:b w:val="0"/>
                <w:bCs w:val="0"/>
              </w:rPr>
              <w:t>Rationale of the study</w:t>
            </w:r>
            <w:r w:rsidRPr="00C4233F">
              <w:rPr>
                <w:b w:val="0"/>
                <w:bCs w:val="0"/>
                <w:webHidden/>
              </w:rPr>
              <w:tab/>
            </w:r>
            <w:r w:rsidRPr="00C4233F">
              <w:rPr>
                <w:b w:val="0"/>
                <w:bCs w:val="0"/>
                <w:webHidden/>
              </w:rPr>
              <w:fldChar w:fldCharType="begin"/>
            </w:r>
            <w:r w:rsidRPr="00C4233F">
              <w:rPr>
                <w:b w:val="0"/>
                <w:bCs w:val="0"/>
                <w:webHidden/>
              </w:rPr>
              <w:instrText xml:space="preserve"> PAGEREF _Toc100504448 \h </w:instrText>
            </w:r>
            <w:r w:rsidRPr="00C4233F">
              <w:rPr>
                <w:b w:val="0"/>
                <w:bCs w:val="0"/>
                <w:webHidden/>
              </w:rPr>
            </w:r>
            <w:r w:rsidRPr="00C4233F">
              <w:rPr>
                <w:b w:val="0"/>
                <w:bCs w:val="0"/>
                <w:webHidden/>
              </w:rPr>
              <w:fldChar w:fldCharType="separate"/>
            </w:r>
            <w:r w:rsidRPr="00C4233F">
              <w:rPr>
                <w:b w:val="0"/>
                <w:bCs w:val="0"/>
                <w:webHidden/>
              </w:rPr>
              <w:t>8</w:t>
            </w:r>
            <w:r w:rsidRPr="00C4233F">
              <w:rPr>
                <w:b w:val="0"/>
                <w:bCs w:val="0"/>
                <w:webHidden/>
              </w:rPr>
              <w:fldChar w:fldCharType="end"/>
            </w:r>
          </w:hyperlink>
        </w:p>
        <w:p w14:paraId="788B80F8" w14:textId="0234091F" w:rsidR="00652912" w:rsidRPr="00C4233F" w:rsidRDefault="00652912" w:rsidP="00C4233F">
          <w:pPr>
            <w:pStyle w:val="TOC2"/>
            <w:rPr>
              <w:rFonts w:eastAsiaTheme="minorEastAsia" w:cstheme="minorBidi"/>
              <w:b w:val="0"/>
              <w:bCs w:val="0"/>
            </w:rPr>
          </w:pPr>
          <w:hyperlink w:anchor="_Toc100504449" w:history="1">
            <w:r w:rsidRPr="00C4233F">
              <w:rPr>
                <w:rStyle w:val="Hyperlink"/>
                <w:b w:val="0"/>
                <w:bCs w:val="0"/>
              </w:rPr>
              <w:t>1.4</w:t>
            </w:r>
            <w:r w:rsidRPr="00C4233F">
              <w:rPr>
                <w:rFonts w:eastAsiaTheme="minorEastAsia" w:cstheme="minorBidi"/>
                <w:b w:val="0"/>
                <w:bCs w:val="0"/>
              </w:rPr>
              <w:tab/>
            </w:r>
            <w:r w:rsidRPr="00C4233F">
              <w:rPr>
                <w:rStyle w:val="Hyperlink"/>
                <w:b w:val="0"/>
                <w:bCs w:val="0"/>
              </w:rPr>
              <w:t>Hypothesis</w:t>
            </w:r>
            <w:r w:rsidRPr="00C4233F">
              <w:rPr>
                <w:b w:val="0"/>
                <w:bCs w:val="0"/>
                <w:webHidden/>
              </w:rPr>
              <w:tab/>
            </w:r>
            <w:r w:rsidRPr="00C4233F">
              <w:rPr>
                <w:b w:val="0"/>
                <w:bCs w:val="0"/>
                <w:webHidden/>
              </w:rPr>
              <w:fldChar w:fldCharType="begin"/>
            </w:r>
            <w:r w:rsidRPr="00C4233F">
              <w:rPr>
                <w:b w:val="0"/>
                <w:bCs w:val="0"/>
                <w:webHidden/>
              </w:rPr>
              <w:instrText xml:space="preserve"> PAGEREF _Toc100504449 \h </w:instrText>
            </w:r>
            <w:r w:rsidRPr="00C4233F">
              <w:rPr>
                <w:b w:val="0"/>
                <w:bCs w:val="0"/>
                <w:webHidden/>
              </w:rPr>
            </w:r>
            <w:r w:rsidRPr="00C4233F">
              <w:rPr>
                <w:b w:val="0"/>
                <w:bCs w:val="0"/>
                <w:webHidden/>
              </w:rPr>
              <w:fldChar w:fldCharType="separate"/>
            </w:r>
            <w:r w:rsidRPr="00C4233F">
              <w:rPr>
                <w:b w:val="0"/>
                <w:bCs w:val="0"/>
                <w:webHidden/>
              </w:rPr>
              <w:t>9</w:t>
            </w:r>
            <w:r w:rsidRPr="00C4233F">
              <w:rPr>
                <w:b w:val="0"/>
                <w:bCs w:val="0"/>
                <w:webHidden/>
              </w:rPr>
              <w:fldChar w:fldCharType="end"/>
            </w:r>
          </w:hyperlink>
        </w:p>
        <w:p w14:paraId="1ADFADE5" w14:textId="72964539" w:rsidR="00652912" w:rsidRPr="00C4233F" w:rsidRDefault="00652912" w:rsidP="00C4233F">
          <w:pPr>
            <w:pStyle w:val="TOC2"/>
            <w:rPr>
              <w:rFonts w:eastAsiaTheme="minorEastAsia" w:cstheme="minorBidi"/>
              <w:b w:val="0"/>
              <w:bCs w:val="0"/>
            </w:rPr>
          </w:pPr>
          <w:hyperlink w:anchor="_Toc100504450" w:history="1">
            <w:r w:rsidRPr="00C4233F">
              <w:rPr>
                <w:rStyle w:val="Hyperlink"/>
                <w:b w:val="0"/>
                <w:bCs w:val="0"/>
              </w:rPr>
              <w:t>1.5</w:t>
            </w:r>
            <w:r w:rsidRPr="00C4233F">
              <w:rPr>
                <w:rFonts w:eastAsiaTheme="minorEastAsia" w:cstheme="minorBidi"/>
                <w:b w:val="0"/>
                <w:bCs w:val="0"/>
              </w:rPr>
              <w:tab/>
            </w:r>
            <w:r w:rsidRPr="00C4233F">
              <w:rPr>
                <w:rStyle w:val="Hyperlink"/>
                <w:b w:val="0"/>
                <w:bCs w:val="0"/>
              </w:rPr>
              <w:t>Objectives</w:t>
            </w:r>
            <w:r w:rsidRPr="00C4233F">
              <w:rPr>
                <w:b w:val="0"/>
                <w:bCs w:val="0"/>
                <w:webHidden/>
              </w:rPr>
              <w:tab/>
            </w:r>
            <w:r w:rsidRPr="00C4233F">
              <w:rPr>
                <w:b w:val="0"/>
                <w:bCs w:val="0"/>
                <w:webHidden/>
              </w:rPr>
              <w:fldChar w:fldCharType="begin"/>
            </w:r>
            <w:r w:rsidRPr="00C4233F">
              <w:rPr>
                <w:b w:val="0"/>
                <w:bCs w:val="0"/>
                <w:webHidden/>
              </w:rPr>
              <w:instrText xml:space="preserve"> PAGEREF _Toc100504450 \h </w:instrText>
            </w:r>
            <w:r w:rsidRPr="00C4233F">
              <w:rPr>
                <w:b w:val="0"/>
                <w:bCs w:val="0"/>
                <w:webHidden/>
              </w:rPr>
            </w:r>
            <w:r w:rsidRPr="00C4233F">
              <w:rPr>
                <w:b w:val="0"/>
                <w:bCs w:val="0"/>
                <w:webHidden/>
              </w:rPr>
              <w:fldChar w:fldCharType="separate"/>
            </w:r>
            <w:r w:rsidRPr="00C4233F">
              <w:rPr>
                <w:b w:val="0"/>
                <w:bCs w:val="0"/>
                <w:webHidden/>
              </w:rPr>
              <w:t>9</w:t>
            </w:r>
            <w:r w:rsidRPr="00C4233F">
              <w:rPr>
                <w:b w:val="0"/>
                <w:bCs w:val="0"/>
                <w:webHidden/>
              </w:rPr>
              <w:fldChar w:fldCharType="end"/>
            </w:r>
          </w:hyperlink>
        </w:p>
        <w:p w14:paraId="121EF127" w14:textId="7401034A" w:rsidR="00652912" w:rsidRPr="00ED2A42" w:rsidRDefault="00652912">
          <w:pPr>
            <w:pStyle w:val="TOC3"/>
            <w:tabs>
              <w:tab w:val="left" w:pos="960"/>
              <w:tab w:val="right" w:leader="dot" w:pos="9016"/>
            </w:tabs>
            <w:rPr>
              <w:rFonts w:eastAsiaTheme="minorEastAsia" w:cstheme="minorBidi"/>
              <w:noProof/>
              <w:sz w:val="32"/>
              <w:szCs w:val="32"/>
            </w:rPr>
          </w:pPr>
          <w:hyperlink w:anchor="_Toc100504451" w:history="1">
            <w:r w:rsidRPr="00ED2A42">
              <w:rPr>
                <w:rStyle w:val="Hyperlink"/>
                <w:rFonts w:ascii="Times New Roman" w:hAnsi="Times New Roman" w:cs="Times New Roman"/>
                <w:noProof/>
                <w:sz w:val="22"/>
                <w:szCs w:val="22"/>
              </w:rPr>
              <w:t>1.5.1</w:t>
            </w:r>
            <w:r w:rsidRPr="00ED2A42">
              <w:rPr>
                <w:rFonts w:eastAsiaTheme="minorEastAsia" w:cstheme="minorBidi"/>
                <w:noProof/>
                <w:sz w:val="32"/>
                <w:szCs w:val="32"/>
              </w:rPr>
              <w:tab/>
            </w:r>
            <w:r w:rsidRPr="00ED2A42">
              <w:rPr>
                <w:rStyle w:val="Hyperlink"/>
                <w:rFonts w:ascii="Times New Roman" w:hAnsi="Times New Roman" w:cs="Times New Roman"/>
                <w:noProof/>
                <w:sz w:val="22"/>
                <w:szCs w:val="22"/>
              </w:rPr>
              <w:t>General objective</w:t>
            </w:r>
            <w:r w:rsidRPr="00ED2A42">
              <w:rPr>
                <w:noProof/>
                <w:webHidden/>
                <w:sz w:val="22"/>
                <w:szCs w:val="22"/>
              </w:rPr>
              <w:tab/>
            </w:r>
            <w:r w:rsidRPr="00ED2A42">
              <w:rPr>
                <w:noProof/>
                <w:webHidden/>
                <w:sz w:val="22"/>
                <w:szCs w:val="22"/>
              </w:rPr>
              <w:fldChar w:fldCharType="begin"/>
            </w:r>
            <w:r w:rsidRPr="00ED2A42">
              <w:rPr>
                <w:noProof/>
                <w:webHidden/>
                <w:sz w:val="22"/>
                <w:szCs w:val="22"/>
              </w:rPr>
              <w:instrText xml:space="preserve"> PAGEREF _Toc100504451 \h </w:instrText>
            </w:r>
            <w:r w:rsidRPr="00ED2A42">
              <w:rPr>
                <w:noProof/>
                <w:webHidden/>
                <w:sz w:val="22"/>
                <w:szCs w:val="22"/>
              </w:rPr>
            </w:r>
            <w:r w:rsidRPr="00ED2A42">
              <w:rPr>
                <w:noProof/>
                <w:webHidden/>
                <w:sz w:val="22"/>
                <w:szCs w:val="22"/>
              </w:rPr>
              <w:fldChar w:fldCharType="separate"/>
            </w:r>
            <w:r w:rsidRPr="00ED2A42">
              <w:rPr>
                <w:noProof/>
                <w:webHidden/>
                <w:sz w:val="22"/>
                <w:szCs w:val="22"/>
              </w:rPr>
              <w:t>9</w:t>
            </w:r>
            <w:r w:rsidRPr="00ED2A42">
              <w:rPr>
                <w:noProof/>
                <w:webHidden/>
                <w:sz w:val="22"/>
                <w:szCs w:val="22"/>
              </w:rPr>
              <w:fldChar w:fldCharType="end"/>
            </w:r>
          </w:hyperlink>
        </w:p>
        <w:p w14:paraId="4816192B" w14:textId="0D176226" w:rsidR="00652912" w:rsidRPr="00ED2A42" w:rsidRDefault="00652912">
          <w:pPr>
            <w:pStyle w:val="TOC3"/>
            <w:tabs>
              <w:tab w:val="left" w:pos="960"/>
              <w:tab w:val="right" w:leader="dot" w:pos="9016"/>
            </w:tabs>
            <w:rPr>
              <w:rFonts w:eastAsiaTheme="minorEastAsia" w:cstheme="minorBidi"/>
              <w:noProof/>
              <w:sz w:val="32"/>
              <w:szCs w:val="32"/>
            </w:rPr>
          </w:pPr>
          <w:hyperlink w:anchor="_Toc100504452" w:history="1">
            <w:r w:rsidRPr="00ED2A42">
              <w:rPr>
                <w:rStyle w:val="Hyperlink"/>
                <w:rFonts w:ascii="Times New Roman" w:hAnsi="Times New Roman" w:cs="Times New Roman"/>
                <w:noProof/>
                <w:sz w:val="22"/>
                <w:szCs w:val="22"/>
              </w:rPr>
              <w:t>1.5.2</w:t>
            </w:r>
            <w:r w:rsidRPr="00ED2A42">
              <w:rPr>
                <w:rFonts w:eastAsiaTheme="minorEastAsia" w:cstheme="minorBidi"/>
                <w:noProof/>
                <w:sz w:val="32"/>
                <w:szCs w:val="32"/>
              </w:rPr>
              <w:tab/>
            </w:r>
            <w:r w:rsidRPr="00ED2A42">
              <w:rPr>
                <w:rStyle w:val="Hyperlink"/>
                <w:rFonts w:ascii="Times New Roman" w:hAnsi="Times New Roman" w:cs="Times New Roman"/>
                <w:noProof/>
                <w:sz w:val="22"/>
                <w:szCs w:val="22"/>
              </w:rPr>
              <w:t>Specific objective</w:t>
            </w:r>
            <w:r w:rsidRPr="00ED2A42">
              <w:rPr>
                <w:noProof/>
                <w:webHidden/>
                <w:sz w:val="22"/>
                <w:szCs w:val="22"/>
              </w:rPr>
              <w:tab/>
            </w:r>
            <w:r w:rsidRPr="00ED2A42">
              <w:rPr>
                <w:noProof/>
                <w:webHidden/>
                <w:sz w:val="22"/>
                <w:szCs w:val="22"/>
              </w:rPr>
              <w:fldChar w:fldCharType="begin"/>
            </w:r>
            <w:r w:rsidRPr="00ED2A42">
              <w:rPr>
                <w:noProof/>
                <w:webHidden/>
                <w:sz w:val="22"/>
                <w:szCs w:val="22"/>
              </w:rPr>
              <w:instrText xml:space="preserve"> PAGEREF _Toc100504452 \h </w:instrText>
            </w:r>
            <w:r w:rsidRPr="00ED2A42">
              <w:rPr>
                <w:noProof/>
                <w:webHidden/>
                <w:sz w:val="22"/>
                <w:szCs w:val="22"/>
              </w:rPr>
            </w:r>
            <w:r w:rsidRPr="00ED2A42">
              <w:rPr>
                <w:noProof/>
                <w:webHidden/>
                <w:sz w:val="22"/>
                <w:szCs w:val="22"/>
              </w:rPr>
              <w:fldChar w:fldCharType="separate"/>
            </w:r>
            <w:r w:rsidRPr="00ED2A42">
              <w:rPr>
                <w:noProof/>
                <w:webHidden/>
                <w:sz w:val="22"/>
                <w:szCs w:val="22"/>
              </w:rPr>
              <w:t>9</w:t>
            </w:r>
            <w:r w:rsidRPr="00ED2A42">
              <w:rPr>
                <w:noProof/>
                <w:webHidden/>
                <w:sz w:val="22"/>
                <w:szCs w:val="22"/>
              </w:rPr>
              <w:fldChar w:fldCharType="end"/>
            </w:r>
          </w:hyperlink>
        </w:p>
        <w:p w14:paraId="12D062B6" w14:textId="60918C54" w:rsidR="00652912" w:rsidRPr="00C4233F" w:rsidRDefault="00652912" w:rsidP="00C4233F">
          <w:pPr>
            <w:pStyle w:val="TOC2"/>
            <w:rPr>
              <w:rFonts w:eastAsiaTheme="minorEastAsia" w:cstheme="minorBidi"/>
              <w:b w:val="0"/>
              <w:bCs w:val="0"/>
            </w:rPr>
          </w:pPr>
          <w:hyperlink w:anchor="_Toc100504453" w:history="1">
            <w:r w:rsidRPr="00C4233F">
              <w:rPr>
                <w:rStyle w:val="Hyperlink"/>
                <w:b w:val="0"/>
                <w:bCs w:val="0"/>
              </w:rPr>
              <w:t>1.6</w:t>
            </w:r>
            <w:r w:rsidRPr="00C4233F">
              <w:rPr>
                <w:rFonts w:eastAsiaTheme="minorEastAsia" w:cstheme="minorBidi"/>
                <w:b w:val="0"/>
                <w:bCs w:val="0"/>
              </w:rPr>
              <w:tab/>
            </w:r>
            <w:r w:rsidRPr="00C4233F">
              <w:rPr>
                <w:rStyle w:val="Hyperlink"/>
                <w:b w:val="0"/>
                <w:bCs w:val="0"/>
              </w:rPr>
              <w:t>Limitations of the study</w:t>
            </w:r>
            <w:r w:rsidRPr="00C4233F">
              <w:rPr>
                <w:b w:val="0"/>
                <w:bCs w:val="0"/>
                <w:webHidden/>
              </w:rPr>
              <w:tab/>
            </w:r>
            <w:r w:rsidRPr="00C4233F">
              <w:rPr>
                <w:b w:val="0"/>
                <w:bCs w:val="0"/>
                <w:webHidden/>
              </w:rPr>
              <w:fldChar w:fldCharType="begin"/>
            </w:r>
            <w:r w:rsidRPr="00C4233F">
              <w:rPr>
                <w:b w:val="0"/>
                <w:bCs w:val="0"/>
                <w:webHidden/>
              </w:rPr>
              <w:instrText xml:space="preserve"> PAGEREF _Toc100504453 \h </w:instrText>
            </w:r>
            <w:r w:rsidRPr="00C4233F">
              <w:rPr>
                <w:b w:val="0"/>
                <w:bCs w:val="0"/>
                <w:webHidden/>
              </w:rPr>
            </w:r>
            <w:r w:rsidRPr="00C4233F">
              <w:rPr>
                <w:b w:val="0"/>
                <w:bCs w:val="0"/>
                <w:webHidden/>
              </w:rPr>
              <w:fldChar w:fldCharType="separate"/>
            </w:r>
            <w:r w:rsidRPr="00C4233F">
              <w:rPr>
                <w:b w:val="0"/>
                <w:bCs w:val="0"/>
                <w:webHidden/>
              </w:rPr>
              <w:t>10</w:t>
            </w:r>
            <w:r w:rsidRPr="00C4233F">
              <w:rPr>
                <w:b w:val="0"/>
                <w:bCs w:val="0"/>
                <w:webHidden/>
              </w:rPr>
              <w:fldChar w:fldCharType="end"/>
            </w:r>
          </w:hyperlink>
        </w:p>
        <w:p w14:paraId="5F679CA8" w14:textId="0BABFE2E" w:rsidR="00652912" w:rsidRPr="00C4233F" w:rsidRDefault="00652912" w:rsidP="00C4233F">
          <w:pPr>
            <w:pStyle w:val="TOC2"/>
            <w:rPr>
              <w:rFonts w:eastAsiaTheme="minorEastAsia" w:cstheme="minorBidi"/>
              <w:b w:val="0"/>
              <w:bCs w:val="0"/>
            </w:rPr>
          </w:pPr>
          <w:hyperlink w:anchor="_Toc100504454" w:history="1">
            <w:r w:rsidRPr="00C4233F">
              <w:rPr>
                <w:rStyle w:val="Hyperlink"/>
                <w:b w:val="0"/>
                <w:bCs w:val="0"/>
              </w:rPr>
              <w:t>1.7</w:t>
            </w:r>
            <w:r w:rsidRPr="00C4233F">
              <w:rPr>
                <w:rFonts w:eastAsiaTheme="minorEastAsia" w:cstheme="minorBidi"/>
                <w:b w:val="0"/>
                <w:bCs w:val="0"/>
              </w:rPr>
              <w:tab/>
            </w:r>
            <w:r w:rsidRPr="00C4233F">
              <w:rPr>
                <w:rStyle w:val="Hyperlink"/>
                <w:b w:val="0"/>
                <w:bCs w:val="0"/>
              </w:rPr>
              <w:t>Delimitations of the study</w:t>
            </w:r>
            <w:r w:rsidRPr="00C4233F">
              <w:rPr>
                <w:b w:val="0"/>
                <w:bCs w:val="0"/>
                <w:webHidden/>
              </w:rPr>
              <w:tab/>
            </w:r>
            <w:r w:rsidRPr="00C4233F">
              <w:rPr>
                <w:b w:val="0"/>
                <w:bCs w:val="0"/>
                <w:webHidden/>
              </w:rPr>
              <w:fldChar w:fldCharType="begin"/>
            </w:r>
            <w:r w:rsidRPr="00C4233F">
              <w:rPr>
                <w:b w:val="0"/>
                <w:bCs w:val="0"/>
                <w:webHidden/>
              </w:rPr>
              <w:instrText xml:space="preserve"> PAGEREF _Toc100504454 \h </w:instrText>
            </w:r>
            <w:r w:rsidRPr="00C4233F">
              <w:rPr>
                <w:b w:val="0"/>
                <w:bCs w:val="0"/>
                <w:webHidden/>
              </w:rPr>
            </w:r>
            <w:r w:rsidRPr="00C4233F">
              <w:rPr>
                <w:b w:val="0"/>
                <w:bCs w:val="0"/>
                <w:webHidden/>
              </w:rPr>
              <w:fldChar w:fldCharType="separate"/>
            </w:r>
            <w:r w:rsidRPr="00C4233F">
              <w:rPr>
                <w:b w:val="0"/>
                <w:bCs w:val="0"/>
                <w:webHidden/>
              </w:rPr>
              <w:t>10</w:t>
            </w:r>
            <w:r w:rsidRPr="00C4233F">
              <w:rPr>
                <w:b w:val="0"/>
                <w:bCs w:val="0"/>
                <w:webHidden/>
              </w:rPr>
              <w:fldChar w:fldCharType="end"/>
            </w:r>
          </w:hyperlink>
        </w:p>
        <w:p w14:paraId="24F1D03E" w14:textId="0152AE2C" w:rsidR="00652912" w:rsidRPr="00C4233F" w:rsidRDefault="00652912" w:rsidP="00C4233F">
          <w:pPr>
            <w:pStyle w:val="TOC2"/>
            <w:rPr>
              <w:rFonts w:eastAsiaTheme="minorEastAsia" w:cstheme="minorBidi"/>
              <w:b w:val="0"/>
              <w:bCs w:val="0"/>
            </w:rPr>
          </w:pPr>
          <w:hyperlink w:anchor="_Toc100504455" w:history="1">
            <w:r w:rsidRPr="00C4233F">
              <w:rPr>
                <w:rStyle w:val="Hyperlink"/>
                <w:b w:val="0"/>
                <w:bCs w:val="0"/>
              </w:rPr>
              <w:t>1.8</w:t>
            </w:r>
            <w:r w:rsidRPr="00C4233F">
              <w:rPr>
                <w:rFonts w:eastAsiaTheme="minorEastAsia" w:cstheme="minorBidi"/>
                <w:b w:val="0"/>
                <w:bCs w:val="0"/>
              </w:rPr>
              <w:tab/>
            </w:r>
            <w:r w:rsidRPr="00C4233F">
              <w:rPr>
                <w:rStyle w:val="Hyperlink"/>
                <w:b w:val="0"/>
                <w:bCs w:val="0"/>
              </w:rPr>
              <w:t>Assumptions of the study</w:t>
            </w:r>
            <w:r w:rsidRPr="00C4233F">
              <w:rPr>
                <w:b w:val="0"/>
                <w:bCs w:val="0"/>
                <w:webHidden/>
              </w:rPr>
              <w:tab/>
            </w:r>
            <w:r w:rsidRPr="00C4233F">
              <w:rPr>
                <w:b w:val="0"/>
                <w:bCs w:val="0"/>
                <w:webHidden/>
              </w:rPr>
              <w:fldChar w:fldCharType="begin"/>
            </w:r>
            <w:r w:rsidRPr="00C4233F">
              <w:rPr>
                <w:b w:val="0"/>
                <w:bCs w:val="0"/>
                <w:webHidden/>
              </w:rPr>
              <w:instrText xml:space="preserve"> PAGEREF _Toc100504455 \h </w:instrText>
            </w:r>
            <w:r w:rsidRPr="00C4233F">
              <w:rPr>
                <w:b w:val="0"/>
                <w:bCs w:val="0"/>
                <w:webHidden/>
              </w:rPr>
            </w:r>
            <w:r w:rsidRPr="00C4233F">
              <w:rPr>
                <w:b w:val="0"/>
                <w:bCs w:val="0"/>
                <w:webHidden/>
              </w:rPr>
              <w:fldChar w:fldCharType="separate"/>
            </w:r>
            <w:r w:rsidRPr="00C4233F">
              <w:rPr>
                <w:b w:val="0"/>
                <w:bCs w:val="0"/>
                <w:webHidden/>
              </w:rPr>
              <w:t>10</w:t>
            </w:r>
            <w:r w:rsidRPr="00C4233F">
              <w:rPr>
                <w:b w:val="0"/>
                <w:bCs w:val="0"/>
                <w:webHidden/>
              </w:rPr>
              <w:fldChar w:fldCharType="end"/>
            </w:r>
          </w:hyperlink>
        </w:p>
        <w:p w14:paraId="6BCEB3FC" w14:textId="04707272" w:rsidR="00652912" w:rsidRDefault="00652912" w:rsidP="00C4233F">
          <w:pPr>
            <w:pStyle w:val="TOC1"/>
            <w:rPr>
              <w:rFonts w:eastAsiaTheme="minorEastAsia" w:cstheme="minorBidi"/>
              <w:i/>
              <w:iCs/>
            </w:rPr>
          </w:pPr>
          <w:hyperlink w:anchor="_Toc100504456" w:history="1">
            <w:r w:rsidRPr="004F43E0">
              <w:rPr>
                <w:rStyle w:val="Hyperlink"/>
              </w:rPr>
              <w:t>CHAPTER TWO</w:t>
            </w:r>
            <w:r>
              <w:rPr>
                <w:webHidden/>
              </w:rPr>
              <w:tab/>
            </w:r>
            <w:r>
              <w:rPr>
                <w:webHidden/>
              </w:rPr>
              <w:fldChar w:fldCharType="begin"/>
            </w:r>
            <w:r>
              <w:rPr>
                <w:webHidden/>
              </w:rPr>
              <w:instrText xml:space="preserve"> PAGEREF _Toc100504456 \h </w:instrText>
            </w:r>
            <w:r>
              <w:rPr>
                <w:webHidden/>
              </w:rPr>
            </w:r>
            <w:r>
              <w:rPr>
                <w:webHidden/>
              </w:rPr>
              <w:fldChar w:fldCharType="separate"/>
            </w:r>
            <w:r>
              <w:rPr>
                <w:webHidden/>
              </w:rPr>
              <w:t>11</w:t>
            </w:r>
            <w:r>
              <w:rPr>
                <w:webHidden/>
              </w:rPr>
              <w:fldChar w:fldCharType="end"/>
            </w:r>
          </w:hyperlink>
        </w:p>
        <w:p w14:paraId="73DBC61A" w14:textId="55F7653E" w:rsidR="00652912" w:rsidRDefault="00652912" w:rsidP="00C4233F">
          <w:pPr>
            <w:pStyle w:val="TOC1"/>
            <w:rPr>
              <w:rFonts w:eastAsiaTheme="minorEastAsia" w:cstheme="minorBidi"/>
              <w:i/>
              <w:iCs/>
            </w:rPr>
          </w:pPr>
          <w:hyperlink w:anchor="_Toc100504457" w:history="1">
            <w:r w:rsidRPr="004F43E0">
              <w:rPr>
                <w:rStyle w:val="Hyperlink"/>
              </w:rPr>
              <w:t>LITERATURE REVIEW</w:t>
            </w:r>
            <w:r>
              <w:rPr>
                <w:webHidden/>
              </w:rPr>
              <w:tab/>
            </w:r>
            <w:r>
              <w:rPr>
                <w:webHidden/>
              </w:rPr>
              <w:fldChar w:fldCharType="begin"/>
            </w:r>
            <w:r>
              <w:rPr>
                <w:webHidden/>
              </w:rPr>
              <w:instrText xml:space="preserve"> PAGEREF _Toc100504457 \h </w:instrText>
            </w:r>
            <w:r>
              <w:rPr>
                <w:webHidden/>
              </w:rPr>
            </w:r>
            <w:r>
              <w:rPr>
                <w:webHidden/>
              </w:rPr>
              <w:fldChar w:fldCharType="separate"/>
            </w:r>
            <w:r>
              <w:rPr>
                <w:webHidden/>
              </w:rPr>
              <w:t>11</w:t>
            </w:r>
            <w:r>
              <w:rPr>
                <w:webHidden/>
              </w:rPr>
              <w:fldChar w:fldCharType="end"/>
            </w:r>
          </w:hyperlink>
        </w:p>
        <w:p w14:paraId="514BC184" w14:textId="14306CBF" w:rsidR="00652912" w:rsidRPr="00C4233F" w:rsidRDefault="00652912" w:rsidP="00C4233F">
          <w:pPr>
            <w:pStyle w:val="TOC2"/>
            <w:rPr>
              <w:rFonts w:eastAsiaTheme="minorEastAsia" w:cstheme="minorBidi"/>
              <w:b w:val="0"/>
              <w:bCs w:val="0"/>
            </w:rPr>
          </w:pPr>
          <w:hyperlink w:anchor="_Toc100504458" w:history="1">
            <w:r w:rsidRPr="00C4233F">
              <w:rPr>
                <w:rStyle w:val="Hyperlink"/>
                <w:b w:val="0"/>
                <w:bCs w:val="0"/>
              </w:rPr>
              <w:t>2.1. Introduction</w:t>
            </w:r>
            <w:r w:rsidRPr="00C4233F">
              <w:rPr>
                <w:b w:val="0"/>
                <w:bCs w:val="0"/>
                <w:webHidden/>
              </w:rPr>
              <w:tab/>
            </w:r>
            <w:r w:rsidRPr="00C4233F">
              <w:rPr>
                <w:b w:val="0"/>
                <w:bCs w:val="0"/>
                <w:webHidden/>
              </w:rPr>
              <w:fldChar w:fldCharType="begin"/>
            </w:r>
            <w:r w:rsidRPr="00C4233F">
              <w:rPr>
                <w:b w:val="0"/>
                <w:bCs w:val="0"/>
                <w:webHidden/>
              </w:rPr>
              <w:instrText xml:space="preserve"> PAGEREF _Toc100504458 \h </w:instrText>
            </w:r>
            <w:r w:rsidRPr="00C4233F">
              <w:rPr>
                <w:b w:val="0"/>
                <w:bCs w:val="0"/>
                <w:webHidden/>
              </w:rPr>
            </w:r>
            <w:r w:rsidRPr="00C4233F">
              <w:rPr>
                <w:b w:val="0"/>
                <w:bCs w:val="0"/>
                <w:webHidden/>
              </w:rPr>
              <w:fldChar w:fldCharType="separate"/>
            </w:r>
            <w:r w:rsidRPr="00C4233F">
              <w:rPr>
                <w:b w:val="0"/>
                <w:bCs w:val="0"/>
                <w:webHidden/>
              </w:rPr>
              <w:t>11</w:t>
            </w:r>
            <w:r w:rsidRPr="00C4233F">
              <w:rPr>
                <w:b w:val="0"/>
                <w:bCs w:val="0"/>
                <w:webHidden/>
              </w:rPr>
              <w:fldChar w:fldCharType="end"/>
            </w:r>
          </w:hyperlink>
        </w:p>
        <w:p w14:paraId="624BB859" w14:textId="3C7F4D8C" w:rsidR="00652912" w:rsidRPr="00C4233F" w:rsidRDefault="00652912" w:rsidP="00C4233F">
          <w:pPr>
            <w:pStyle w:val="TOC2"/>
            <w:rPr>
              <w:rFonts w:eastAsiaTheme="minorEastAsia" w:cstheme="minorBidi"/>
              <w:b w:val="0"/>
              <w:bCs w:val="0"/>
            </w:rPr>
          </w:pPr>
          <w:hyperlink w:anchor="_Toc100504459" w:history="1">
            <w:r w:rsidRPr="00C4233F">
              <w:rPr>
                <w:rStyle w:val="Hyperlink"/>
                <w:b w:val="0"/>
                <w:bCs w:val="0"/>
              </w:rPr>
              <w:t>2.2. Epidermal growth factor receptors</w:t>
            </w:r>
            <w:r w:rsidRPr="00C4233F">
              <w:rPr>
                <w:b w:val="0"/>
                <w:bCs w:val="0"/>
                <w:webHidden/>
              </w:rPr>
              <w:tab/>
            </w:r>
            <w:r w:rsidRPr="00C4233F">
              <w:rPr>
                <w:b w:val="0"/>
                <w:bCs w:val="0"/>
                <w:webHidden/>
              </w:rPr>
              <w:fldChar w:fldCharType="begin"/>
            </w:r>
            <w:r w:rsidRPr="00C4233F">
              <w:rPr>
                <w:b w:val="0"/>
                <w:bCs w:val="0"/>
                <w:webHidden/>
              </w:rPr>
              <w:instrText xml:space="preserve"> PAGEREF _Toc100504459 \h </w:instrText>
            </w:r>
            <w:r w:rsidRPr="00C4233F">
              <w:rPr>
                <w:b w:val="0"/>
                <w:bCs w:val="0"/>
                <w:webHidden/>
              </w:rPr>
            </w:r>
            <w:r w:rsidRPr="00C4233F">
              <w:rPr>
                <w:b w:val="0"/>
                <w:bCs w:val="0"/>
                <w:webHidden/>
              </w:rPr>
              <w:fldChar w:fldCharType="separate"/>
            </w:r>
            <w:r w:rsidRPr="00C4233F">
              <w:rPr>
                <w:b w:val="0"/>
                <w:bCs w:val="0"/>
                <w:webHidden/>
              </w:rPr>
              <w:t>11</w:t>
            </w:r>
            <w:r w:rsidRPr="00C4233F">
              <w:rPr>
                <w:b w:val="0"/>
                <w:bCs w:val="0"/>
                <w:webHidden/>
              </w:rPr>
              <w:fldChar w:fldCharType="end"/>
            </w:r>
          </w:hyperlink>
        </w:p>
        <w:p w14:paraId="0DEC0E8B" w14:textId="6089731A" w:rsidR="00652912" w:rsidRPr="00C4233F" w:rsidRDefault="00652912" w:rsidP="00C4233F">
          <w:pPr>
            <w:pStyle w:val="TOC2"/>
            <w:rPr>
              <w:rFonts w:eastAsiaTheme="minorEastAsia" w:cstheme="minorBidi"/>
              <w:b w:val="0"/>
              <w:bCs w:val="0"/>
            </w:rPr>
          </w:pPr>
          <w:hyperlink w:anchor="_Toc100504460" w:history="1">
            <w:r w:rsidRPr="00C4233F">
              <w:rPr>
                <w:rStyle w:val="Hyperlink"/>
                <w:b w:val="0"/>
                <w:bCs w:val="0"/>
              </w:rPr>
              <w:t>2.3. Epidermal growth factor receptor tyrosine kinase inhibitors</w:t>
            </w:r>
            <w:r w:rsidRPr="00C4233F">
              <w:rPr>
                <w:b w:val="0"/>
                <w:bCs w:val="0"/>
                <w:webHidden/>
              </w:rPr>
              <w:tab/>
            </w:r>
            <w:r w:rsidRPr="00C4233F">
              <w:rPr>
                <w:b w:val="0"/>
                <w:bCs w:val="0"/>
                <w:webHidden/>
              </w:rPr>
              <w:fldChar w:fldCharType="begin"/>
            </w:r>
            <w:r w:rsidRPr="00C4233F">
              <w:rPr>
                <w:b w:val="0"/>
                <w:bCs w:val="0"/>
                <w:webHidden/>
              </w:rPr>
              <w:instrText xml:space="preserve"> PAGEREF _Toc100504460 \h </w:instrText>
            </w:r>
            <w:r w:rsidRPr="00C4233F">
              <w:rPr>
                <w:b w:val="0"/>
                <w:bCs w:val="0"/>
                <w:webHidden/>
              </w:rPr>
            </w:r>
            <w:r w:rsidRPr="00C4233F">
              <w:rPr>
                <w:b w:val="0"/>
                <w:bCs w:val="0"/>
                <w:webHidden/>
              </w:rPr>
              <w:fldChar w:fldCharType="separate"/>
            </w:r>
            <w:r w:rsidRPr="00C4233F">
              <w:rPr>
                <w:b w:val="0"/>
                <w:bCs w:val="0"/>
                <w:webHidden/>
              </w:rPr>
              <w:t>12</w:t>
            </w:r>
            <w:r w:rsidRPr="00C4233F">
              <w:rPr>
                <w:b w:val="0"/>
                <w:bCs w:val="0"/>
                <w:webHidden/>
              </w:rPr>
              <w:fldChar w:fldCharType="end"/>
            </w:r>
          </w:hyperlink>
        </w:p>
        <w:p w14:paraId="33F6A6AA" w14:textId="405D5106" w:rsidR="00652912" w:rsidRPr="00C4233F" w:rsidRDefault="00652912" w:rsidP="00C4233F">
          <w:pPr>
            <w:pStyle w:val="TOC2"/>
            <w:rPr>
              <w:rFonts w:eastAsiaTheme="minorEastAsia" w:cstheme="minorBidi"/>
              <w:b w:val="0"/>
              <w:bCs w:val="0"/>
            </w:rPr>
          </w:pPr>
          <w:hyperlink w:anchor="_Toc100504461" w:history="1">
            <w:r w:rsidRPr="00C4233F">
              <w:rPr>
                <w:rStyle w:val="Hyperlink"/>
                <w:b w:val="0"/>
                <w:bCs w:val="0"/>
              </w:rPr>
              <w:t>2.4. Genetic mutations and mechanisms of resistance to EGFR</w:t>
            </w:r>
            <w:r w:rsidRPr="00C4233F">
              <w:rPr>
                <w:b w:val="0"/>
                <w:bCs w:val="0"/>
                <w:webHidden/>
              </w:rPr>
              <w:tab/>
            </w:r>
            <w:r w:rsidRPr="00C4233F">
              <w:rPr>
                <w:b w:val="0"/>
                <w:bCs w:val="0"/>
                <w:webHidden/>
              </w:rPr>
              <w:fldChar w:fldCharType="begin"/>
            </w:r>
            <w:r w:rsidRPr="00C4233F">
              <w:rPr>
                <w:b w:val="0"/>
                <w:bCs w:val="0"/>
                <w:webHidden/>
              </w:rPr>
              <w:instrText xml:space="preserve"> PAGEREF _Toc100504461 \h </w:instrText>
            </w:r>
            <w:r w:rsidRPr="00C4233F">
              <w:rPr>
                <w:b w:val="0"/>
                <w:bCs w:val="0"/>
                <w:webHidden/>
              </w:rPr>
            </w:r>
            <w:r w:rsidRPr="00C4233F">
              <w:rPr>
                <w:b w:val="0"/>
                <w:bCs w:val="0"/>
                <w:webHidden/>
              </w:rPr>
              <w:fldChar w:fldCharType="separate"/>
            </w:r>
            <w:r w:rsidRPr="00C4233F">
              <w:rPr>
                <w:b w:val="0"/>
                <w:bCs w:val="0"/>
                <w:webHidden/>
              </w:rPr>
              <w:t>13</w:t>
            </w:r>
            <w:r w:rsidRPr="00C4233F">
              <w:rPr>
                <w:b w:val="0"/>
                <w:bCs w:val="0"/>
                <w:webHidden/>
              </w:rPr>
              <w:fldChar w:fldCharType="end"/>
            </w:r>
          </w:hyperlink>
        </w:p>
        <w:p w14:paraId="18649C21" w14:textId="64EE7BF9" w:rsidR="00652912" w:rsidRPr="00C4233F" w:rsidRDefault="00652912" w:rsidP="00C4233F">
          <w:pPr>
            <w:pStyle w:val="TOC2"/>
            <w:rPr>
              <w:rFonts w:eastAsiaTheme="minorEastAsia" w:cstheme="minorBidi"/>
              <w:b w:val="0"/>
              <w:bCs w:val="0"/>
            </w:rPr>
          </w:pPr>
          <w:hyperlink w:anchor="_Toc100504462" w:history="1">
            <w:r w:rsidRPr="00C4233F">
              <w:rPr>
                <w:rStyle w:val="Hyperlink"/>
                <w:b w:val="0"/>
                <w:bCs w:val="0"/>
              </w:rPr>
              <w:t>2.4. Pharmacophore modeling</w:t>
            </w:r>
            <w:r w:rsidRPr="00C4233F">
              <w:rPr>
                <w:b w:val="0"/>
                <w:bCs w:val="0"/>
                <w:webHidden/>
              </w:rPr>
              <w:tab/>
            </w:r>
            <w:r w:rsidRPr="00C4233F">
              <w:rPr>
                <w:b w:val="0"/>
                <w:bCs w:val="0"/>
                <w:webHidden/>
              </w:rPr>
              <w:fldChar w:fldCharType="begin"/>
            </w:r>
            <w:r w:rsidRPr="00C4233F">
              <w:rPr>
                <w:b w:val="0"/>
                <w:bCs w:val="0"/>
                <w:webHidden/>
              </w:rPr>
              <w:instrText xml:space="preserve"> PAGEREF _Toc100504462 \h </w:instrText>
            </w:r>
            <w:r w:rsidRPr="00C4233F">
              <w:rPr>
                <w:b w:val="0"/>
                <w:bCs w:val="0"/>
                <w:webHidden/>
              </w:rPr>
            </w:r>
            <w:r w:rsidRPr="00C4233F">
              <w:rPr>
                <w:b w:val="0"/>
                <w:bCs w:val="0"/>
                <w:webHidden/>
              </w:rPr>
              <w:fldChar w:fldCharType="separate"/>
            </w:r>
            <w:r w:rsidRPr="00C4233F">
              <w:rPr>
                <w:b w:val="0"/>
                <w:bCs w:val="0"/>
                <w:webHidden/>
              </w:rPr>
              <w:t>15</w:t>
            </w:r>
            <w:r w:rsidRPr="00C4233F">
              <w:rPr>
                <w:b w:val="0"/>
                <w:bCs w:val="0"/>
                <w:webHidden/>
              </w:rPr>
              <w:fldChar w:fldCharType="end"/>
            </w:r>
          </w:hyperlink>
        </w:p>
        <w:p w14:paraId="66C665B1" w14:textId="415FA10B" w:rsidR="00652912" w:rsidRPr="00C4233F" w:rsidRDefault="00652912" w:rsidP="00C4233F">
          <w:pPr>
            <w:pStyle w:val="TOC2"/>
            <w:rPr>
              <w:rFonts w:eastAsiaTheme="minorEastAsia" w:cstheme="minorBidi"/>
              <w:b w:val="0"/>
              <w:bCs w:val="0"/>
            </w:rPr>
          </w:pPr>
          <w:hyperlink w:anchor="_Toc100504463" w:history="1">
            <w:r w:rsidRPr="00C4233F">
              <w:rPr>
                <w:rStyle w:val="Hyperlink"/>
                <w:b w:val="0"/>
                <w:bCs w:val="0"/>
              </w:rPr>
              <w:t>2.5.  Molecular Docking and Virtual Screening</w:t>
            </w:r>
            <w:r w:rsidRPr="00C4233F">
              <w:rPr>
                <w:b w:val="0"/>
                <w:bCs w:val="0"/>
                <w:webHidden/>
              </w:rPr>
              <w:tab/>
            </w:r>
            <w:r w:rsidRPr="00C4233F">
              <w:rPr>
                <w:b w:val="0"/>
                <w:bCs w:val="0"/>
                <w:webHidden/>
              </w:rPr>
              <w:fldChar w:fldCharType="begin"/>
            </w:r>
            <w:r w:rsidRPr="00C4233F">
              <w:rPr>
                <w:b w:val="0"/>
                <w:bCs w:val="0"/>
                <w:webHidden/>
              </w:rPr>
              <w:instrText xml:space="preserve"> PAGEREF _Toc100504463 \h </w:instrText>
            </w:r>
            <w:r w:rsidRPr="00C4233F">
              <w:rPr>
                <w:b w:val="0"/>
                <w:bCs w:val="0"/>
                <w:webHidden/>
              </w:rPr>
            </w:r>
            <w:r w:rsidRPr="00C4233F">
              <w:rPr>
                <w:b w:val="0"/>
                <w:bCs w:val="0"/>
                <w:webHidden/>
              </w:rPr>
              <w:fldChar w:fldCharType="separate"/>
            </w:r>
            <w:r w:rsidRPr="00C4233F">
              <w:rPr>
                <w:b w:val="0"/>
                <w:bCs w:val="0"/>
                <w:webHidden/>
              </w:rPr>
              <w:t>15</w:t>
            </w:r>
            <w:r w:rsidRPr="00C4233F">
              <w:rPr>
                <w:b w:val="0"/>
                <w:bCs w:val="0"/>
                <w:webHidden/>
              </w:rPr>
              <w:fldChar w:fldCharType="end"/>
            </w:r>
          </w:hyperlink>
        </w:p>
        <w:p w14:paraId="643830FC" w14:textId="784972AE" w:rsidR="00652912" w:rsidRDefault="00652912" w:rsidP="00C4233F">
          <w:pPr>
            <w:pStyle w:val="TOC1"/>
            <w:rPr>
              <w:rFonts w:eastAsiaTheme="minorEastAsia" w:cstheme="minorBidi"/>
              <w:i/>
              <w:iCs/>
            </w:rPr>
          </w:pPr>
          <w:hyperlink w:anchor="_Toc100504464" w:history="1">
            <w:r w:rsidRPr="004F43E0">
              <w:rPr>
                <w:rStyle w:val="Hyperlink"/>
              </w:rPr>
              <w:t>CHAPTER THREE</w:t>
            </w:r>
            <w:r>
              <w:rPr>
                <w:webHidden/>
              </w:rPr>
              <w:tab/>
            </w:r>
            <w:r>
              <w:rPr>
                <w:webHidden/>
              </w:rPr>
              <w:fldChar w:fldCharType="begin"/>
            </w:r>
            <w:r>
              <w:rPr>
                <w:webHidden/>
              </w:rPr>
              <w:instrText xml:space="preserve"> PAGEREF _Toc100504464 \h </w:instrText>
            </w:r>
            <w:r>
              <w:rPr>
                <w:webHidden/>
              </w:rPr>
            </w:r>
            <w:r>
              <w:rPr>
                <w:webHidden/>
              </w:rPr>
              <w:fldChar w:fldCharType="separate"/>
            </w:r>
            <w:r>
              <w:rPr>
                <w:webHidden/>
              </w:rPr>
              <w:t>15</w:t>
            </w:r>
            <w:r>
              <w:rPr>
                <w:webHidden/>
              </w:rPr>
              <w:fldChar w:fldCharType="end"/>
            </w:r>
          </w:hyperlink>
        </w:p>
        <w:p w14:paraId="5ABC0CC9" w14:textId="4C9D2A4C" w:rsidR="00652912" w:rsidRDefault="00652912" w:rsidP="00C4233F">
          <w:pPr>
            <w:pStyle w:val="TOC1"/>
            <w:rPr>
              <w:rFonts w:eastAsiaTheme="minorEastAsia" w:cstheme="minorBidi"/>
              <w:i/>
              <w:iCs/>
            </w:rPr>
          </w:pPr>
          <w:hyperlink w:anchor="_Toc100504465" w:history="1">
            <w:r w:rsidRPr="004F43E0">
              <w:rPr>
                <w:rStyle w:val="Hyperlink"/>
              </w:rPr>
              <w:t>MATERIALS AND METHODOLOGY</w:t>
            </w:r>
            <w:r>
              <w:rPr>
                <w:webHidden/>
              </w:rPr>
              <w:tab/>
            </w:r>
            <w:r>
              <w:rPr>
                <w:webHidden/>
              </w:rPr>
              <w:fldChar w:fldCharType="begin"/>
            </w:r>
            <w:r>
              <w:rPr>
                <w:webHidden/>
              </w:rPr>
              <w:instrText xml:space="preserve"> PAGEREF _Toc100504465 \h </w:instrText>
            </w:r>
            <w:r>
              <w:rPr>
                <w:webHidden/>
              </w:rPr>
            </w:r>
            <w:r>
              <w:rPr>
                <w:webHidden/>
              </w:rPr>
              <w:fldChar w:fldCharType="separate"/>
            </w:r>
            <w:r>
              <w:rPr>
                <w:webHidden/>
              </w:rPr>
              <w:t>15</w:t>
            </w:r>
            <w:r>
              <w:rPr>
                <w:webHidden/>
              </w:rPr>
              <w:fldChar w:fldCharType="end"/>
            </w:r>
          </w:hyperlink>
        </w:p>
        <w:p w14:paraId="7B4361AB" w14:textId="6E0DC1FA" w:rsidR="00652912" w:rsidRPr="00C4233F" w:rsidRDefault="00652912" w:rsidP="00C4233F">
          <w:pPr>
            <w:pStyle w:val="TOC2"/>
            <w:rPr>
              <w:rFonts w:eastAsiaTheme="minorEastAsia" w:cstheme="minorBidi"/>
              <w:b w:val="0"/>
              <w:bCs w:val="0"/>
            </w:rPr>
          </w:pPr>
          <w:hyperlink w:anchor="_Toc100504466" w:history="1">
            <w:r w:rsidRPr="00C4233F">
              <w:rPr>
                <w:rStyle w:val="Hyperlink"/>
                <w:b w:val="0"/>
                <w:bCs w:val="0"/>
              </w:rPr>
              <w:t>3.1</w:t>
            </w:r>
            <w:r w:rsidRPr="00C4233F">
              <w:rPr>
                <w:rFonts w:eastAsiaTheme="minorEastAsia" w:cstheme="minorBidi"/>
                <w:b w:val="0"/>
                <w:bCs w:val="0"/>
              </w:rPr>
              <w:tab/>
            </w:r>
            <w:r w:rsidRPr="00C4233F">
              <w:rPr>
                <w:rStyle w:val="Hyperlink"/>
                <w:b w:val="0"/>
                <w:bCs w:val="0"/>
              </w:rPr>
              <w:t>Study design</w:t>
            </w:r>
            <w:r w:rsidRPr="00C4233F">
              <w:rPr>
                <w:b w:val="0"/>
                <w:bCs w:val="0"/>
                <w:webHidden/>
              </w:rPr>
              <w:tab/>
            </w:r>
            <w:r w:rsidRPr="00C4233F">
              <w:rPr>
                <w:b w:val="0"/>
                <w:bCs w:val="0"/>
                <w:webHidden/>
              </w:rPr>
              <w:fldChar w:fldCharType="begin"/>
            </w:r>
            <w:r w:rsidRPr="00C4233F">
              <w:rPr>
                <w:b w:val="0"/>
                <w:bCs w:val="0"/>
                <w:webHidden/>
              </w:rPr>
              <w:instrText xml:space="preserve"> PAGEREF _Toc100504466 \h </w:instrText>
            </w:r>
            <w:r w:rsidRPr="00C4233F">
              <w:rPr>
                <w:b w:val="0"/>
                <w:bCs w:val="0"/>
                <w:webHidden/>
              </w:rPr>
            </w:r>
            <w:r w:rsidRPr="00C4233F">
              <w:rPr>
                <w:b w:val="0"/>
                <w:bCs w:val="0"/>
                <w:webHidden/>
              </w:rPr>
              <w:fldChar w:fldCharType="separate"/>
            </w:r>
            <w:r w:rsidRPr="00C4233F">
              <w:rPr>
                <w:b w:val="0"/>
                <w:bCs w:val="0"/>
                <w:webHidden/>
              </w:rPr>
              <w:t>15</w:t>
            </w:r>
            <w:r w:rsidRPr="00C4233F">
              <w:rPr>
                <w:b w:val="0"/>
                <w:bCs w:val="0"/>
                <w:webHidden/>
              </w:rPr>
              <w:fldChar w:fldCharType="end"/>
            </w:r>
          </w:hyperlink>
        </w:p>
        <w:p w14:paraId="6306D77A" w14:textId="56005B45" w:rsidR="00652912" w:rsidRPr="00C4233F" w:rsidRDefault="00652912" w:rsidP="00C4233F">
          <w:pPr>
            <w:pStyle w:val="TOC2"/>
            <w:rPr>
              <w:rFonts w:eastAsiaTheme="minorEastAsia" w:cstheme="minorBidi"/>
              <w:b w:val="0"/>
              <w:bCs w:val="0"/>
            </w:rPr>
          </w:pPr>
          <w:hyperlink w:anchor="_Toc100504467" w:history="1">
            <w:r w:rsidRPr="00C4233F">
              <w:rPr>
                <w:rStyle w:val="Hyperlink"/>
                <w:b w:val="0"/>
                <w:bCs w:val="0"/>
              </w:rPr>
              <w:t>3.2</w:t>
            </w:r>
            <w:r w:rsidRPr="00C4233F">
              <w:rPr>
                <w:rFonts w:eastAsiaTheme="minorEastAsia" w:cstheme="minorBidi"/>
                <w:b w:val="0"/>
                <w:bCs w:val="0"/>
              </w:rPr>
              <w:tab/>
            </w:r>
            <w:r w:rsidRPr="00C4233F">
              <w:rPr>
                <w:rStyle w:val="Hyperlink"/>
                <w:b w:val="0"/>
                <w:bCs w:val="0"/>
              </w:rPr>
              <w:t>Study setting</w:t>
            </w:r>
            <w:r w:rsidRPr="00C4233F">
              <w:rPr>
                <w:b w:val="0"/>
                <w:bCs w:val="0"/>
                <w:webHidden/>
              </w:rPr>
              <w:tab/>
            </w:r>
            <w:r w:rsidRPr="00C4233F">
              <w:rPr>
                <w:b w:val="0"/>
                <w:bCs w:val="0"/>
                <w:webHidden/>
              </w:rPr>
              <w:fldChar w:fldCharType="begin"/>
            </w:r>
            <w:r w:rsidRPr="00C4233F">
              <w:rPr>
                <w:b w:val="0"/>
                <w:bCs w:val="0"/>
                <w:webHidden/>
              </w:rPr>
              <w:instrText xml:space="preserve"> PAGEREF _Toc100504467 \h </w:instrText>
            </w:r>
            <w:r w:rsidRPr="00C4233F">
              <w:rPr>
                <w:b w:val="0"/>
                <w:bCs w:val="0"/>
                <w:webHidden/>
              </w:rPr>
            </w:r>
            <w:r w:rsidRPr="00C4233F">
              <w:rPr>
                <w:b w:val="0"/>
                <w:bCs w:val="0"/>
                <w:webHidden/>
              </w:rPr>
              <w:fldChar w:fldCharType="separate"/>
            </w:r>
            <w:r w:rsidRPr="00C4233F">
              <w:rPr>
                <w:b w:val="0"/>
                <w:bCs w:val="0"/>
                <w:webHidden/>
              </w:rPr>
              <w:t>15</w:t>
            </w:r>
            <w:r w:rsidRPr="00C4233F">
              <w:rPr>
                <w:b w:val="0"/>
                <w:bCs w:val="0"/>
                <w:webHidden/>
              </w:rPr>
              <w:fldChar w:fldCharType="end"/>
            </w:r>
          </w:hyperlink>
        </w:p>
        <w:p w14:paraId="188554FD" w14:textId="48304186" w:rsidR="00652912" w:rsidRPr="00C4233F" w:rsidRDefault="00652912" w:rsidP="00C4233F">
          <w:pPr>
            <w:pStyle w:val="TOC2"/>
            <w:rPr>
              <w:rFonts w:eastAsiaTheme="minorEastAsia" w:cstheme="minorBidi"/>
              <w:b w:val="0"/>
              <w:bCs w:val="0"/>
            </w:rPr>
          </w:pPr>
          <w:hyperlink w:anchor="_Toc100504468" w:history="1">
            <w:r w:rsidRPr="00C4233F">
              <w:rPr>
                <w:rStyle w:val="Hyperlink"/>
                <w:b w:val="0"/>
                <w:bCs w:val="0"/>
              </w:rPr>
              <w:t>3.3</w:t>
            </w:r>
            <w:r w:rsidRPr="00C4233F">
              <w:rPr>
                <w:rFonts w:eastAsiaTheme="minorEastAsia" w:cstheme="minorBidi"/>
                <w:b w:val="0"/>
                <w:bCs w:val="0"/>
              </w:rPr>
              <w:tab/>
            </w:r>
            <w:r w:rsidRPr="00C4233F">
              <w:rPr>
                <w:rStyle w:val="Hyperlink"/>
                <w:b w:val="0"/>
                <w:bCs w:val="0"/>
              </w:rPr>
              <w:t>Input files and software used</w:t>
            </w:r>
            <w:r w:rsidRPr="00C4233F">
              <w:rPr>
                <w:b w:val="0"/>
                <w:bCs w:val="0"/>
                <w:webHidden/>
              </w:rPr>
              <w:tab/>
            </w:r>
            <w:r w:rsidRPr="00C4233F">
              <w:rPr>
                <w:b w:val="0"/>
                <w:bCs w:val="0"/>
                <w:webHidden/>
              </w:rPr>
              <w:fldChar w:fldCharType="begin"/>
            </w:r>
            <w:r w:rsidRPr="00C4233F">
              <w:rPr>
                <w:b w:val="0"/>
                <w:bCs w:val="0"/>
                <w:webHidden/>
              </w:rPr>
              <w:instrText xml:space="preserve"> PAGEREF _Toc100504468 \h </w:instrText>
            </w:r>
            <w:r w:rsidRPr="00C4233F">
              <w:rPr>
                <w:b w:val="0"/>
                <w:bCs w:val="0"/>
                <w:webHidden/>
              </w:rPr>
            </w:r>
            <w:r w:rsidRPr="00C4233F">
              <w:rPr>
                <w:b w:val="0"/>
                <w:bCs w:val="0"/>
                <w:webHidden/>
              </w:rPr>
              <w:fldChar w:fldCharType="separate"/>
            </w:r>
            <w:r w:rsidRPr="00C4233F">
              <w:rPr>
                <w:b w:val="0"/>
                <w:bCs w:val="0"/>
                <w:webHidden/>
              </w:rPr>
              <w:t>15</w:t>
            </w:r>
            <w:r w:rsidRPr="00C4233F">
              <w:rPr>
                <w:b w:val="0"/>
                <w:bCs w:val="0"/>
                <w:webHidden/>
              </w:rPr>
              <w:fldChar w:fldCharType="end"/>
            </w:r>
          </w:hyperlink>
        </w:p>
        <w:p w14:paraId="4E1A3671" w14:textId="66CB786B" w:rsidR="00652912" w:rsidRPr="00C4233F" w:rsidRDefault="00652912" w:rsidP="00C4233F">
          <w:pPr>
            <w:pStyle w:val="TOC2"/>
            <w:rPr>
              <w:rFonts w:eastAsiaTheme="minorEastAsia" w:cstheme="minorBidi"/>
              <w:b w:val="0"/>
              <w:bCs w:val="0"/>
            </w:rPr>
          </w:pPr>
          <w:hyperlink w:anchor="_Toc100504469" w:history="1">
            <w:r w:rsidRPr="00C4233F">
              <w:rPr>
                <w:rStyle w:val="Hyperlink"/>
                <w:b w:val="0"/>
                <w:bCs w:val="0"/>
              </w:rPr>
              <w:t>3.4</w:t>
            </w:r>
            <w:r w:rsidRPr="00C4233F">
              <w:rPr>
                <w:rFonts w:eastAsiaTheme="minorEastAsia" w:cstheme="minorBidi"/>
                <w:b w:val="0"/>
                <w:bCs w:val="0"/>
              </w:rPr>
              <w:tab/>
            </w:r>
            <w:r w:rsidRPr="00C4233F">
              <w:rPr>
                <w:rStyle w:val="Hyperlink"/>
                <w:b w:val="0"/>
                <w:bCs w:val="0"/>
              </w:rPr>
              <w:t>Equipment</w:t>
            </w:r>
            <w:r w:rsidRPr="00C4233F">
              <w:rPr>
                <w:b w:val="0"/>
                <w:bCs w:val="0"/>
                <w:webHidden/>
              </w:rPr>
              <w:tab/>
            </w:r>
            <w:r w:rsidRPr="00C4233F">
              <w:rPr>
                <w:b w:val="0"/>
                <w:bCs w:val="0"/>
                <w:webHidden/>
              </w:rPr>
              <w:fldChar w:fldCharType="begin"/>
            </w:r>
            <w:r w:rsidRPr="00C4233F">
              <w:rPr>
                <w:b w:val="0"/>
                <w:bCs w:val="0"/>
                <w:webHidden/>
              </w:rPr>
              <w:instrText xml:space="preserve"> PAGEREF _Toc100504469 \h </w:instrText>
            </w:r>
            <w:r w:rsidRPr="00C4233F">
              <w:rPr>
                <w:b w:val="0"/>
                <w:bCs w:val="0"/>
                <w:webHidden/>
              </w:rPr>
            </w:r>
            <w:r w:rsidRPr="00C4233F">
              <w:rPr>
                <w:b w:val="0"/>
                <w:bCs w:val="0"/>
                <w:webHidden/>
              </w:rPr>
              <w:fldChar w:fldCharType="separate"/>
            </w:r>
            <w:r w:rsidRPr="00C4233F">
              <w:rPr>
                <w:b w:val="0"/>
                <w:bCs w:val="0"/>
                <w:webHidden/>
              </w:rPr>
              <w:t>15</w:t>
            </w:r>
            <w:r w:rsidRPr="00C4233F">
              <w:rPr>
                <w:b w:val="0"/>
                <w:bCs w:val="0"/>
                <w:webHidden/>
              </w:rPr>
              <w:fldChar w:fldCharType="end"/>
            </w:r>
          </w:hyperlink>
        </w:p>
        <w:p w14:paraId="5EA7604B" w14:textId="16CE538F" w:rsidR="00652912" w:rsidRPr="00C4233F" w:rsidRDefault="00652912" w:rsidP="00C4233F">
          <w:pPr>
            <w:pStyle w:val="TOC2"/>
            <w:rPr>
              <w:rFonts w:eastAsiaTheme="minorEastAsia" w:cstheme="minorBidi"/>
              <w:b w:val="0"/>
              <w:bCs w:val="0"/>
            </w:rPr>
          </w:pPr>
          <w:hyperlink w:anchor="_Toc100504470" w:history="1">
            <w:r w:rsidRPr="00C4233F">
              <w:rPr>
                <w:rStyle w:val="Hyperlink"/>
                <w:b w:val="0"/>
                <w:bCs w:val="0"/>
              </w:rPr>
              <w:t>3.5</w:t>
            </w:r>
            <w:r w:rsidRPr="00C4233F">
              <w:rPr>
                <w:rFonts w:eastAsiaTheme="minorEastAsia" w:cstheme="minorBidi"/>
                <w:b w:val="0"/>
                <w:bCs w:val="0"/>
              </w:rPr>
              <w:tab/>
            </w:r>
            <w:r w:rsidRPr="00C4233F">
              <w:rPr>
                <w:rStyle w:val="Hyperlink"/>
                <w:b w:val="0"/>
                <w:bCs w:val="0"/>
              </w:rPr>
              <w:t>Methods</w:t>
            </w:r>
            <w:r w:rsidRPr="00C4233F">
              <w:rPr>
                <w:b w:val="0"/>
                <w:bCs w:val="0"/>
                <w:webHidden/>
              </w:rPr>
              <w:tab/>
            </w:r>
            <w:r w:rsidRPr="00C4233F">
              <w:rPr>
                <w:b w:val="0"/>
                <w:bCs w:val="0"/>
                <w:webHidden/>
              </w:rPr>
              <w:fldChar w:fldCharType="begin"/>
            </w:r>
            <w:r w:rsidRPr="00C4233F">
              <w:rPr>
                <w:b w:val="0"/>
                <w:bCs w:val="0"/>
                <w:webHidden/>
              </w:rPr>
              <w:instrText xml:space="preserve"> PAGEREF _Toc100504470 \h </w:instrText>
            </w:r>
            <w:r w:rsidRPr="00C4233F">
              <w:rPr>
                <w:b w:val="0"/>
                <w:bCs w:val="0"/>
                <w:webHidden/>
              </w:rPr>
            </w:r>
            <w:r w:rsidRPr="00C4233F">
              <w:rPr>
                <w:b w:val="0"/>
                <w:bCs w:val="0"/>
                <w:webHidden/>
              </w:rPr>
              <w:fldChar w:fldCharType="separate"/>
            </w:r>
            <w:r w:rsidRPr="00C4233F">
              <w:rPr>
                <w:b w:val="0"/>
                <w:bCs w:val="0"/>
                <w:webHidden/>
              </w:rPr>
              <w:t>15</w:t>
            </w:r>
            <w:r w:rsidRPr="00C4233F">
              <w:rPr>
                <w:b w:val="0"/>
                <w:bCs w:val="0"/>
                <w:webHidden/>
              </w:rPr>
              <w:fldChar w:fldCharType="end"/>
            </w:r>
          </w:hyperlink>
        </w:p>
        <w:p w14:paraId="562615E1" w14:textId="7357B55C" w:rsidR="00652912" w:rsidRPr="00C4233F" w:rsidRDefault="00652912">
          <w:pPr>
            <w:pStyle w:val="TOC3"/>
            <w:tabs>
              <w:tab w:val="left" w:pos="960"/>
              <w:tab w:val="right" w:leader="dot" w:pos="9016"/>
            </w:tabs>
            <w:rPr>
              <w:rFonts w:eastAsiaTheme="minorEastAsia" w:cstheme="minorBidi"/>
              <w:noProof/>
              <w:sz w:val="24"/>
              <w:szCs w:val="24"/>
            </w:rPr>
          </w:pPr>
          <w:hyperlink w:anchor="_Toc100504471" w:history="1">
            <w:r w:rsidRPr="00C4233F">
              <w:rPr>
                <w:rStyle w:val="Hyperlink"/>
                <w:rFonts w:ascii="Times New Roman" w:hAnsi="Times New Roman" w:cs="Times New Roman"/>
                <w:noProof/>
                <w:lang w:val="en-US"/>
              </w:rPr>
              <w:t>3.5.1</w:t>
            </w:r>
            <w:r w:rsidRPr="00C4233F">
              <w:rPr>
                <w:rFonts w:eastAsiaTheme="minorEastAsia" w:cstheme="minorBidi"/>
                <w:noProof/>
                <w:sz w:val="24"/>
                <w:szCs w:val="24"/>
              </w:rPr>
              <w:tab/>
            </w:r>
            <w:r w:rsidRPr="00C4233F">
              <w:rPr>
                <w:rStyle w:val="Hyperlink"/>
                <w:rFonts w:ascii="Times New Roman" w:hAnsi="Times New Roman" w:cs="Times New Roman"/>
                <w:noProof/>
                <w:lang w:val="en-US"/>
              </w:rPr>
              <w:t>Generation of Structure-Based Pharmacophore Model</w:t>
            </w:r>
            <w:r w:rsidRPr="00C4233F">
              <w:rPr>
                <w:noProof/>
                <w:webHidden/>
              </w:rPr>
              <w:tab/>
            </w:r>
            <w:r w:rsidRPr="00C4233F">
              <w:rPr>
                <w:noProof/>
                <w:webHidden/>
              </w:rPr>
              <w:fldChar w:fldCharType="begin"/>
            </w:r>
            <w:r w:rsidRPr="00C4233F">
              <w:rPr>
                <w:noProof/>
                <w:webHidden/>
              </w:rPr>
              <w:instrText xml:space="preserve"> PAGEREF _Toc100504471 \h </w:instrText>
            </w:r>
            <w:r w:rsidRPr="00C4233F">
              <w:rPr>
                <w:noProof/>
                <w:webHidden/>
              </w:rPr>
            </w:r>
            <w:r w:rsidRPr="00C4233F">
              <w:rPr>
                <w:noProof/>
                <w:webHidden/>
              </w:rPr>
              <w:fldChar w:fldCharType="separate"/>
            </w:r>
            <w:r w:rsidRPr="00C4233F">
              <w:rPr>
                <w:noProof/>
                <w:webHidden/>
              </w:rPr>
              <w:t>15</w:t>
            </w:r>
            <w:r w:rsidRPr="00C4233F">
              <w:rPr>
                <w:noProof/>
                <w:webHidden/>
              </w:rPr>
              <w:fldChar w:fldCharType="end"/>
            </w:r>
          </w:hyperlink>
        </w:p>
        <w:p w14:paraId="0E224384" w14:textId="266CAE75" w:rsidR="00652912" w:rsidRPr="00C4233F" w:rsidRDefault="00652912">
          <w:pPr>
            <w:pStyle w:val="TOC3"/>
            <w:tabs>
              <w:tab w:val="left" w:pos="960"/>
              <w:tab w:val="right" w:leader="dot" w:pos="9016"/>
            </w:tabs>
            <w:rPr>
              <w:rFonts w:eastAsiaTheme="minorEastAsia" w:cstheme="minorBidi"/>
              <w:noProof/>
              <w:sz w:val="24"/>
              <w:szCs w:val="24"/>
            </w:rPr>
          </w:pPr>
          <w:hyperlink w:anchor="_Toc100504472" w:history="1">
            <w:r w:rsidRPr="00C4233F">
              <w:rPr>
                <w:rStyle w:val="Hyperlink"/>
                <w:rFonts w:ascii="Times New Roman" w:hAnsi="Times New Roman" w:cs="Times New Roman"/>
                <w:noProof/>
                <w:lang w:val="en-US"/>
              </w:rPr>
              <w:t>3.5.2</w:t>
            </w:r>
            <w:r w:rsidRPr="00C4233F">
              <w:rPr>
                <w:rFonts w:eastAsiaTheme="minorEastAsia" w:cstheme="minorBidi"/>
                <w:noProof/>
                <w:sz w:val="24"/>
                <w:szCs w:val="24"/>
              </w:rPr>
              <w:tab/>
            </w:r>
            <w:r w:rsidRPr="00C4233F">
              <w:rPr>
                <w:rStyle w:val="Hyperlink"/>
                <w:rFonts w:ascii="Times New Roman" w:hAnsi="Times New Roman" w:cs="Times New Roman"/>
                <w:noProof/>
                <w:lang w:val="en-US"/>
              </w:rPr>
              <w:t>Virtual Screening using Pharmacophore Model</w:t>
            </w:r>
            <w:r w:rsidRPr="00C4233F">
              <w:rPr>
                <w:noProof/>
                <w:webHidden/>
              </w:rPr>
              <w:tab/>
            </w:r>
            <w:r w:rsidRPr="00C4233F">
              <w:rPr>
                <w:noProof/>
                <w:webHidden/>
              </w:rPr>
              <w:fldChar w:fldCharType="begin"/>
            </w:r>
            <w:r w:rsidRPr="00C4233F">
              <w:rPr>
                <w:noProof/>
                <w:webHidden/>
              </w:rPr>
              <w:instrText xml:space="preserve"> PAGEREF _Toc100504472 \h </w:instrText>
            </w:r>
            <w:r w:rsidRPr="00C4233F">
              <w:rPr>
                <w:noProof/>
                <w:webHidden/>
              </w:rPr>
            </w:r>
            <w:r w:rsidRPr="00C4233F">
              <w:rPr>
                <w:noProof/>
                <w:webHidden/>
              </w:rPr>
              <w:fldChar w:fldCharType="separate"/>
            </w:r>
            <w:r w:rsidRPr="00C4233F">
              <w:rPr>
                <w:noProof/>
                <w:webHidden/>
              </w:rPr>
              <w:t>15</w:t>
            </w:r>
            <w:r w:rsidRPr="00C4233F">
              <w:rPr>
                <w:noProof/>
                <w:webHidden/>
              </w:rPr>
              <w:fldChar w:fldCharType="end"/>
            </w:r>
          </w:hyperlink>
        </w:p>
        <w:p w14:paraId="5384CC35" w14:textId="0FE8C37C" w:rsidR="00652912" w:rsidRPr="00C4233F" w:rsidRDefault="00652912">
          <w:pPr>
            <w:pStyle w:val="TOC3"/>
            <w:tabs>
              <w:tab w:val="left" w:pos="960"/>
              <w:tab w:val="right" w:leader="dot" w:pos="9016"/>
            </w:tabs>
            <w:rPr>
              <w:rFonts w:eastAsiaTheme="minorEastAsia" w:cstheme="minorBidi"/>
              <w:noProof/>
              <w:sz w:val="24"/>
              <w:szCs w:val="24"/>
            </w:rPr>
          </w:pPr>
          <w:hyperlink w:anchor="_Toc100504473" w:history="1">
            <w:r w:rsidRPr="00C4233F">
              <w:rPr>
                <w:rStyle w:val="Hyperlink"/>
                <w:rFonts w:ascii="Times New Roman" w:hAnsi="Times New Roman" w:cs="Times New Roman"/>
                <w:noProof/>
                <w:lang w:val="en-US"/>
              </w:rPr>
              <w:t>3.5.3</w:t>
            </w:r>
            <w:r w:rsidRPr="00C4233F">
              <w:rPr>
                <w:rFonts w:eastAsiaTheme="minorEastAsia" w:cstheme="minorBidi"/>
                <w:noProof/>
                <w:sz w:val="24"/>
                <w:szCs w:val="24"/>
              </w:rPr>
              <w:tab/>
            </w:r>
            <w:r w:rsidRPr="00C4233F">
              <w:rPr>
                <w:rStyle w:val="Hyperlink"/>
                <w:rFonts w:ascii="Times New Roman" w:hAnsi="Times New Roman" w:cs="Times New Roman"/>
                <w:noProof/>
                <w:lang w:val="en-US"/>
              </w:rPr>
              <w:t>Receptor and Ligand Preparation for docking</w:t>
            </w:r>
            <w:r w:rsidRPr="00C4233F">
              <w:rPr>
                <w:noProof/>
                <w:webHidden/>
              </w:rPr>
              <w:tab/>
            </w:r>
            <w:r w:rsidRPr="00C4233F">
              <w:rPr>
                <w:noProof/>
                <w:webHidden/>
              </w:rPr>
              <w:fldChar w:fldCharType="begin"/>
            </w:r>
            <w:r w:rsidRPr="00C4233F">
              <w:rPr>
                <w:noProof/>
                <w:webHidden/>
              </w:rPr>
              <w:instrText xml:space="preserve"> PAGEREF _Toc100504473 \h </w:instrText>
            </w:r>
            <w:r w:rsidRPr="00C4233F">
              <w:rPr>
                <w:noProof/>
                <w:webHidden/>
              </w:rPr>
            </w:r>
            <w:r w:rsidRPr="00C4233F">
              <w:rPr>
                <w:noProof/>
                <w:webHidden/>
              </w:rPr>
              <w:fldChar w:fldCharType="separate"/>
            </w:r>
            <w:r w:rsidRPr="00C4233F">
              <w:rPr>
                <w:noProof/>
                <w:webHidden/>
              </w:rPr>
              <w:t>15</w:t>
            </w:r>
            <w:r w:rsidRPr="00C4233F">
              <w:rPr>
                <w:noProof/>
                <w:webHidden/>
              </w:rPr>
              <w:fldChar w:fldCharType="end"/>
            </w:r>
          </w:hyperlink>
        </w:p>
        <w:p w14:paraId="289B025E" w14:textId="6B9EEBBB" w:rsidR="00652912" w:rsidRPr="00C4233F" w:rsidRDefault="00652912">
          <w:pPr>
            <w:pStyle w:val="TOC3"/>
            <w:tabs>
              <w:tab w:val="left" w:pos="960"/>
              <w:tab w:val="right" w:leader="dot" w:pos="9016"/>
            </w:tabs>
            <w:rPr>
              <w:rFonts w:eastAsiaTheme="minorEastAsia" w:cstheme="minorBidi"/>
              <w:noProof/>
              <w:sz w:val="24"/>
              <w:szCs w:val="24"/>
            </w:rPr>
          </w:pPr>
          <w:hyperlink w:anchor="_Toc100504474" w:history="1">
            <w:r w:rsidRPr="00C4233F">
              <w:rPr>
                <w:rStyle w:val="Hyperlink"/>
                <w:rFonts w:ascii="Times New Roman" w:hAnsi="Times New Roman" w:cs="Times New Roman"/>
                <w:noProof/>
                <w:lang w:val="en-US"/>
              </w:rPr>
              <w:t>3.5.4</w:t>
            </w:r>
            <w:r w:rsidRPr="00C4233F">
              <w:rPr>
                <w:rFonts w:eastAsiaTheme="minorEastAsia" w:cstheme="minorBidi"/>
                <w:noProof/>
                <w:sz w:val="24"/>
                <w:szCs w:val="24"/>
              </w:rPr>
              <w:tab/>
            </w:r>
            <w:r w:rsidRPr="00C4233F">
              <w:rPr>
                <w:rStyle w:val="Hyperlink"/>
                <w:rFonts w:ascii="Times New Roman" w:hAnsi="Times New Roman" w:cs="Times New Roman"/>
                <w:noProof/>
                <w:lang w:val="en-US"/>
              </w:rPr>
              <w:t>Molecular Docking Simulation</w:t>
            </w:r>
            <w:r w:rsidRPr="00C4233F">
              <w:rPr>
                <w:noProof/>
                <w:webHidden/>
              </w:rPr>
              <w:tab/>
            </w:r>
            <w:r w:rsidRPr="00C4233F">
              <w:rPr>
                <w:noProof/>
                <w:webHidden/>
              </w:rPr>
              <w:fldChar w:fldCharType="begin"/>
            </w:r>
            <w:r w:rsidRPr="00C4233F">
              <w:rPr>
                <w:noProof/>
                <w:webHidden/>
              </w:rPr>
              <w:instrText xml:space="preserve"> PAGEREF _Toc100504474 \h </w:instrText>
            </w:r>
            <w:r w:rsidRPr="00C4233F">
              <w:rPr>
                <w:noProof/>
                <w:webHidden/>
              </w:rPr>
            </w:r>
            <w:r w:rsidRPr="00C4233F">
              <w:rPr>
                <w:noProof/>
                <w:webHidden/>
              </w:rPr>
              <w:fldChar w:fldCharType="separate"/>
            </w:r>
            <w:r w:rsidRPr="00C4233F">
              <w:rPr>
                <w:noProof/>
                <w:webHidden/>
              </w:rPr>
              <w:t>15</w:t>
            </w:r>
            <w:r w:rsidRPr="00C4233F">
              <w:rPr>
                <w:noProof/>
                <w:webHidden/>
              </w:rPr>
              <w:fldChar w:fldCharType="end"/>
            </w:r>
          </w:hyperlink>
        </w:p>
        <w:p w14:paraId="5DB6A651" w14:textId="69837F47" w:rsidR="00652912" w:rsidRPr="00C4233F" w:rsidRDefault="00652912">
          <w:pPr>
            <w:pStyle w:val="TOC3"/>
            <w:tabs>
              <w:tab w:val="left" w:pos="960"/>
              <w:tab w:val="right" w:leader="dot" w:pos="9016"/>
            </w:tabs>
            <w:rPr>
              <w:rFonts w:eastAsiaTheme="minorEastAsia" w:cstheme="minorBidi"/>
              <w:noProof/>
              <w:sz w:val="24"/>
              <w:szCs w:val="24"/>
            </w:rPr>
          </w:pPr>
          <w:hyperlink w:anchor="_Toc100504475" w:history="1">
            <w:r w:rsidRPr="00C4233F">
              <w:rPr>
                <w:rStyle w:val="Hyperlink"/>
                <w:rFonts w:ascii="Times New Roman" w:hAnsi="Times New Roman" w:cs="Times New Roman"/>
                <w:noProof/>
                <w:lang w:val="en-US"/>
              </w:rPr>
              <w:t>3.5.5</w:t>
            </w:r>
            <w:r w:rsidRPr="00C4233F">
              <w:rPr>
                <w:rFonts w:eastAsiaTheme="minorEastAsia" w:cstheme="minorBidi"/>
                <w:noProof/>
                <w:sz w:val="24"/>
                <w:szCs w:val="24"/>
              </w:rPr>
              <w:tab/>
            </w:r>
            <w:r w:rsidRPr="00C4233F">
              <w:rPr>
                <w:rStyle w:val="Hyperlink"/>
                <w:rFonts w:ascii="Times New Roman" w:hAnsi="Times New Roman" w:cs="Times New Roman"/>
                <w:noProof/>
                <w:lang w:val="en-US"/>
              </w:rPr>
              <w:t>Pharmacokinetic analysis using Swiss ADME</w:t>
            </w:r>
            <w:r w:rsidRPr="00C4233F">
              <w:rPr>
                <w:noProof/>
                <w:webHidden/>
              </w:rPr>
              <w:tab/>
            </w:r>
            <w:r w:rsidRPr="00C4233F">
              <w:rPr>
                <w:noProof/>
                <w:webHidden/>
              </w:rPr>
              <w:fldChar w:fldCharType="begin"/>
            </w:r>
            <w:r w:rsidRPr="00C4233F">
              <w:rPr>
                <w:noProof/>
                <w:webHidden/>
              </w:rPr>
              <w:instrText xml:space="preserve"> PAGEREF _Toc100504475 \h </w:instrText>
            </w:r>
            <w:r w:rsidRPr="00C4233F">
              <w:rPr>
                <w:noProof/>
                <w:webHidden/>
              </w:rPr>
            </w:r>
            <w:r w:rsidRPr="00C4233F">
              <w:rPr>
                <w:noProof/>
                <w:webHidden/>
              </w:rPr>
              <w:fldChar w:fldCharType="separate"/>
            </w:r>
            <w:r w:rsidRPr="00C4233F">
              <w:rPr>
                <w:noProof/>
                <w:webHidden/>
              </w:rPr>
              <w:t>15</w:t>
            </w:r>
            <w:r w:rsidRPr="00C4233F">
              <w:rPr>
                <w:noProof/>
                <w:webHidden/>
              </w:rPr>
              <w:fldChar w:fldCharType="end"/>
            </w:r>
          </w:hyperlink>
        </w:p>
        <w:p w14:paraId="431746EB" w14:textId="1256BADE" w:rsidR="00652912" w:rsidRPr="00C4233F" w:rsidRDefault="00652912">
          <w:pPr>
            <w:pStyle w:val="TOC3"/>
            <w:tabs>
              <w:tab w:val="left" w:pos="960"/>
              <w:tab w:val="right" w:leader="dot" w:pos="9016"/>
            </w:tabs>
            <w:rPr>
              <w:rFonts w:eastAsiaTheme="minorEastAsia" w:cstheme="minorBidi"/>
              <w:noProof/>
              <w:sz w:val="24"/>
              <w:szCs w:val="24"/>
            </w:rPr>
          </w:pPr>
          <w:hyperlink w:anchor="_Toc100504476" w:history="1">
            <w:r w:rsidRPr="00C4233F">
              <w:rPr>
                <w:rStyle w:val="Hyperlink"/>
                <w:rFonts w:ascii="Times New Roman" w:hAnsi="Times New Roman" w:cs="Times New Roman"/>
                <w:noProof/>
                <w:lang w:val="en-US"/>
              </w:rPr>
              <w:t>3.5.6</w:t>
            </w:r>
            <w:r w:rsidRPr="00C4233F">
              <w:rPr>
                <w:rFonts w:eastAsiaTheme="minorEastAsia" w:cstheme="minorBidi"/>
                <w:noProof/>
                <w:sz w:val="24"/>
                <w:szCs w:val="24"/>
              </w:rPr>
              <w:tab/>
            </w:r>
            <w:r w:rsidRPr="00C4233F">
              <w:rPr>
                <w:rStyle w:val="Hyperlink"/>
                <w:rFonts w:ascii="Times New Roman" w:hAnsi="Times New Roman" w:cs="Times New Roman"/>
                <w:noProof/>
                <w:lang w:val="en-US"/>
              </w:rPr>
              <w:t>Toxicity Testing using ProTox-II</w:t>
            </w:r>
            <w:r w:rsidRPr="00C4233F">
              <w:rPr>
                <w:noProof/>
                <w:webHidden/>
              </w:rPr>
              <w:tab/>
            </w:r>
            <w:r w:rsidRPr="00C4233F">
              <w:rPr>
                <w:noProof/>
                <w:webHidden/>
              </w:rPr>
              <w:fldChar w:fldCharType="begin"/>
            </w:r>
            <w:r w:rsidRPr="00C4233F">
              <w:rPr>
                <w:noProof/>
                <w:webHidden/>
              </w:rPr>
              <w:instrText xml:space="preserve"> PAGEREF _Toc100504476 \h </w:instrText>
            </w:r>
            <w:r w:rsidRPr="00C4233F">
              <w:rPr>
                <w:noProof/>
                <w:webHidden/>
              </w:rPr>
            </w:r>
            <w:r w:rsidRPr="00C4233F">
              <w:rPr>
                <w:noProof/>
                <w:webHidden/>
              </w:rPr>
              <w:fldChar w:fldCharType="separate"/>
            </w:r>
            <w:r w:rsidRPr="00C4233F">
              <w:rPr>
                <w:noProof/>
                <w:webHidden/>
              </w:rPr>
              <w:t>15</w:t>
            </w:r>
            <w:r w:rsidRPr="00C4233F">
              <w:rPr>
                <w:noProof/>
                <w:webHidden/>
              </w:rPr>
              <w:fldChar w:fldCharType="end"/>
            </w:r>
          </w:hyperlink>
        </w:p>
        <w:p w14:paraId="6F0888E0" w14:textId="2DFA8C31" w:rsidR="00652912" w:rsidRPr="00C4233F" w:rsidRDefault="00652912">
          <w:pPr>
            <w:pStyle w:val="TOC3"/>
            <w:tabs>
              <w:tab w:val="left" w:pos="960"/>
              <w:tab w:val="right" w:leader="dot" w:pos="9016"/>
            </w:tabs>
            <w:rPr>
              <w:rFonts w:eastAsiaTheme="minorEastAsia" w:cstheme="minorBidi"/>
              <w:noProof/>
              <w:sz w:val="24"/>
              <w:szCs w:val="24"/>
            </w:rPr>
          </w:pPr>
          <w:hyperlink w:anchor="_Toc100504477" w:history="1">
            <w:r w:rsidRPr="00C4233F">
              <w:rPr>
                <w:rStyle w:val="Hyperlink"/>
                <w:rFonts w:ascii="Times New Roman" w:hAnsi="Times New Roman" w:cs="Times New Roman"/>
                <w:noProof/>
                <w:lang w:val="en-US"/>
              </w:rPr>
              <w:t>3.5.7</w:t>
            </w:r>
            <w:r w:rsidRPr="00C4233F">
              <w:rPr>
                <w:rFonts w:eastAsiaTheme="minorEastAsia" w:cstheme="minorBidi"/>
                <w:noProof/>
                <w:sz w:val="24"/>
                <w:szCs w:val="24"/>
              </w:rPr>
              <w:tab/>
            </w:r>
            <w:r w:rsidRPr="00C4233F">
              <w:rPr>
                <w:rStyle w:val="Hyperlink"/>
                <w:rFonts w:ascii="Times New Roman" w:hAnsi="Times New Roman" w:cs="Times New Roman"/>
                <w:noProof/>
                <w:lang w:val="en-US"/>
              </w:rPr>
              <w:t>Summary of the process</w:t>
            </w:r>
            <w:r w:rsidRPr="00C4233F">
              <w:rPr>
                <w:noProof/>
                <w:webHidden/>
              </w:rPr>
              <w:tab/>
            </w:r>
            <w:r w:rsidRPr="00C4233F">
              <w:rPr>
                <w:noProof/>
                <w:webHidden/>
              </w:rPr>
              <w:fldChar w:fldCharType="begin"/>
            </w:r>
            <w:r w:rsidRPr="00C4233F">
              <w:rPr>
                <w:noProof/>
                <w:webHidden/>
              </w:rPr>
              <w:instrText xml:space="preserve"> PAGEREF _Toc100504477 \h </w:instrText>
            </w:r>
            <w:r w:rsidRPr="00C4233F">
              <w:rPr>
                <w:noProof/>
                <w:webHidden/>
              </w:rPr>
            </w:r>
            <w:r w:rsidRPr="00C4233F">
              <w:rPr>
                <w:noProof/>
                <w:webHidden/>
              </w:rPr>
              <w:fldChar w:fldCharType="separate"/>
            </w:r>
            <w:r w:rsidRPr="00C4233F">
              <w:rPr>
                <w:noProof/>
                <w:webHidden/>
              </w:rPr>
              <w:t>15</w:t>
            </w:r>
            <w:r w:rsidRPr="00C4233F">
              <w:rPr>
                <w:noProof/>
                <w:webHidden/>
              </w:rPr>
              <w:fldChar w:fldCharType="end"/>
            </w:r>
          </w:hyperlink>
        </w:p>
        <w:p w14:paraId="3577DB9B" w14:textId="0A8657AF" w:rsidR="00652912" w:rsidRPr="00652912" w:rsidRDefault="00652912" w:rsidP="00C4233F">
          <w:pPr>
            <w:pStyle w:val="TOC2"/>
            <w:rPr>
              <w:rFonts w:eastAsiaTheme="minorEastAsia" w:cstheme="minorBidi"/>
            </w:rPr>
          </w:pPr>
          <w:hyperlink w:anchor="_Toc100504478" w:history="1">
            <w:r w:rsidRPr="00652912">
              <w:rPr>
                <w:rStyle w:val="Hyperlink"/>
              </w:rPr>
              <w:t>3.6</w:t>
            </w:r>
            <w:r w:rsidRPr="00652912">
              <w:rPr>
                <w:rFonts w:eastAsiaTheme="minorEastAsia" w:cstheme="minorBidi"/>
              </w:rPr>
              <w:tab/>
            </w:r>
            <w:r w:rsidRPr="00652912">
              <w:rPr>
                <w:rStyle w:val="Hyperlink"/>
              </w:rPr>
              <w:t>Data management &amp; analysis</w:t>
            </w:r>
            <w:r w:rsidRPr="00652912">
              <w:rPr>
                <w:webHidden/>
              </w:rPr>
              <w:tab/>
            </w:r>
            <w:r w:rsidRPr="00652912">
              <w:rPr>
                <w:webHidden/>
              </w:rPr>
              <w:fldChar w:fldCharType="begin"/>
            </w:r>
            <w:r w:rsidRPr="00652912">
              <w:rPr>
                <w:webHidden/>
              </w:rPr>
              <w:instrText xml:space="preserve"> PAGEREF _Toc100504478 \h </w:instrText>
            </w:r>
            <w:r w:rsidRPr="00652912">
              <w:rPr>
                <w:webHidden/>
              </w:rPr>
            </w:r>
            <w:r w:rsidRPr="00652912">
              <w:rPr>
                <w:webHidden/>
              </w:rPr>
              <w:fldChar w:fldCharType="separate"/>
            </w:r>
            <w:r w:rsidRPr="00652912">
              <w:rPr>
                <w:webHidden/>
              </w:rPr>
              <w:t>15</w:t>
            </w:r>
            <w:r w:rsidRPr="00652912">
              <w:rPr>
                <w:webHidden/>
              </w:rPr>
              <w:fldChar w:fldCharType="end"/>
            </w:r>
          </w:hyperlink>
        </w:p>
        <w:p w14:paraId="5230A83E" w14:textId="0E361AB1" w:rsidR="00652912" w:rsidRDefault="00652912" w:rsidP="00C4233F">
          <w:pPr>
            <w:pStyle w:val="TOC1"/>
            <w:rPr>
              <w:rFonts w:eastAsiaTheme="minorEastAsia" w:cstheme="minorBidi"/>
              <w:i/>
              <w:iCs/>
            </w:rPr>
          </w:pPr>
          <w:hyperlink w:anchor="_Toc100504479" w:history="1">
            <w:r w:rsidRPr="004F43E0">
              <w:rPr>
                <w:rStyle w:val="Hyperlink"/>
              </w:rPr>
              <w:t>CHAPTER FO</w:t>
            </w:r>
            <w:r w:rsidRPr="004F43E0">
              <w:rPr>
                <w:rStyle w:val="Hyperlink"/>
                <w:lang w:val="en-US"/>
              </w:rPr>
              <w:t>UR</w:t>
            </w:r>
            <w:r>
              <w:rPr>
                <w:webHidden/>
              </w:rPr>
              <w:tab/>
            </w:r>
            <w:r>
              <w:rPr>
                <w:webHidden/>
              </w:rPr>
              <w:fldChar w:fldCharType="begin"/>
            </w:r>
            <w:r>
              <w:rPr>
                <w:webHidden/>
              </w:rPr>
              <w:instrText xml:space="preserve"> PAGEREF _Toc100504479 \h </w:instrText>
            </w:r>
            <w:r>
              <w:rPr>
                <w:webHidden/>
              </w:rPr>
            </w:r>
            <w:r>
              <w:rPr>
                <w:webHidden/>
              </w:rPr>
              <w:fldChar w:fldCharType="separate"/>
            </w:r>
            <w:r>
              <w:rPr>
                <w:webHidden/>
              </w:rPr>
              <w:t>15</w:t>
            </w:r>
            <w:r>
              <w:rPr>
                <w:webHidden/>
              </w:rPr>
              <w:fldChar w:fldCharType="end"/>
            </w:r>
          </w:hyperlink>
        </w:p>
        <w:p w14:paraId="2FB331AF" w14:textId="7A288C77" w:rsidR="00652912" w:rsidRDefault="00652912" w:rsidP="00C4233F">
          <w:pPr>
            <w:pStyle w:val="TOC1"/>
            <w:rPr>
              <w:rFonts w:eastAsiaTheme="minorEastAsia" w:cstheme="minorBidi"/>
              <w:i/>
              <w:iCs/>
            </w:rPr>
          </w:pPr>
          <w:hyperlink w:anchor="_Toc100504480" w:history="1">
            <w:r w:rsidRPr="004F43E0">
              <w:rPr>
                <w:rStyle w:val="Hyperlink"/>
              </w:rPr>
              <w:t>UTILIZATION AND DISSEMINATION OF EXPECTED STUDY</w:t>
            </w:r>
            <w:r>
              <w:rPr>
                <w:webHidden/>
              </w:rPr>
              <w:tab/>
            </w:r>
            <w:r>
              <w:rPr>
                <w:webHidden/>
              </w:rPr>
              <w:fldChar w:fldCharType="begin"/>
            </w:r>
            <w:r>
              <w:rPr>
                <w:webHidden/>
              </w:rPr>
              <w:instrText xml:space="preserve"> PAGEREF _Toc100504480 \h </w:instrText>
            </w:r>
            <w:r>
              <w:rPr>
                <w:webHidden/>
              </w:rPr>
            </w:r>
            <w:r>
              <w:rPr>
                <w:webHidden/>
              </w:rPr>
              <w:fldChar w:fldCharType="separate"/>
            </w:r>
            <w:r>
              <w:rPr>
                <w:webHidden/>
              </w:rPr>
              <w:t>15</w:t>
            </w:r>
            <w:r>
              <w:rPr>
                <w:webHidden/>
              </w:rPr>
              <w:fldChar w:fldCharType="end"/>
            </w:r>
          </w:hyperlink>
        </w:p>
        <w:p w14:paraId="0885D447" w14:textId="2A3E378A" w:rsidR="00652912" w:rsidRDefault="00652912" w:rsidP="00C4233F">
          <w:pPr>
            <w:pStyle w:val="TOC1"/>
            <w:rPr>
              <w:rFonts w:eastAsiaTheme="minorEastAsia" w:cstheme="minorBidi"/>
              <w:i/>
              <w:iCs/>
            </w:rPr>
          </w:pPr>
          <w:hyperlink w:anchor="_Toc100504481" w:history="1">
            <w:r w:rsidRPr="004F43E0">
              <w:rPr>
                <w:rStyle w:val="Hyperlink"/>
              </w:rPr>
              <w:t>RESULTS</w:t>
            </w:r>
            <w:r>
              <w:rPr>
                <w:webHidden/>
              </w:rPr>
              <w:tab/>
            </w:r>
            <w:r>
              <w:rPr>
                <w:webHidden/>
              </w:rPr>
              <w:fldChar w:fldCharType="begin"/>
            </w:r>
            <w:r>
              <w:rPr>
                <w:webHidden/>
              </w:rPr>
              <w:instrText xml:space="preserve"> PAGEREF _Toc100504481 \h </w:instrText>
            </w:r>
            <w:r>
              <w:rPr>
                <w:webHidden/>
              </w:rPr>
            </w:r>
            <w:r>
              <w:rPr>
                <w:webHidden/>
              </w:rPr>
              <w:fldChar w:fldCharType="separate"/>
            </w:r>
            <w:r>
              <w:rPr>
                <w:webHidden/>
              </w:rPr>
              <w:t>15</w:t>
            </w:r>
            <w:r>
              <w:rPr>
                <w:webHidden/>
              </w:rPr>
              <w:fldChar w:fldCharType="end"/>
            </w:r>
          </w:hyperlink>
        </w:p>
        <w:p w14:paraId="112D6922" w14:textId="289172CB" w:rsidR="00652912" w:rsidRPr="00C4233F" w:rsidRDefault="00652912" w:rsidP="00C4233F">
          <w:pPr>
            <w:pStyle w:val="TOC2"/>
            <w:rPr>
              <w:rFonts w:eastAsiaTheme="minorEastAsia" w:cstheme="minorBidi"/>
              <w:b w:val="0"/>
              <w:bCs w:val="0"/>
              <w:i/>
              <w:iCs/>
            </w:rPr>
          </w:pPr>
          <w:hyperlink w:anchor="_Toc100504482" w:history="1">
            <w:r w:rsidRPr="00C4233F">
              <w:rPr>
                <w:rStyle w:val="Hyperlink"/>
                <w:b w:val="0"/>
                <w:bCs w:val="0"/>
              </w:rPr>
              <w:t>4.1</w:t>
            </w:r>
            <w:r w:rsidRPr="00C4233F">
              <w:rPr>
                <w:rFonts w:eastAsiaTheme="minorEastAsia" w:cstheme="minorBidi"/>
                <w:b w:val="0"/>
                <w:bCs w:val="0"/>
                <w:i/>
                <w:iCs/>
              </w:rPr>
              <w:tab/>
            </w:r>
            <w:r w:rsidRPr="00C4233F">
              <w:rPr>
                <w:rStyle w:val="Hyperlink"/>
                <w:b w:val="0"/>
                <w:bCs w:val="0"/>
              </w:rPr>
              <w:t>Utilization of expected results</w:t>
            </w:r>
            <w:r w:rsidRPr="00C4233F">
              <w:rPr>
                <w:b w:val="0"/>
                <w:bCs w:val="0"/>
                <w:webHidden/>
              </w:rPr>
              <w:tab/>
            </w:r>
            <w:r w:rsidRPr="00C4233F">
              <w:rPr>
                <w:b w:val="0"/>
                <w:bCs w:val="0"/>
                <w:webHidden/>
              </w:rPr>
              <w:fldChar w:fldCharType="begin"/>
            </w:r>
            <w:r w:rsidRPr="00C4233F">
              <w:rPr>
                <w:b w:val="0"/>
                <w:bCs w:val="0"/>
                <w:webHidden/>
              </w:rPr>
              <w:instrText xml:space="preserve"> PAGEREF _Toc100504482 \h </w:instrText>
            </w:r>
            <w:r w:rsidRPr="00C4233F">
              <w:rPr>
                <w:b w:val="0"/>
                <w:bCs w:val="0"/>
                <w:webHidden/>
              </w:rPr>
            </w:r>
            <w:r w:rsidRPr="00C4233F">
              <w:rPr>
                <w:b w:val="0"/>
                <w:bCs w:val="0"/>
                <w:webHidden/>
              </w:rPr>
              <w:fldChar w:fldCharType="separate"/>
            </w:r>
            <w:r w:rsidRPr="00C4233F">
              <w:rPr>
                <w:b w:val="0"/>
                <w:bCs w:val="0"/>
                <w:webHidden/>
              </w:rPr>
              <w:t>15</w:t>
            </w:r>
            <w:r w:rsidRPr="00C4233F">
              <w:rPr>
                <w:b w:val="0"/>
                <w:bCs w:val="0"/>
                <w:webHidden/>
              </w:rPr>
              <w:fldChar w:fldCharType="end"/>
            </w:r>
          </w:hyperlink>
        </w:p>
        <w:p w14:paraId="1626FFD1" w14:textId="345B210A" w:rsidR="00652912" w:rsidRPr="00C4233F" w:rsidRDefault="00652912" w:rsidP="00C4233F">
          <w:pPr>
            <w:pStyle w:val="TOC2"/>
            <w:rPr>
              <w:rFonts w:eastAsiaTheme="minorEastAsia" w:cstheme="minorBidi"/>
              <w:b w:val="0"/>
              <w:bCs w:val="0"/>
              <w:i/>
              <w:iCs/>
            </w:rPr>
          </w:pPr>
          <w:hyperlink w:anchor="_Toc100504483" w:history="1">
            <w:r w:rsidRPr="00C4233F">
              <w:rPr>
                <w:rStyle w:val="Hyperlink"/>
                <w:b w:val="0"/>
                <w:bCs w:val="0"/>
              </w:rPr>
              <w:t>4.2</w:t>
            </w:r>
            <w:r w:rsidRPr="00C4233F">
              <w:rPr>
                <w:rFonts w:eastAsiaTheme="minorEastAsia" w:cstheme="minorBidi"/>
                <w:b w:val="0"/>
                <w:bCs w:val="0"/>
                <w:i/>
                <w:iCs/>
              </w:rPr>
              <w:tab/>
            </w:r>
            <w:r w:rsidRPr="00C4233F">
              <w:rPr>
                <w:rStyle w:val="Hyperlink"/>
                <w:b w:val="0"/>
                <w:bCs w:val="0"/>
              </w:rPr>
              <w:t>Dissemination of expected study results</w:t>
            </w:r>
            <w:r w:rsidRPr="00C4233F">
              <w:rPr>
                <w:b w:val="0"/>
                <w:bCs w:val="0"/>
                <w:webHidden/>
              </w:rPr>
              <w:tab/>
            </w:r>
            <w:r w:rsidRPr="00C4233F">
              <w:rPr>
                <w:b w:val="0"/>
                <w:bCs w:val="0"/>
                <w:webHidden/>
              </w:rPr>
              <w:fldChar w:fldCharType="begin"/>
            </w:r>
            <w:r w:rsidRPr="00C4233F">
              <w:rPr>
                <w:b w:val="0"/>
                <w:bCs w:val="0"/>
                <w:webHidden/>
              </w:rPr>
              <w:instrText xml:space="preserve"> PAGEREF _Toc100504483 \h </w:instrText>
            </w:r>
            <w:r w:rsidRPr="00C4233F">
              <w:rPr>
                <w:b w:val="0"/>
                <w:bCs w:val="0"/>
                <w:webHidden/>
              </w:rPr>
            </w:r>
            <w:r w:rsidRPr="00C4233F">
              <w:rPr>
                <w:b w:val="0"/>
                <w:bCs w:val="0"/>
                <w:webHidden/>
              </w:rPr>
              <w:fldChar w:fldCharType="separate"/>
            </w:r>
            <w:r w:rsidRPr="00C4233F">
              <w:rPr>
                <w:b w:val="0"/>
                <w:bCs w:val="0"/>
                <w:webHidden/>
              </w:rPr>
              <w:t>15</w:t>
            </w:r>
            <w:r w:rsidRPr="00C4233F">
              <w:rPr>
                <w:b w:val="0"/>
                <w:bCs w:val="0"/>
                <w:webHidden/>
              </w:rPr>
              <w:fldChar w:fldCharType="end"/>
            </w:r>
          </w:hyperlink>
        </w:p>
        <w:p w14:paraId="7130ACD2" w14:textId="14E3CF13" w:rsidR="00652912" w:rsidRDefault="00652912" w:rsidP="00C4233F">
          <w:pPr>
            <w:pStyle w:val="TOC1"/>
            <w:rPr>
              <w:rFonts w:eastAsiaTheme="minorEastAsia" w:cstheme="minorBidi"/>
              <w:i/>
              <w:iCs/>
            </w:rPr>
          </w:pPr>
          <w:hyperlink w:anchor="_Toc100504484" w:history="1">
            <w:r w:rsidRPr="004F43E0">
              <w:rPr>
                <w:rStyle w:val="Hyperlink"/>
              </w:rPr>
              <w:t>REFERENCES</w:t>
            </w:r>
            <w:r>
              <w:rPr>
                <w:webHidden/>
              </w:rPr>
              <w:tab/>
            </w:r>
            <w:r>
              <w:rPr>
                <w:webHidden/>
              </w:rPr>
              <w:fldChar w:fldCharType="begin"/>
            </w:r>
            <w:r>
              <w:rPr>
                <w:webHidden/>
              </w:rPr>
              <w:instrText xml:space="preserve"> PAGEREF _Toc100504484 \h </w:instrText>
            </w:r>
            <w:r>
              <w:rPr>
                <w:webHidden/>
              </w:rPr>
            </w:r>
            <w:r>
              <w:rPr>
                <w:webHidden/>
              </w:rPr>
              <w:fldChar w:fldCharType="separate"/>
            </w:r>
            <w:r>
              <w:rPr>
                <w:webHidden/>
              </w:rPr>
              <w:t>15</w:t>
            </w:r>
            <w:r>
              <w:rPr>
                <w:webHidden/>
              </w:rPr>
              <w:fldChar w:fldCharType="end"/>
            </w:r>
          </w:hyperlink>
        </w:p>
        <w:p w14:paraId="7B604742" w14:textId="028BBF3B" w:rsidR="00652912" w:rsidRDefault="00652912">
          <w:r>
            <w:rPr>
              <w:b/>
              <w:bCs/>
              <w:noProof/>
            </w:rPr>
            <w:fldChar w:fldCharType="end"/>
          </w:r>
        </w:p>
      </w:sdtContent>
    </w:sdt>
    <w:p w14:paraId="52941AEA" w14:textId="77777777" w:rsidR="007937B1" w:rsidRPr="0011668D" w:rsidRDefault="007937B1" w:rsidP="00E440D0">
      <w:pPr>
        <w:spacing w:line="0" w:lineRule="atLeast"/>
        <w:ind w:left="3640"/>
        <w:rPr>
          <w:b/>
          <w:color w:val="000000" w:themeColor="text1"/>
          <w:sz w:val="28"/>
        </w:rPr>
      </w:pPr>
    </w:p>
    <w:p w14:paraId="2EC8601B" w14:textId="77777777" w:rsidR="007937B1" w:rsidRPr="0011668D" w:rsidRDefault="007937B1" w:rsidP="00E440D0">
      <w:pPr>
        <w:spacing w:line="0" w:lineRule="atLeast"/>
        <w:ind w:left="3640"/>
        <w:rPr>
          <w:b/>
          <w:color w:val="000000" w:themeColor="text1"/>
          <w:sz w:val="28"/>
        </w:rPr>
      </w:pPr>
    </w:p>
    <w:p w14:paraId="391BE9C6" w14:textId="77777777" w:rsidR="007937B1" w:rsidRPr="0011668D" w:rsidRDefault="007937B1" w:rsidP="00E440D0">
      <w:pPr>
        <w:spacing w:line="0" w:lineRule="atLeast"/>
        <w:ind w:left="3640"/>
        <w:rPr>
          <w:b/>
          <w:color w:val="000000" w:themeColor="text1"/>
          <w:sz w:val="28"/>
        </w:rPr>
      </w:pPr>
    </w:p>
    <w:p w14:paraId="1385CB04" w14:textId="77777777" w:rsidR="007937B1" w:rsidRPr="0011668D" w:rsidRDefault="007937B1" w:rsidP="00E440D0">
      <w:pPr>
        <w:spacing w:line="0" w:lineRule="atLeast"/>
        <w:ind w:left="3640"/>
        <w:rPr>
          <w:b/>
          <w:color w:val="000000" w:themeColor="text1"/>
          <w:sz w:val="28"/>
        </w:rPr>
      </w:pPr>
    </w:p>
    <w:p w14:paraId="79356FC0" w14:textId="77777777" w:rsidR="007937B1" w:rsidRPr="0011668D" w:rsidRDefault="007937B1" w:rsidP="00E440D0">
      <w:pPr>
        <w:spacing w:line="0" w:lineRule="atLeast"/>
        <w:ind w:left="3640"/>
        <w:rPr>
          <w:b/>
          <w:color w:val="000000" w:themeColor="text1"/>
          <w:sz w:val="28"/>
        </w:rPr>
      </w:pPr>
    </w:p>
    <w:p w14:paraId="18D6F92B" w14:textId="77777777" w:rsidR="007937B1" w:rsidRPr="0011668D" w:rsidRDefault="007937B1" w:rsidP="00E440D0">
      <w:pPr>
        <w:spacing w:line="0" w:lineRule="atLeast"/>
        <w:ind w:left="3640"/>
        <w:rPr>
          <w:b/>
          <w:color w:val="000000" w:themeColor="text1"/>
          <w:sz w:val="28"/>
        </w:rPr>
      </w:pPr>
    </w:p>
    <w:p w14:paraId="4A5D31FF" w14:textId="77777777" w:rsidR="007937B1" w:rsidRPr="0011668D" w:rsidRDefault="007937B1" w:rsidP="00E440D0">
      <w:pPr>
        <w:spacing w:line="0" w:lineRule="atLeast"/>
        <w:ind w:left="3640"/>
        <w:rPr>
          <w:b/>
          <w:color w:val="000000" w:themeColor="text1"/>
          <w:sz w:val="28"/>
        </w:rPr>
      </w:pPr>
    </w:p>
    <w:p w14:paraId="5335E288" w14:textId="77777777" w:rsidR="007937B1" w:rsidRPr="0011668D" w:rsidRDefault="007937B1" w:rsidP="00E440D0">
      <w:pPr>
        <w:spacing w:line="0" w:lineRule="atLeast"/>
        <w:ind w:left="3640"/>
        <w:rPr>
          <w:b/>
          <w:color w:val="000000" w:themeColor="text1"/>
          <w:sz w:val="28"/>
        </w:rPr>
      </w:pPr>
    </w:p>
    <w:p w14:paraId="203B61C0" w14:textId="77777777" w:rsidR="007937B1" w:rsidRPr="0011668D" w:rsidRDefault="007937B1" w:rsidP="00E440D0">
      <w:pPr>
        <w:spacing w:line="0" w:lineRule="atLeast"/>
        <w:ind w:left="3640"/>
        <w:rPr>
          <w:b/>
          <w:color w:val="000000" w:themeColor="text1"/>
          <w:sz w:val="28"/>
        </w:rPr>
      </w:pPr>
    </w:p>
    <w:p w14:paraId="282180AC" w14:textId="77777777" w:rsidR="007937B1" w:rsidRPr="0011668D" w:rsidRDefault="007937B1" w:rsidP="00E440D0">
      <w:pPr>
        <w:spacing w:line="0" w:lineRule="atLeast"/>
        <w:ind w:left="3640"/>
        <w:rPr>
          <w:b/>
          <w:color w:val="000000" w:themeColor="text1"/>
          <w:sz w:val="28"/>
        </w:rPr>
      </w:pPr>
    </w:p>
    <w:p w14:paraId="6DEECD04" w14:textId="77777777" w:rsidR="007937B1" w:rsidRPr="0011668D" w:rsidRDefault="007937B1" w:rsidP="00E440D0">
      <w:pPr>
        <w:spacing w:line="0" w:lineRule="atLeast"/>
        <w:ind w:left="3640"/>
        <w:rPr>
          <w:b/>
          <w:color w:val="000000" w:themeColor="text1"/>
          <w:sz w:val="28"/>
        </w:rPr>
      </w:pPr>
    </w:p>
    <w:p w14:paraId="03E11194" w14:textId="77777777" w:rsidR="007937B1" w:rsidRPr="0011668D" w:rsidRDefault="007937B1" w:rsidP="00E440D0">
      <w:pPr>
        <w:spacing w:line="0" w:lineRule="atLeast"/>
        <w:ind w:left="3640"/>
        <w:rPr>
          <w:b/>
          <w:color w:val="000000" w:themeColor="text1"/>
          <w:sz w:val="28"/>
        </w:rPr>
      </w:pPr>
    </w:p>
    <w:p w14:paraId="0568D4DC" w14:textId="77777777" w:rsidR="007937B1" w:rsidRPr="0011668D" w:rsidRDefault="007937B1" w:rsidP="00E440D0">
      <w:pPr>
        <w:spacing w:line="0" w:lineRule="atLeast"/>
        <w:ind w:left="3640"/>
        <w:rPr>
          <w:b/>
          <w:color w:val="000000" w:themeColor="text1"/>
          <w:sz w:val="28"/>
        </w:rPr>
      </w:pPr>
    </w:p>
    <w:p w14:paraId="10A5BC37" w14:textId="77777777" w:rsidR="007937B1" w:rsidRPr="0011668D" w:rsidRDefault="007937B1" w:rsidP="00E440D0">
      <w:pPr>
        <w:spacing w:line="0" w:lineRule="atLeast"/>
        <w:ind w:left="3640"/>
        <w:rPr>
          <w:b/>
          <w:color w:val="000000" w:themeColor="text1"/>
          <w:sz w:val="28"/>
        </w:rPr>
      </w:pPr>
    </w:p>
    <w:p w14:paraId="3F8941E2" w14:textId="77777777" w:rsidR="007937B1" w:rsidRPr="0011668D" w:rsidRDefault="007937B1" w:rsidP="00E440D0">
      <w:pPr>
        <w:spacing w:line="0" w:lineRule="atLeast"/>
        <w:ind w:left="3640"/>
        <w:rPr>
          <w:b/>
          <w:color w:val="000000" w:themeColor="text1"/>
          <w:sz w:val="28"/>
        </w:rPr>
      </w:pPr>
    </w:p>
    <w:p w14:paraId="2095F8EA" w14:textId="77777777" w:rsidR="007937B1" w:rsidRPr="0011668D" w:rsidRDefault="007937B1" w:rsidP="00E440D0">
      <w:pPr>
        <w:spacing w:line="0" w:lineRule="atLeast"/>
        <w:ind w:left="3640"/>
        <w:rPr>
          <w:b/>
          <w:color w:val="000000" w:themeColor="text1"/>
          <w:sz w:val="28"/>
        </w:rPr>
      </w:pPr>
    </w:p>
    <w:p w14:paraId="6C856362" w14:textId="77777777" w:rsidR="007937B1" w:rsidRPr="0011668D" w:rsidRDefault="007937B1" w:rsidP="00E440D0">
      <w:pPr>
        <w:spacing w:line="0" w:lineRule="atLeast"/>
        <w:ind w:left="3640"/>
        <w:rPr>
          <w:b/>
          <w:color w:val="000000" w:themeColor="text1"/>
          <w:sz w:val="28"/>
        </w:rPr>
      </w:pPr>
    </w:p>
    <w:p w14:paraId="1A231450" w14:textId="77777777" w:rsidR="007937B1" w:rsidRPr="0011668D" w:rsidRDefault="007937B1" w:rsidP="00E440D0">
      <w:pPr>
        <w:spacing w:line="0" w:lineRule="atLeast"/>
        <w:ind w:left="3640"/>
        <w:rPr>
          <w:b/>
          <w:color w:val="000000" w:themeColor="text1"/>
          <w:sz w:val="28"/>
        </w:rPr>
      </w:pPr>
    </w:p>
    <w:p w14:paraId="75C73572" w14:textId="77777777" w:rsidR="007937B1" w:rsidRPr="0011668D" w:rsidRDefault="007937B1" w:rsidP="00E440D0">
      <w:pPr>
        <w:spacing w:line="0" w:lineRule="atLeast"/>
        <w:ind w:left="3640"/>
        <w:rPr>
          <w:b/>
          <w:color w:val="000000" w:themeColor="text1"/>
          <w:sz w:val="28"/>
        </w:rPr>
      </w:pPr>
    </w:p>
    <w:p w14:paraId="031898CE" w14:textId="77777777" w:rsidR="007937B1" w:rsidRPr="0011668D" w:rsidRDefault="007937B1" w:rsidP="00E440D0">
      <w:pPr>
        <w:spacing w:line="0" w:lineRule="atLeast"/>
        <w:ind w:left="3640"/>
        <w:rPr>
          <w:b/>
          <w:color w:val="000000" w:themeColor="text1"/>
          <w:sz w:val="28"/>
        </w:rPr>
      </w:pPr>
    </w:p>
    <w:p w14:paraId="72AF933F" w14:textId="77777777" w:rsidR="007937B1" w:rsidRPr="0011668D" w:rsidRDefault="007937B1" w:rsidP="00E440D0">
      <w:pPr>
        <w:spacing w:line="0" w:lineRule="atLeast"/>
        <w:ind w:left="3640"/>
        <w:rPr>
          <w:b/>
          <w:color w:val="000000" w:themeColor="text1"/>
          <w:sz w:val="28"/>
        </w:rPr>
      </w:pPr>
    </w:p>
    <w:p w14:paraId="1FEB95B1" w14:textId="77777777" w:rsidR="007937B1" w:rsidRPr="0011668D" w:rsidRDefault="007937B1" w:rsidP="00E440D0">
      <w:pPr>
        <w:spacing w:line="0" w:lineRule="atLeast"/>
        <w:ind w:left="3640"/>
        <w:rPr>
          <w:b/>
          <w:color w:val="000000" w:themeColor="text1"/>
          <w:sz w:val="28"/>
        </w:rPr>
      </w:pPr>
    </w:p>
    <w:p w14:paraId="7703C5FB" w14:textId="77777777" w:rsidR="007937B1" w:rsidRPr="0011668D" w:rsidRDefault="007937B1" w:rsidP="00E440D0">
      <w:pPr>
        <w:spacing w:line="0" w:lineRule="atLeast"/>
        <w:ind w:left="3640"/>
        <w:rPr>
          <w:b/>
          <w:color w:val="000000" w:themeColor="text1"/>
          <w:sz w:val="28"/>
        </w:rPr>
      </w:pPr>
    </w:p>
    <w:p w14:paraId="35F9B4B7" w14:textId="77777777" w:rsidR="007937B1" w:rsidRPr="0011668D" w:rsidRDefault="007937B1" w:rsidP="00E440D0">
      <w:pPr>
        <w:spacing w:line="0" w:lineRule="atLeast"/>
        <w:ind w:left="3640"/>
        <w:rPr>
          <w:b/>
          <w:color w:val="000000" w:themeColor="text1"/>
          <w:sz w:val="28"/>
        </w:rPr>
      </w:pPr>
    </w:p>
    <w:p w14:paraId="77A11986" w14:textId="77777777" w:rsidR="007937B1" w:rsidRPr="0011668D" w:rsidRDefault="007937B1" w:rsidP="00E440D0">
      <w:pPr>
        <w:spacing w:line="0" w:lineRule="atLeast"/>
        <w:ind w:left="3640"/>
        <w:rPr>
          <w:b/>
          <w:color w:val="000000" w:themeColor="text1"/>
          <w:sz w:val="28"/>
        </w:rPr>
      </w:pPr>
    </w:p>
    <w:p w14:paraId="5F14A333" w14:textId="77777777" w:rsidR="007937B1" w:rsidRPr="0011668D" w:rsidRDefault="007937B1" w:rsidP="00E440D0">
      <w:pPr>
        <w:spacing w:line="0" w:lineRule="atLeast"/>
        <w:ind w:left="3640"/>
        <w:rPr>
          <w:b/>
          <w:color w:val="000000" w:themeColor="text1"/>
          <w:sz w:val="28"/>
        </w:rPr>
      </w:pPr>
    </w:p>
    <w:p w14:paraId="7FFC0417" w14:textId="77777777" w:rsidR="007937B1" w:rsidRPr="0011668D" w:rsidRDefault="007937B1" w:rsidP="00E440D0">
      <w:pPr>
        <w:spacing w:line="0" w:lineRule="atLeast"/>
        <w:ind w:left="3640"/>
        <w:rPr>
          <w:b/>
          <w:color w:val="000000" w:themeColor="text1"/>
          <w:sz w:val="28"/>
        </w:rPr>
      </w:pPr>
    </w:p>
    <w:p w14:paraId="65DE3018" w14:textId="77777777" w:rsidR="007937B1" w:rsidRPr="0011668D" w:rsidRDefault="007937B1" w:rsidP="00E440D0">
      <w:pPr>
        <w:spacing w:line="0" w:lineRule="atLeast"/>
        <w:ind w:left="3640"/>
        <w:rPr>
          <w:b/>
          <w:color w:val="000000" w:themeColor="text1"/>
          <w:sz w:val="28"/>
        </w:rPr>
      </w:pPr>
    </w:p>
    <w:p w14:paraId="3A329F5A" w14:textId="77777777" w:rsidR="007937B1" w:rsidRPr="0011668D" w:rsidRDefault="007937B1" w:rsidP="00E440D0">
      <w:pPr>
        <w:spacing w:line="0" w:lineRule="atLeast"/>
        <w:ind w:left="3640"/>
        <w:rPr>
          <w:b/>
          <w:color w:val="000000" w:themeColor="text1"/>
          <w:sz w:val="28"/>
        </w:rPr>
      </w:pPr>
    </w:p>
    <w:p w14:paraId="3EF7F93B" w14:textId="77777777" w:rsidR="007937B1" w:rsidRPr="0011668D" w:rsidRDefault="007937B1" w:rsidP="00C4233F">
      <w:pPr>
        <w:spacing w:line="0" w:lineRule="atLeast"/>
        <w:rPr>
          <w:b/>
          <w:color w:val="000000" w:themeColor="text1"/>
          <w:sz w:val="28"/>
        </w:rPr>
      </w:pPr>
    </w:p>
    <w:p w14:paraId="28F779F0" w14:textId="129D7E03" w:rsidR="00E440D0" w:rsidRPr="0011668D" w:rsidRDefault="00E440D0" w:rsidP="00351FD4">
      <w:pPr>
        <w:pStyle w:val="Heading1"/>
        <w:jc w:val="center"/>
        <w:rPr>
          <w:rFonts w:ascii="Times New Roman" w:hAnsi="Times New Roman" w:cs="Times New Roman"/>
          <w:b/>
          <w:bCs/>
          <w:color w:val="000000" w:themeColor="text1"/>
          <w:sz w:val="28"/>
          <w:szCs w:val="28"/>
        </w:rPr>
      </w:pPr>
      <w:bookmarkStart w:id="4" w:name="_Toc100503862"/>
      <w:bookmarkStart w:id="5" w:name="_Toc100504444"/>
      <w:r w:rsidRPr="0011668D">
        <w:rPr>
          <w:rFonts w:ascii="Times New Roman" w:hAnsi="Times New Roman" w:cs="Times New Roman"/>
          <w:b/>
          <w:bCs/>
          <w:color w:val="000000" w:themeColor="text1"/>
          <w:sz w:val="28"/>
          <w:szCs w:val="28"/>
        </w:rPr>
        <w:lastRenderedPageBreak/>
        <w:t>CHAPTER ONE</w:t>
      </w:r>
      <w:bookmarkEnd w:id="4"/>
      <w:bookmarkEnd w:id="5"/>
    </w:p>
    <w:p w14:paraId="390DA968" w14:textId="77777777" w:rsidR="00E440D0" w:rsidRPr="0011668D" w:rsidRDefault="00E440D0" w:rsidP="00E440D0">
      <w:pPr>
        <w:spacing w:line="160" w:lineRule="exact"/>
        <w:rPr>
          <w:color w:val="000000" w:themeColor="text1"/>
        </w:rPr>
      </w:pPr>
    </w:p>
    <w:p w14:paraId="5C28BD9E" w14:textId="77777777" w:rsidR="00E440D0" w:rsidRPr="0011668D" w:rsidRDefault="00E440D0" w:rsidP="00351FD4">
      <w:pPr>
        <w:pStyle w:val="Heading1"/>
        <w:jc w:val="center"/>
        <w:rPr>
          <w:rFonts w:ascii="Times New Roman" w:hAnsi="Times New Roman" w:cs="Times New Roman"/>
          <w:b/>
          <w:bCs/>
          <w:color w:val="000000" w:themeColor="text1"/>
          <w:sz w:val="28"/>
          <w:szCs w:val="28"/>
        </w:rPr>
      </w:pPr>
      <w:bookmarkStart w:id="6" w:name="_Toc100503863"/>
      <w:bookmarkStart w:id="7" w:name="_Toc100504445"/>
      <w:r w:rsidRPr="0011668D">
        <w:rPr>
          <w:rFonts w:ascii="Times New Roman" w:hAnsi="Times New Roman" w:cs="Times New Roman"/>
          <w:b/>
          <w:bCs/>
          <w:color w:val="000000" w:themeColor="text1"/>
          <w:sz w:val="28"/>
          <w:szCs w:val="28"/>
        </w:rPr>
        <w:t>INTRODUCTION</w:t>
      </w:r>
      <w:bookmarkEnd w:id="6"/>
      <w:bookmarkEnd w:id="7"/>
    </w:p>
    <w:p w14:paraId="21FF3124" w14:textId="77777777" w:rsidR="00E440D0" w:rsidRPr="0011668D" w:rsidRDefault="00E440D0" w:rsidP="00E440D0">
      <w:pPr>
        <w:spacing w:line="400" w:lineRule="exact"/>
        <w:rPr>
          <w:color w:val="000000" w:themeColor="text1"/>
        </w:rPr>
      </w:pPr>
    </w:p>
    <w:p w14:paraId="5A6A368D" w14:textId="050069AB" w:rsidR="007C1DA1" w:rsidRPr="0011668D" w:rsidRDefault="00E440D0" w:rsidP="007C1DA1">
      <w:pPr>
        <w:pStyle w:val="Heading2"/>
        <w:numPr>
          <w:ilvl w:val="1"/>
          <w:numId w:val="10"/>
        </w:numPr>
        <w:rPr>
          <w:rFonts w:ascii="Times New Roman" w:hAnsi="Times New Roman" w:cs="Times New Roman"/>
          <w:b/>
          <w:bCs/>
          <w:color w:val="000000" w:themeColor="text1"/>
          <w:sz w:val="28"/>
          <w:szCs w:val="28"/>
          <w:lang w:val="en-US"/>
        </w:rPr>
      </w:pPr>
      <w:bookmarkStart w:id="8" w:name="_Toc100503864"/>
      <w:bookmarkStart w:id="9" w:name="_Toc100504446"/>
      <w:r w:rsidRPr="0011668D">
        <w:rPr>
          <w:rFonts w:ascii="Times New Roman" w:hAnsi="Times New Roman" w:cs="Times New Roman"/>
          <w:b/>
          <w:bCs/>
          <w:color w:val="000000" w:themeColor="text1"/>
          <w:sz w:val="28"/>
          <w:szCs w:val="28"/>
        </w:rPr>
        <w:t>Backgroun</w:t>
      </w:r>
      <w:r w:rsidR="00D3226A" w:rsidRPr="0011668D">
        <w:rPr>
          <w:rFonts w:ascii="Times New Roman" w:hAnsi="Times New Roman" w:cs="Times New Roman"/>
          <w:b/>
          <w:bCs/>
          <w:color w:val="000000" w:themeColor="text1"/>
          <w:sz w:val="28"/>
          <w:szCs w:val="28"/>
          <w:lang w:val="en-US"/>
        </w:rPr>
        <w:t>d</w:t>
      </w:r>
      <w:bookmarkEnd w:id="8"/>
      <w:bookmarkEnd w:id="9"/>
    </w:p>
    <w:p w14:paraId="54BD8539" w14:textId="77777777" w:rsidR="00783BDD" w:rsidRPr="0011668D" w:rsidRDefault="00783BDD" w:rsidP="00783BDD">
      <w:pPr>
        <w:pStyle w:val="ListParagraph"/>
        <w:spacing w:line="0" w:lineRule="atLeast"/>
        <w:ind w:left="1000"/>
        <w:rPr>
          <w:b/>
          <w:color w:val="000000" w:themeColor="text1"/>
          <w:sz w:val="28"/>
        </w:rPr>
      </w:pPr>
    </w:p>
    <w:p w14:paraId="022F9E8C" w14:textId="50935EDC" w:rsidR="000647D6" w:rsidRPr="0011668D" w:rsidRDefault="00D3226A" w:rsidP="00931F34">
      <w:pPr>
        <w:spacing w:line="479" w:lineRule="auto"/>
        <w:ind w:left="580" w:right="286"/>
        <w:jc w:val="both"/>
        <w:rPr>
          <w:color w:val="000000" w:themeColor="text1"/>
          <w:lang w:val="en-US"/>
        </w:rPr>
      </w:pPr>
      <w:r w:rsidRPr="0011668D">
        <w:rPr>
          <w:color w:val="000000" w:themeColor="text1"/>
          <w:lang w:val="en-US"/>
        </w:rPr>
        <w:t xml:space="preserve">Technological advancements made in the last </w:t>
      </w:r>
      <w:r w:rsidR="004B6494" w:rsidRPr="0011668D">
        <w:rPr>
          <w:color w:val="000000" w:themeColor="text1"/>
          <w:lang w:val="en-US"/>
        </w:rPr>
        <w:t>decade</w:t>
      </w:r>
      <w:r w:rsidRPr="0011668D">
        <w:rPr>
          <w:color w:val="000000" w:themeColor="text1"/>
          <w:lang w:val="en-US"/>
        </w:rPr>
        <w:t xml:space="preserve"> have enabled great advances in the </w:t>
      </w:r>
      <w:r w:rsidR="4DEF0363" w:rsidRPr="0011668D">
        <w:rPr>
          <w:color w:val="000000" w:themeColor="text1"/>
          <w:lang w:val="en-US"/>
        </w:rPr>
        <w:t>computational</w:t>
      </w:r>
      <w:r w:rsidRPr="0011668D">
        <w:rPr>
          <w:color w:val="000000" w:themeColor="text1"/>
          <w:lang w:val="en-US"/>
        </w:rPr>
        <w:t xml:space="preserve"> capabilities</w:t>
      </w:r>
      <w:r w:rsidR="004B6494" w:rsidRPr="0011668D">
        <w:rPr>
          <w:color w:val="000000" w:themeColor="text1"/>
          <w:lang w:val="en-US"/>
        </w:rPr>
        <w:t xml:space="preserve"> available for utilization in pharmacological research and this has had a great impact in computational chemistry as well. Computer aided drug design </w:t>
      </w:r>
      <w:r w:rsidR="00B543BA" w:rsidRPr="0011668D">
        <w:rPr>
          <w:color w:val="000000" w:themeColor="text1"/>
          <w:lang w:val="en-US"/>
        </w:rPr>
        <w:t xml:space="preserve">(CADD) </w:t>
      </w:r>
      <w:r w:rsidR="004B6494" w:rsidRPr="0011668D">
        <w:rPr>
          <w:color w:val="000000" w:themeColor="text1"/>
          <w:lang w:val="en-US"/>
        </w:rPr>
        <w:t xml:space="preserve">stems from </w:t>
      </w:r>
      <w:r w:rsidR="004B6494" w:rsidRPr="0011668D">
        <w:rPr>
          <w:color w:val="000000" w:themeColor="text1"/>
          <w:szCs w:val="20"/>
          <w:lang w:val="en-US"/>
        </w:rPr>
        <w:t>th</w:t>
      </w:r>
      <w:r w:rsidR="00962BDE" w:rsidRPr="0011668D">
        <w:rPr>
          <w:color w:val="000000" w:themeColor="text1"/>
          <w:szCs w:val="20"/>
          <w:lang w:val="en-US"/>
        </w:rPr>
        <w:t>ese</w:t>
      </w:r>
      <w:r w:rsidR="004B6494" w:rsidRPr="0011668D">
        <w:rPr>
          <w:color w:val="000000" w:themeColor="text1"/>
          <w:szCs w:val="20"/>
          <w:lang w:val="en-US"/>
        </w:rPr>
        <w:t xml:space="preserve"> development</w:t>
      </w:r>
      <w:r w:rsidR="00962BDE" w:rsidRPr="0011668D">
        <w:rPr>
          <w:color w:val="000000" w:themeColor="text1"/>
          <w:szCs w:val="20"/>
          <w:lang w:val="en-US"/>
        </w:rPr>
        <w:t>s</w:t>
      </w:r>
      <w:r w:rsidR="004B6494" w:rsidRPr="0011668D">
        <w:rPr>
          <w:color w:val="000000" w:themeColor="text1"/>
          <w:lang w:val="en-US"/>
        </w:rPr>
        <w:t xml:space="preserve"> and has been utilized significantly in the pharmaceutical industry in aiding drug development with techniques such as in virtual screening, protein-ligand docking simulations and molecular dynamics</w:t>
      </w:r>
      <w:r w:rsidR="00B543BA" w:rsidRPr="0011668D">
        <w:rPr>
          <w:color w:val="000000" w:themeColor="text1"/>
          <w:lang w:val="en-US"/>
        </w:rPr>
        <w:t>. CADD is also significantly more cost effective than traditional methods involved in drug development such as high throughput screening (HTS) since it requires minimal compound design or prior knowledge, making it an economical choice for many pharmaceutical industries and biotechnology companies</w:t>
      </w:r>
      <w:r w:rsidR="005027C1" w:rsidRPr="0011668D">
        <w:rPr>
          <w:color w:val="000000" w:themeColor="text1"/>
          <w:lang w:val="en-US"/>
        </w:rPr>
        <w:t xml:space="preserve"> alike</w:t>
      </w:r>
      <w:r w:rsidR="00B543BA" w:rsidRPr="0011668D">
        <w:rPr>
          <w:color w:val="000000" w:themeColor="text1"/>
          <w:lang w:val="en-US"/>
        </w:rPr>
        <w:t>.</w:t>
      </w:r>
    </w:p>
    <w:p w14:paraId="6CF71628" w14:textId="40AB0818" w:rsidR="5E6FBC1D" w:rsidRPr="0011668D" w:rsidRDefault="00F56863" w:rsidP="00931F34">
      <w:pPr>
        <w:spacing w:line="479" w:lineRule="auto"/>
        <w:ind w:left="580" w:right="286"/>
        <w:jc w:val="both"/>
        <w:rPr>
          <w:color w:val="000000" w:themeColor="text1"/>
          <w:szCs w:val="20"/>
          <w:lang w:val="en-US"/>
        </w:rPr>
      </w:pPr>
      <w:r w:rsidRPr="0011668D">
        <w:rPr>
          <w:color w:val="000000" w:themeColor="text1"/>
          <w:szCs w:val="20"/>
          <w:lang w:val="en-US"/>
        </w:rPr>
        <w:t xml:space="preserve">The Epidermal Growth Factor Receptors (EGFR) are one of the most significant members of the receptor tyrosine kinase superfamily as they are involved in cellular proliferation. Mutations in EGFR result in occurrence of increased angiogenesis, uncontrollable growth and </w:t>
      </w:r>
      <w:r w:rsidR="000647D6" w:rsidRPr="0011668D">
        <w:rPr>
          <w:color w:val="000000" w:themeColor="text1"/>
          <w:szCs w:val="20"/>
          <w:lang w:val="en-US"/>
        </w:rPr>
        <w:t>metastasis</w:t>
      </w:r>
      <w:r w:rsidRPr="0011668D">
        <w:rPr>
          <w:color w:val="000000" w:themeColor="text1"/>
          <w:szCs w:val="20"/>
          <w:lang w:val="en-US"/>
        </w:rPr>
        <w:t xml:space="preserve"> seen in malignant neoplasms.</w:t>
      </w:r>
      <w:r w:rsidR="00E005B7" w:rsidRPr="0011668D">
        <w:rPr>
          <w:color w:val="000000" w:themeColor="text1"/>
          <w:szCs w:val="20"/>
          <w:lang w:val="en-US"/>
        </w:rPr>
        <w:t xml:space="preserve"> </w:t>
      </w:r>
      <w:r w:rsidR="5E6FBC1D" w:rsidRPr="0011668D">
        <w:rPr>
          <w:color w:val="000000" w:themeColor="text1"/>
          <w:lang w:val="en-US"/>
        </w:rPr>
        <w:t xml:space="preserve">Tumors which rely on EGFR pathways are seen to be susceptible to EGFR inhibitors which can be classified either as anti-EGFR monoclonal antibodies or small molecule tyrosine kinase inhibitors (TKIs). Monoclonal antibodies function by selectively binding to the extracellular domain of EGFR thereby preventing other endogenous ligands (such as epidermal growth factor) from binding resulting in inhibition of downstream intracellular signal transduction and phosphorylation of intracellular </w:t>
      </w:r>
      <w:r w:rsidR="5E6FBC1D" w:rsidRPr="0011668D">
        <w:rPr>
          <w:color w:val="0D0D0D" w:themeColor="text1" w:themeTint="F2"/>
          <w:lang w:val="en-US"/>
        </w:rPr>
        <w:t xml:space="preserve">substrates </w:t>
      </w:r>
      <w:r w:rsidR="5E6FBC1D" w:rsidRPr="0011668D">
        <w:rPr>
          <w:color w:val="0D0D0D" w:themeColor="text1" w:themeTint="F2"/>
          <w:lang w:val="en-US"/>
        </w:rPr>
        <w:lastRenderedPageBreak/>
        <w:t>needed for cellular growth and differentiation. Examples of the most commonly utilized anti-EGFR monoclonal antibodies are Cetuximab and Necitumumab. Small molecule TKIs are relatively more cost effective and less complex to produce in comparison monoclonal antibodies. They function by binding to the intracellular tyrosine kinase domain of EGFR thus preventing phosphorylation of proteins involved in signal transduction. The first generation TKIs are reversible competitive inhibitors which include gefitinib and erlotinib. The major problem with these first-generation drugs is emergence of resistance after a median of one year due to point mutations, which renders them ineffective and unable to halt progression of disease. Second and third generation TKIs have been developed to address this concern although instances of acquired resistance have been reported.</w:t>
      </w:r>
      <w:r w:rsidR="004C4ECA" w:rsidRPr="0011668D">
        <w:rPr>
          <w:color w:val="0D0D0D" w:themeColor="text1" w:themeTint="F2"/>
          <w:lang w:val="en-US"/>
        </w:rPr>
        <w:t xml:space="preserve"> </w:t>
      </w:r>
      <w:r w:rsidR="004C4ECA" w:rsidRPr="0011668D">
        <w:rPr>
          <w:color w:val="0D0D0D" w:themeColor="text1" w:themeTint="F2"/>
          <w:lang w:val="en-US"/>
        </w:rPr>
        <w:fldChar w:fldCharType="begin"/>
      </w:r>
      <w:r w:rsidR="004C4ECA" w:rsidRPr="0011668D">
        <w:rPr>
          <w:color w:val="0D0D0D" w:themeColor="text1" w:themeTint="F2"/>
          <w:lang w:val="en-US"/>
        </w:rPr>
        <w:instrText xml:space="preserve"> ADDIN ZOTERO_ITEM CSL_CITATION {"citationID":"E7Dbfbn4","properties":{"formattedCitation":"(Suda et al., 2009)","plainCitation":"(Suda et al., 2009)","noteIndex":0},"citationItems":[{"id":18,"uris":["http://zotero.org/users/9233906/items/24K7HFG9"],"itemData":{"id":18,"type":"article-journal","abstract":"Even though lung cancer patients harboring a mutation in the epidermal growth factor receptor (EGFR) gene exhibit an initial dramatic response to EGFR tyrosine kinase inhibitors (EGFR-TKIs), acquired resistance is almost inevitable after a progression-free period of approximately 10 months. A secondary point mutation that substitutes methionine for threonine at amino acid position 790 (T790M) is a molecular mechanism that produces a drug-resistant variant of the targeted kinase. The T790M mutation is present in about half of the lung cancer patients with acquired resistance, and reported to act by increasing the affinity of the receptor to adenosine triphosphate, relative to its affinity to TKIs. Nevertheless, several lines of evidence indicate that the T790M mutation confers growth advantage to cancer cells, and it was shown that mice expressing tetracycline-inducible EGFR transgenes harboring the T790M mutation develop lung tumors. Thus, T790M mutation seems to play a double role in the survival of lung cancer cells. Several second-generation EGFR-TKIs are currently being developed to overcome the acquired resistance caused by the T790M mutation. MET (met proto-oncogene) amplification or activation of IGF1R are reported as alternative mechanisms for acquired resistance to EGFR-TKIs. Clarification of the pathways leading to acquired resistance is essential to maximize the efficacy of EGFR-TKI therapy for patients with lung cancer.","container-title":"Journal of Thoracic Oncology: Official Publication of the International Association for the Study of Lung Cancer","DOI":"10.1097/JTO.0b013e3181913c9f","ISSN":"1556-1380","issue":"1","journalAbbreviation":"J Thorac Oncol","language":"eng","note":"PMID: 19096299","page":"1-4","source":"PubMed","title":"EGFR T790M mutation: a double role in lung cancer cell survival?","title-short":"EGFR T790M mutation","volume":"4","author":[{"family":"Suda","given":"Kenichi"},{"family":"Onozato","given":"Ryoichi"},{"family":"Yatabe","given":"Yasushi"},{"family":"Mitsudomi","given":"Tetsuya"}],"issued":{"date-parts":[["2009",1]]}}}],"schema":"https://github.com/citation-style-language/schema/raw/master/csl-citation.json"} </w:instrText>
      </w:r>
      <w:r w:rsidR="004C4ECA" w:rsidRPr="0011668D">
        <w:rPr>
          <w:color w:val="0D0D0D" w:themeColor="text1" w:themeTint="F2"/>
          <w:lang w:val="en-US"/>
        </w:rPr>
        <w:fldChar w:fldCharType="separate"/>
      </w:r>
      <w:r w:rsidR="004C4ECA" w:rsidRPr="0011668D">
        <w:rPr>
          <w:noProof/>
          <w:color w:val="0D0D0D" w:themeColor="text1" w:themeTint="F2"/>
          <w:lang w:val="en-US"/>
        </w:rPr>
        <w:t>(Suda et al., 2009)</w:t>
      </w:r>
      <w:r w:rsidR="004C4ECA" w:rsidRPr="0011668D">
        <w:rPr>
          <w:color w:val="0D0D0D" w:themeColor="text1" w:themeTint="F2"/>
          <w:lang w:val="en-US"/>
        </w:rPr>
        <w:fldChar w:fldCharType="end"/>
      </w:r>
    </w:p>
    <w:p w14:paraId="5BFD3D9C" w14:textId="7C626951" w:rsidR="006811A1" w:rsidRPr="0011668D" w:rsidRDefault="5E6FBC1D" w:rsidP="00931F34">
      <w:pPr>
        <w:spacing w:line="479" w:lineRule="auto"/>
        <w:ind w:left="580" w:right="286"/>
        <w:jc w:val="both"/>
        <w:rPr>
          <w:color w:val="0D0D0D" w:themeColor="text1" w:themeTint="F2"/>
          <w:lang w:val="en-US"/>
        </w:rPr>
      </w:pPr>
      <w:r w:rsidRPr="0011668D">
        <w:rPr>
          <w:color w:val="0D0D0D" w:themeColor="text1" w:themeTint="F2"/>
          <w:lang w:val="en-US"/>
        </w:rPr>
        <w:t>Currently, very few EGFR TKI inhibitors have passed clinical trials and are available in the market. Also, emergence of resistance occurring</w:t>
      </w:r>
      <w:r w:rsidR="003278D3" w:rsidRPr="0011668D">
        <w:rPr>
          <w:color w:val="0D0D0D" w:themeColor="text1" w:themeTint="F2"/>
          <w:lang w:val="en-US"/>
        </w:rPr>
        <w:t xml:space="preserve"> when using </w:t>
      </w:r>
      <w:r w:rsidRPr="0011668D">
        <w:rPr>
          <w:color w:val="0D0D0D" w:themeColor="text1" w:themeTint="F2"/>
          <w:lang w:val="en-US"/>
        </w:rPr>
        <w:t xml:space="preserve">TKIs reduces the number of viable treatment options available thus there is need for new drugs to be developed and </w:t>
      </w:r>
      <w:r w:rsidR="004C4ECA" w:rsidRPr="0011668D">
        <w:rPr>
          <w:color w:val="0D0D0D" w:themeColor="text1" w:themeTint="F2"/>
          <w:lang w:val="en-US"/>
        </w:rPr>
        <w:t>computer aided drug design techniques</w:t>
      </w:r>
      <w:r w:rsidRPr="0011668D">
        <w:rPr>
          <w:color w:val="0D0D0D" w:themeColor="text1" w:themeTint="F2"/>
          <w:lang w:val="en-US"/>
        </w:rPr>
        <w:t xml:space="preserve"> can be used as modern and cost-effective </w:t>
      </w:r>
      <w:r w:rsidR="004C4ECA" w:rsidRPr="0011668D">
        <w:rPr>
          <w:color w:val="0D0D0D" w:themeColor="text1" w:themeTint="F2"/>
          <w:lang w:val="en-US"/>
        </w:rPr>
        <w:t xml:space="preserve">alternatives </w:t>
      </w:r>
      <w:r w:rsidRPr="0011668D">
        <w:rPr>
          <w:color w:val="0D0D0D" w:themeColor="text1" w:themeTint="F2"/>
          <w:lang w:val="en-US"/>
        </w:rPr>
        <w:t>to aid drug development efforts. This study aims to use virtual screening of ligand libraries using molecular docking simulations to obtain suitable candidates that may have appreciable action as EGFR inhibitors to be used as leads in drug synthesis.</w:t>
      </w:r>
      <w:r w:rsidR="00E005B7" w:rsidRPr="0011668D">
        <w:rPr>
          <w:color w:val="0D0D0D" w:themeColor="text1" w:themeTint="F2"/>
          <w:lang w:val="en-US"/>
        </w:rPr>
        <w:t xml:space="preserve"> </w:t>
      </w:r>
      <w:r w:rsidRPr="0011668D">
        <w:rPr>
          <w:color w:val="0D0D0D" w:themeColor="text1" w:themeTint="F2"/>
          <w:lang w:val="en-US"/>
        </w:rPr>
        <w:t>Virtual screening involves searching large diverse compound databases to obtain novel structures that are likely to bind to a  biological macromolecular target such as a receptor or enzyme. Many new compounds have been discovered using this technique and has proven to be indispensable in modern drug design efforts. Virtual screening is performed usually on pre-filtered databases using pharmacophore models to narrow down the chemical search space for more relevant search results</w:t>
      </w:r>
      <w:r w:rsidR="00A36BCB" w:rsidRPr="0011668D">
        <w:rPr>
          <w:color w:val="0D0D0D" w:themeColor="text1" w:themeTint="F2"/>
          <w:lang w:val="en-US"/>
        </w:rPr>
        <w:t xml:space="preserve"> </w:t>
      </w:r>
      <w:r w:rsidR="00A36BCB" w:rsidRPr="0011668D">
        <w:rPr>
          <w:color w:val="0D0D0D" w:themeColor="text1" w:themeTint="F2"/>
          <w:lang w:val="en-US"/>
        </w:rPr>
        <w:fldChar w:fldCharType="begin"/>
      </w:r>
      <w:r w:rsidR="00A36BCB" w:rsidRPr="0011668D">
        <w:rPr>
          <w:color w:val="0D0D0D" w:themeColor="text1" w:themeTint="F2"/>
          <w:lang w:val="en-US"/>
        </w:rPr>
        <w:instrText xml:space="preserve"> ADDIN ZOTERO_ITEM CSL_CITATION {"citationID":"2RsUxBaf","properties":{"formattedCitation":"(Sunseri &amp; Koes, 2016)","plainCitation":"(Sunseri &amp; Koes, 2016)","noteIndex":0},"citationItems":[{"id":22,"uris":["http://zotero.org/users/9233906/items/NL9BPXZ2"],"itemData":{"id":22,"type":"article-journal","abstract":"Pharmit (http://pharmit.csb.pitt.edu) provides an online, interactive environment for the virtual screening of large compound databases using pharmacophores, molecular shape and energy minimization. Users can import, create and edit virtual screening queries in an interactive browser-based interface. Queries are specified in terms of a pharmacophore, a spatial arrangement of the essential features of an interaction, and molecular shape. Search results can be further ranked and filtered using energy minimization. In addition to a number of pre-built databases of popular compound libraries, users may submit their own compound libraries for screening. Pharmit uses state-of-the-art sub-linear algorithms to provide interactive screening of millions of compounds. Queries typically take a few seconds to a few minutes depending on their complexity. This allows users to iteratively refine their search during a single session. The easy access to large chemical datasets provided by Pharmit simplifies and accelerates structure-based drug design. Pharmit is available under a dual BSD/GPL open-source license.","container-title":"Nucleic Acids Research","DOI":"10.1093/nar/gkw287","ISSN":"0305-1048","issue":"W1","journalAbbreviation":"Nucleic Acids Research","page":"W442-W448","source":"Silverchair","title":"Pharmit: interactive exploration of chemical space","title-short":"Pharmit","volume":"44","author":[{"family":"Sunseri","given":"Jocelyn"},{"family":"Koes","given":"David Ryan"}],"issued":{"date-parts":[["2016",7,8]]}}}],"schema":"https://github.com/citation-style-language/schema/raw/master/csl-citation.json"} </w:instrText>
      </w:r>
      <w:r w:rsidR="00A36BCB" w:rsidRPr="0011668D">
        <w:rPr>
          <w:color w:val="0D0D0D" w:themeColor="text1" w:themeTint="F2"/>
          <w:lang w:val="en-US"/>
        </w:rPr>
        <w:fldChar w:fldCharType="separate"/>
      </w:r>
      <w:r w:rsidR="00A36BCB" w:rsidRPr="0011668D">
        <w:rPr>
          <w:noProof/>
          <w:color w:val="0D0D0D" w:themeColor="text1" w:themeTint="F2"/>
          <w:lang w:val="en-US"/>
        </w:rPr>
        <w:t>(Sunseri &amp; Koes, 2016)</w:t>
      </w:r>
      <w:r w:rsidR="00A36BCB" w:rsidRPr="0011668D">
        <w:rPr>
          <w:color w:val="0D0D0D" w:themeColor="text1" w:themeTint="F2"/>
          <w:lang w:val="en-US"/>
        </w:rPr>
        <w:fldChar w:fldCharType="end"/>
      </w:r>
      <w:r w:rsidR="00A36BCB" w:rsidRPr="0011668D">
        <w:rPr>
          <w:color w:val="0D0D0D" w:themeColor="text1" w:themeTint="F2"/>
          <w:lang w:val="en-US"/>
        </w:rPr>
        <w:t>.</w:t>
      </w:r>
      <w:r w:rsidRPr="0011668D">
        <w:rPr>
          <w:color w:val="0D0D0D" w:themeColor="text1" w:themeTint="F2"/>
          <w:lang w:val="en-US"/>
        </w:rPr>
        <w:t xml:space="preserve"> Chemical similarity searches may also be </w:t>
      </w:r>
      <w:r w:rsidRPr="0011668D">
        <w:rPr>
          <w:color w:val="0D0D0D" w:themeColor="text1" w:themeTint="F2"/>
          <w:lang w:val="en-US"/>
        </w:rPr>
        <w:lastRenderedPageBreak/>
        <w:t xml:space="preserve">conducted to identify potential active ligands as well as 3D shape based virtual screening methods which serve to group compounds with similar </w:t>
      </w:r>
      <w:proofErr w:type="spellStart"/>
      <w:r w:rsidRPr="0011668D">
        <w:rPr>
          <w:color w:val="0D0D0D" w:themeColor="text1" w:themeTint="F2"/>
          <w:lang w:val="en-US"/>
        </w:rPr>
        <w:t>topometry</w:t>
      </w:r>
      <w:proofErr w:type="spellEnd"/>
      <w:r w:rsidRPr="0011668D">
        <w:rPr>
          <w:color w:val="0D0D0D" w:themeColor="text1" w:themeTint="F2"/>
          <w:lang w:val="en-US"/>
        </w:rPr>
        <w:t xml:space="preserve"> needed for binding to the biological receptor site. There are various ligand libraries available for virtual screening such as the NCBI PubChem, ZINC and </w:t>
      </w:r>
      <w:proofErr w:type="spellStart"/>
      <w:r w:rsidRPr="0011668D">
        <w:rPr>
          <w:color w:val="0D0D0D" w:themeColor="text1" w:themeTint="F2"/>
          <w:lang w:val="en-US"/>
        </w:rPr>
        <w:t>eMolecules</w:t>
      </w:r>
      <w:proofErr w:type="spellEnd"/>
      <w:r w:rsidRPr="0011668D">
        <w:rPr>
          <w:color w:val="0D0D0D" w:themeColor="text1" w:themeTint="F2"/>
          <w:lang w:val="en-US"/>
        </w:rPr>
        <w:t xml:space="preserve"> all of which are accessible online. Subsets of databases may be created from original larger libraries so as to reduce the computational effort required to perform the screening process. Ligand based virtual screening (LBVS) may require only milliseconds to perform structural comparisons. A computer with a single CPU may be sufficient enough to conduct </w:t>
      </w:r>
      <w:r w:rsidR="00AE5C56" w:rsidRPr="0011668D">
        <w:rPr>
          <w:color w:val="0D0D0D" w:themeColor="text1" w:themeTint="F2"/>
          <w:lang w:val="en-US"/>
        </w:rPr>
        <w:t>L</w:t>
      </w:r>
      <w:r w:rsidRPr="0011668D">
        <w:rPr>
          <w:color w:val="0D0D0D" w:themeColor="text1" w:themeTint="F2"/>
          <w:lang w:val="en-US"/>
        </w:rPr>
        <w:t>BVS screening session within hours whereas. Structural based virtual screening (SBVS) may require the use of parallel computing e.g. Linux clusters and batch processing to handle the workload.</w:t>
      </w:r>
    </w:p>
    <w:p w14:paraId="36DA13F0" w14:textId="3215D6C1" w:rsidR="00E005B7" w:rsidRPr="0011668D" w:rsidRDefault="5E6FBC1D" w:rsidP="00E005B7">
      <w:pPr>
        <w:spacing w:line="479" w:lineRule="auto"/>
        <w:ind w:left="580" w:right="286"/>
        <w:jc w:val="both"/>
        <w:rPr>
          <w:color w:val="0D0D0D" w:themeColor="text1" w:themeTint="F2"/>
          <w:lang w:val="en-US"/>
        </w:rPr>
      </w:pPr>
      <w:r w:rsidRPr="0011668D">
        <w:rPr>
          <w:color w:val="0D0D0D" w:themeColor="text1" w:themeTint="F2"/>
          <w:lang w:val="en-US"/>
        </w:rPr>
        <w:t>Specific parameters and guidelines also may be applied during virtual screening of compound libraries to prune unwanted drug molecules. An example is the Lipinski’s rule of 5 which may be used to filter out compounds.</w:t>
      </w:r>
      <w:r w:rsidR="00AE5C56" w:rsidRPr="0011668D">
        <w:rPr>
          <w:color w:val="0D0D0D" w:themeColor="text1" w:themeTint="F2"/>
          <w:lang w:val="en-US"/>
        </w:rPr>
        <w:t xml:space="preserve"> </w:t>
      </w:r>
      <w:r w:rsidRPr="0011668D">
        <w:rPr>
          <w:color w:val="0D0D0D" w:themeColor="text1" w:themeTint="F2"/>
          <w:lang w:val="en-US"/>
        </w:rPr>
        <w:t>ADMET (Absorption, distribution, metabolism, excretion and toxicity) analyses may also be virtually assessed by using freely available webservers such as the ProTox-II web server.</w:t>
      </w:r>
    </w:p>
    <w:p w14:paraId="0ADC8AD9" w14:textId="77777777" w:rsidR="00E005B7" w:rsidRPr="0011668D" w:rsidRDefault="00E005B7" w:rsidP="00E005B7">
      <w:pPr>
        <w:spacing w:line="479" w:lineRule="auto"/>
        <w:ind w:left="580" w:right="286"/>
        <w:jc w:val="both"/>
        <w:rPr>
          <w:color w:val="0D0D0D" w:themeColor="text1" w:themeTint="F2"/>
          <w:lang w:val="en-US"/>
        </w:rPr>
      </w:pPr>
    </w:p>
    <w:p w14:paraId="0C0CFC7F" w14:textId="57890905" w:rsidR="5E6FBC1D" w:rsidRPr="0011668D" w:rsidRDefault="5E6FBC1D" w:rsidP="007C1DA1">
      <w:pPr>
        <w:pStyle w:val="Heading2"/>
        <w:numPr>
          <w:ilvl w:val="1"/>
          <w:numId w:val="10"/>
        </w:numPr>
        <w:rPr>
          <w:rFonts w:ascii="Times New Roman" w:hAnsi="Times New Roman" w:cs="Times New Roman"/>
          <w:b/>
          <w:bCs/>
          <w:color w:val="000000" w:themeColor="text1"/>
          <w:sz w:val="28"/>
          <w:szCs w:val="28"/>
        </w:rPr>
      </w:pPr>
      <w:bookmarkStart w:id="10" w:name="_Toc100503865"/>
      <w:bookmarkStart w:id="11" w:name="_Toc100504447"/>
      <w:r w:rsidRPr="0011668D">
        <w:rPr>
          <w:rFonts w:ascii="Times New Roman" w:hAnsi="Times New Roman" w:cs="Times New Roman"/>
          <w:b/>
          <w:bCs/>
          <w:color w:val="000000" w:themeColor="text1"/>
          <w:sz w:val="28"/>
          <w:szCs w:val="28"/>
        </w:rPr>
        <w:t>Problem statement</w:t>
      </w:r>
      <w:bookmarkEnd w:id="10"/>
      <w:bookmarkEnd w:id="11"/>
    </w:p>
    <w:p w14:paraId="66806D12" w14:textId="5C8F0F16" w:rsidR="5E6FBC1D" w:rsidRPr="0011668D" w:rsidRDefault="5E6FBC1D" w:rsidP="5E6FBC1D">
      <w:pPr>
        <w:spacing w:line="0" w:lineRule="atLeast"/>
        <w:ind w:left="220"/>
        <w:rPr>
          <w:b/>
          <w:bCs/>
          <w:color w:val="000000" w:themeColor="text1"/>
          <w:sz w:val="28"/>
          <w:szCs w:val="28"/>
        </w:rPr>
      </w:pPr>
      <w:r w:rsidRPr="0011668D">
        <w:rPr>
          <w:color w:val="000000" w:themeColor="text1"/>
          <w:sz w:val="28"/>
          <w:szCs w:val="28"/>
        </w:rPr>
        <w:t xml:space="preserve">     </w:t>
      </w:r>
    </w:p>
    <w:p w14:paraId="7A7570FE" w14:textId="1E5F5AA0" w:rsidR="5E6FBC1D" w:rsidRPr="0011668D" w:rsidRDefault="5E6FBC1D" w:rsidP="5E6FBC1D">
      <w:pPr>
        <w:spacing w:line="479" w:lineRule="auto"/>
        <w:ind w:left="580" w:right="286"/>
        <w:jc w:val="both"/>
        <w:rPr>
          <w:color w:val="0D0D0D" w:themeColor="text1" w:themeTint="F2"/>
        </w:rPr>
      </w:pPr>
      <w:r w:rsidRPr="0011668D">
        <w:rPr>
          <w:color w:val="0D0D0D" w:themeColor="text1" w:themeTint="F2"/>
        </w:rPr>
        <w:t xml:space="preserve">Early phase drug development activities such as the hit to lead process and lead optimization using conventional methods are known to be quite expensive, require a great deal of training and are generally more time consuming. Computational efforts through a combination of structure based pharmacophore models, virtual  compound library screening and molecular docking simulations have been shown to yield considerable results in far less time and with less cost incurred in the process. There are currently less than 30 Food and Drug Administration (FDA) approved EGFR </w:t>
      </w:r>
      <w:r w:rsidRPr="0011668D">
        <w:rPr>
          <w:color w:val="0D0D0D" w:themeColor="text1" w:themeTint="F2"/>
        </w:rPr>
        <w:lastRenderedPageBreak/>
        <w:t xml:space="preserve">tyrosine kinsase inhibitors and high rates of resistance developing especially in Non Small Cell Lung Cancer (NSCLC) towards these drugs. Therefore, this research will focus on using </w:t>
      </w:r>
      <w:r w:rsidR="00812891" w:rsidRPr="0011668D">
        <w:rPr>
          <w:color w:val="0D0D0D" w:themeColor="text1" w:themeTint="F2"/>
          <w:lang w:val="en-US"/>
        </w:rPr>
        <w:t>c</w:t>
      </w:r>
      <w:r w:rsidRPr="0011668D">
        <w:rPr>
          <w:color w:val="0D0D0D" w:themeColor="text1" w:themeTint="F2"/>
        </w:rPr>
        <w:t xml:space="preserve">omputer </w:t>
      </w:r>
      <w:r w:rsidR="00812891" w:rsidRPr="0011668D">
        <w:rPr>
          <w:color w:val="0D0D0D" w:themeColor="text1" w:themeTint="F2"/>
          <w:lang w:val="en-US"/>
        </w:rPr>
        <w:t>a</w:t>
      </w:r>
      <w:r w:rsidRPr="0011668D">
        <w:rPr>
          <w:color w:val="0D0D0D" w:themeColor="text1" w:themeTint="F2"/>
        </w:rPr>
        <w:t xml:space="preserve">ided </w:t>
      </w:r>
      <w:r w:rsidR="00812891" w:rsidRPr="0011668D">
        <w:rPr>
          <w:color w:val="0D0D0D" w:themeColor="text1" w:themeTint="F2"/>
          <w:lang w:val="en-US"/>
        </w:rPr>
        <w:t>d</w:t>
      </w:r>
      <w:r w:rsidRPr="0011668D">
        <w:rPr>
          <w:color w:val="0D0D0D" w:themeColor="text1" w:themeTint="F2"/>
        </w:rPr>
        <w:t xml:space="preserve">rug </w:t>
      </w:r>
      <w:r w:rsidR="00812891" w:rsidRPr="0011668D">
        <w:rPr>
          <w:color w:val="0D0D0D" w:themeColor="text1" w:themeTint="F2"/>
          <w:lang w:val="en-US"/>
        </w:rPr>
        <w:t>d</w:t>
      </w:r>
      <w:r w:rsidRPr="0011668D">
        <w:rPr>
          <w:color w:val="0D0D0D" w:themeColor="text1" w:themeTint="F2"/>
        </w:rPr>
        <w:t>esign (CADD) methods to identify novel EGFR tyrosine kinase inhibitor candidates from compound libraries,  which may be used as starting lead compounds in early phase drug development.</w:t>
      </w:r>
    </w:p>
    <w:p w14:paraId="5C7242AC" w14:textId="24B5410C" w:rsidR="5E6FBC1D" w:rsidRPr="0011668D" w:rsidRDefault="5E6FBC1D" w:rsidP="5E6FBC1D">
      <w:pPr>
        <w:spacing w:line="479" w:lineRule="auto"/>
        <w:ind w:left="580" w:right="286"/>
        <w:jc w:val="both"/>
        <w:rPr>
          <w:color w:val="000000" w:themeColor="text1"/>
        </w:rPr>
      </w:pPr>
    </w:p>
    <w:p w14:paraId="489D8AB3" w14:textId="653006D0" w:rsidR="5E6FBC1D" w:rsidRPr="0011668D" w:rsidRDefault="5E6FBC1D" w:rsidP="007C1DA1">
      <w:pPr>
        <w:pStyle w:val="Heading2"/>
        <w:numPr>
          <w:ilvl w:val="1"/>
          <w:numId w:val="10"/>
        </w:numPr>
        <w:rPr>
          <w:rFonts w:ascii="Times New Roman" w:hAnsi="Times New Roman" w:cs="Times New Roman"/>
          <w:b/>
          <w:bCs/>
          <w:color w:val="000000" w:themeColor="text1"/>
          <w:sz w:val="28"/>
          <w:szCs w:val="28"/>
        </w:rPr>
      </w:pPr>
      <w:bookmarkStart w:id="12" w:name="_Toc100503866"/>
      <w:bookmarkStart w:id="13" w:name="_Toc100504448"/>
      <w:r w:rsidRPr="0011668D">
        <w:rPr>
          <w:rFonts w:ascii="Times New Roman" w:hAnsi="Times New Roman" w:cs="Times New Roman"/>
          <w:b/>
          <w:bCs/>
          <w:color w:val="000000" w:themeColor="text1"/>
          <w:sz w:val="28"/>
          <w:szCs w:val="28"/>
        </w:rPr>
        <w:t>Rationale of the study</w:t>
      </w:r>
      <w:bookmarkEnd w:id="12"/>
      <w:bookmarkEnd w:id="13"/>
    </w:p>
    <w:p w14:paraId="35787959" w14:textId="4DE655D6" w:rsidR="5E6FBC1D" w:rsidRPr="0011668D" w:rsidRDefault="5E6FBC1D" w:rsidP="5E6FBC1D">
      <w:pPr>
        <w:spacing w:line="0" w:lineRule="atLeast"/>
        <w:ind w:left="220"/>
        <w:rPr>
          <w:b/>
          <w:bCs/>
          <w:color w:val="000000" w:themeColor="text1"/>
          <w:sz w:val="28"/>
          <w:szCs w:val="28"/>
        </w:rPr>
      </w:pPr>
    </w:p>
    <w:p w14:paraId="3FAD13B6" w14:textId="2347E4B6" w:rsidR="5E6FBC1D" w:rsidRPr="0011668D" w:rsidRDefault="5E6FBC1D" w:rsidP="5E6FBC1D">
      <w:pPr>
        <w:spacing w:line="480" w:lineRule="auto"/>
        <w:ind w:left="576"/>
        <w:rPr>
          <w:color w:val="000000" w:themeColor="text1"/>
        </w:rPr>
      </w:pPr>
      <w:r w:rsidRPr="0011668D">
        <w:rPr>
          <w:color w:val="0D0D0D" w:themeColor="text1" w:themeTint="F2"/>
        </w:rPr>
        <w:t>EGFR TKIs have successfully been used as first line treatement in dealing with Non Small Cell Lung Cancer (NSCLC) however, emergence of resistance to these drugs is usually inevitable during the course of treatment due to the T790M mutation which affects the ATP binding region of the tyrosine kinase domain of EGFR, rendering the drug ineffective in halting disease progression</w:t>
      </w:r>
      <w:r w:rsidR="00E4241E" w:rsidRPr="0011668D">
        <w:rPr>
          <w:color w:val="0D0D0D" w:themeColor="text1" w:themeTint="F2"/>
          <w:lang w:val="en-US"/>
        </w:rPr>
        <w:t xml:space="preserve"> </w:t>
      </w:r>
      <w:r w:rsidR="00E4241E" w:rsidRPr="0011668D">
        <w:rPr>
          <w:color w:val="0D0D0D" w:themeColor="text1" w:themeTint="F2"/>
          <w:lang w:val="en-US"/>
        </w:rPr>
        <w:fldChar w:fldCharType="begin"/>
      </w:r>
      <w:r w:rsidR="00E4241E" w:rsidRPr="0011668D">
        <w:rPr>
          <w:color w:val="0D0D0D" w:themeColor="text1" w:themeTint="F2"/>
          <w:lang w:val="en-US"/>
        </w:rPr>
        <w:instrText xml:space="preserve"> ADDIN ZOTERO_ITEM CSL_CITATION {"citationID":"LJYIzfG7","properties":{"formattedCitation":"(Suda et al., 2009)","plainCitation":"(Suda et al., 2009)","noteIndex":0},"citationItems":[{"id":18,"uris":["http://zotero.org/users/9233906/items/24K7HFG9"],"itemData":{"id":18,"type":"article-journal","abstract":"Even though lung cancer patients harboring a mutation in the epidermal growth factor receptor (EGFR) gene exhibit an initial dramatic response to EGFR tyrosine kinase inhibitors (EGFR-TKIs), acquired resistance is almost inevitable after a progression-free period of approximately 10 months. A secondary point mutation that substitutes methionine for threonine at amino acid position 790 (T790M) is a molecular mechanism that produces a drug-resistant variant of the targeted kinase. The T790M mutation is present in about half of the lung cancer patients with acquired resistance, and reported to act by increasing the affinity of the receptor to adenosine triphosphate, relative to its affinity to TKIs. Nevertheless, several lines of evidence indicate that the T790M mutation confers growth advantage to cancer cells, and it was shown that mice expressing tetracycline-inducible EGFR transgenes harboring the T790M mutation develop lung tumors. Thus, T790M mutation seems to play a double role in the survival of lung cancer cells. Several second-generation EGFR-TKIs are currently being developed to overcome the acquired resistance caused by the T790M mutation. MET (met proto-oncogene) amplification or activation of IGF1R are reported as alternative mechanisms for acquired resistance to EGFR-TKIs. Clarification of the pathways leading to acquired resistance is essential to maximize the efficacy of EGFR-TKI therapy for patients with lung cancer.","container-title":"Journal of Thoracic Oncology: Official Publication of the International Association for the Study of Lung Cancer","DOI":"10.1097/JTO.0b013e3181913c9f","ISSN":"1556-1380","issue":"1","journalAbbreviation":"J Thorac Oncol","language":"eng","note":"PMID: 19096299","page":"1-4","source":"PubMed","title":"EGFR T790M mutation: a double role in lung cancer cell survival?","title-short":"EGFR T790M mutation","volume":"4","author":[{"family":"Suda","given":"Kenichi"},{"family":"Onozato","given":"Ryoichi"},{"family":"Yatabe","given":"Yasushi"},{"family":"Mitsudomi","given":"Tetsuya"}],"issued":{"date-parts":[["2009",1]]}}}],"schema":"https://github.com/citation-style-language/schema/raw/master/csl-citation.json"} </w:instrText>
      </w:r>
      <w:r w:rsidR="00E4241E" w:rsidRPr="0011668D">
        <w:rPr>
          <w:color w:val="0D0D0D" w:themeColor="text1" w:themeTint="F2"/>
          <w:lang w:val="en-US"/>
        </w:rPr>
        <w:fldChar w:fldCharType="separate"/>
      </w:r>
      <w:r w:rsidR="00E4241E" w:rsidRPr="0011668D">
        <w:rPr>
          <w:noProof/>
          <w:color w:val="0D0D0D" w:themeColor="text1" w:themeTint="F2"/>
          <w:lang w:val="en-US"/>
        </w:rPr>
        <w:t>(Suda et al., 2009)</w:t>
      </w:r>
      <w:r w:rsidR="00E4241E" w:rsidRPr="0011668D">
        <w:rPr>
          <w:color w:val="0D0D0D" w:themeColor="text1" w:themeTint="F2"/>
          <w:lang w:val="en-US"/>
        </w:rPr>
        <w:fldChar w:fldCharType="end"/>
      </w:r>
      <w:r w:rsidRPr="0011668D">
        <w:rPr>
          <w:color w:val="0D0D0D" w:themeColor="text1" w:themeTint="F2"/>
        </w:rPr>
        <w:t>. Development of resistance, coupled with the few available FDA approved EGFR inhibitors, necessitates increased development of newer drug compounds to overcome such constraints. Third generation EGFR TKIs have been developed to avert the occurrence of resistance by covalently binding to the ATP binding domain of tyrosine kinase but currently, Osimertinib is the only FDA approved third generation EGFR TKI. The purpose of this study is to identify novel EGFR tyrosine kinase i</w:t>
      </w:r>
      <w:r w:rsidRPr="0011668D">
        <w:rPr>
          <w:color w:val="000000" w:themeColor="text1"/>
        </w:rPr>
        <w:t xml:space="preserve">nhibitor candidates using </w:t>
      </w:r>
      <w:r w:rsidR="00A92365" w:rsidRPr="0011668D">
        <w:rPr>
          <w:color w:val="000000" w:themeColor="text1"/>
          <w:lang w:val="en-US"/>
        </w:rPr>
        <w:t>computer aided drug design (</w:t>
      </w:r>
      <w:r w:rsidRPr="0011668D">
        <w:rPr>
          <w:color w:val="000000" w:themeColor="text1"/>
        </w:rPr>
        <w:t>CADD</w:t>
      </w:r>
      <w:r w:rsidR="00A92365" w:rsidRPr="0011668D">
        <w:rPr>
          <w:color w:val="000000" w:themeColor="text1"/>
          <w:lang w:val="en-US"/>
        </w:rPr>
        <w:t>) techniques</w:t>
      </w:r>
      <w:r w:rsidRPr="0011668D">
        <w:rPr>
          <w:color w:val="000000" w:themeColor="text1"/>
        </w:rPr>
        <w:t>, which may be used as leads early phase drug development. The study is also of importance to other researchers and scientists seeking to develop EGFR TKIs using CADD and ultimately use them in biological assays for further investigation as lead compounds.</w:t>
      </w:r>
    </w:p>
    <w:p w14:paraId="0EA3409D" w14:textId="5AFF606A" w:rsidR="5E6FBC1D" w:rsidRPr="0011668D" w:rsidRDefault="5E6FBC1D" w:rsidP="5E6FBC1D">
      <w:pPr>
        <w:spacing w:line="479" w:lineRule="auto"/>
        <w:ind w:left="580" w:right="286"/>
        <w:jc w:val="both"/>
        <w:rPr>
          <w:color w:val="0D0D0D" w:themeColor="text1" w:themeTint="F2"/>
        </w:rPr>
      </w:pPr>
    </w:p>
    <w:p w14:paraId="1222971B" w14:textId="540B9D0E" w:rsidR="00525CDD" w:rsidRPr="0011668D" w:rsidRDefault="00525CDD" w:rsidP="5E6FBC1D">
      <w:pPr>
        <w:spacing w:line="479" w:lineRule="auto"/>
        <w:ind w:left="580" w:right="286"/>
        <w:jc w:val="both"/>
        <w:rPr>
          <w:color w:val="0D0D0D" w:themeColor="text1" w:themeTint="F2"/>
        </w:rPr>
      </w:pPr>
    </w:p>
    <w:p w14:paraId="5C950F68" w14:textId="77777777" w:rsidR="00525CDD" w:rsidRPr="0011668D" w:rsidRDefault="00525CDD" w:rsidP="5E6FBC1D">
      <w:pPr>
        <w:spacing w:line="479" w:lineRule="auto"/>
        <w:ind w:left="580" w:right="286"/>
        <w:jc w:val="both"/>
        <w:rPr>
          <w:color w:val="0D0D0D" w:themeColor="text1" w:themeTint="F2"/>
        </w:rPr>
      </w:pPr>
    </w:p>
    <w:p w14:paraId="02BD5966" w14:textId="77777777" w:rsidR="00E005B7" w:rsidRPr="0011668D" w:rsidRDefault="00E005B7" w:rsidP="5E6FBC1D">
      <w:pPr>
        <w:spacing w:line="479" w:lineRule="auto"/>
        <w:ind w:left="580" w:right="286"/>
        <w:jc w:val="both"/>
        <w:rPr>
          <w:color w:val="0D0D0D" w:themeColor="text1" w:themeTint="F2"/>
        </w:rPr>
      </w:pPr>
    </w:p>
    <w:p w14:paraId="0615ED71" w14:textId="02A19BF2" w:rsidR="5E6FBC1D" w:rsidRPr="0011668D" w:rsidRDefault="5E6FBC1D" w:rsidP="007C1DA1">
      <w:pPr>
        <w:pStyle w:val="Heading2"/>
        <w:numPr>
          <w:ilvl w:val="1"/>
          <w:numId w:val="10"/>
        </w:numPr>
        <w:rPr>
          <w:rFonts w:ascii="Times New Roman" w:hAnsi="Times New Roman" w:cs="Times New Roman"/>
          <w:b/>
          <w:bCs/>
          <w:color w:val="000000" w:themeColor="text1"/>
          <w:sz w:val="28"/>
          <w:szCs w:val="28"/>
        </w:rPr>
      </w:pPr>
      <w:bookmarkStart w:id="14" w:name="_Toc100503867"/>
      <w:bookmarkStart w:id="15" w:name="_Toc100504449"/>
      <w:r w:rsidRPr="0011668D">
        <w:rPr>
          <w:rFonts w:ascii="Times New Roman" w:hAnsi="Times New Roman" w:cs="Times New Roman"/>
          <w:b/>
          <w:bCs/>
          <w:color w:val="000000" w:themeColor="text1"/>
          <w:sz w:val="28"/>
          <w:szCs w:val="28"/>
        </w:rPr>
        <w:t>Hypothesis</w:t>
      </w:r>
      <w:bookmarkEnd w:id="14"/>
      <w:bookmarkEnd w:id="15"/>
    </w:p>
    <w:p w14:paraId="500F478A" w14:textId="6AC453D4" w:rsidR="5E6FBC1D" w:rsidRPr="0011668D" w:rsidRDefault="5E6FBC1D" w:rsidP="5E6FBC1D">
      <w:pPr>
        <w:spacing w:line="0" w:lineRule="atLeast"/>
        <w:ind w:left="220"/>
        <w:rPr>
          <w:color w:val="0D0D0D" w:themeColor="text1" w:themeTint="F2"/>
        </w:rPr>
      </w:pPr>
    </w:p>
    <w:p w14:paraId="09E5A439" w14:textId="3D6DA3A1" w:rsidR="5E6FBC1D" w:rsidRPr="0011668D" w:rsidRDefault="5E6FBC1D" w:rsidP="5E6FBC1D">
      <w:pPr>
        <w:spacing w:line="479" w:lineRule="auto"/>
        <w:ind w:left="580" w:right="286"/>
        <w:jc w:val="both"/>
        <w:rPr>
          <w:color w:val="0D0D0D" w:themeColor="text1" w:themeTint="F2"/>
        </w:rPr>
      </w:pPr>
      <w:r w:rsidRPr="0011668D">
        <w:rPr>
          <w:color w:val="0D0D0D" w:themeColor="text1" w:themeTint="F2"/>
        </w:rPr>
        <w:t>Structure based pharmacophore models, virtual screening and molecular docking simulations can be used to identify novel EGFR TKI inhibitor candidates.</w:t>
      </w:r>
    </w:p>
    <w:p w14:paraId="4F41C1C4" w14:textId="0ED60713" w:rsidR="5E6FBC1D" w:rsidRPr="0011668D" w:rsidRDefault="5E6FBC1D" w:rsidP="5E6FBC1D">
      <w:pPr>
        <w:spacing w:line="479" w:lineRule="auto"/>
        <w:ind w:left="580" w:right="286"/>
        <w:jc w:val="both"/>
        <w:rPr>
          <w:color w:val="0D0D0D" w:themeColor="text1" w:themeTint="F2"/>
        </w:rPr>
      </w:pPr>
    </w:p>
    <w:p w14:paraId="27AF30EB" w14:textId="5CADAF75" w:rsidR="5E6FBC1D" w:rsidRPr="0011668D" w:rsidRDefault="5E6FBC1D" w:rsidP="5E6FBC1D">
      <w:pPr>
        <w:spacing w:line="479" w:lineRule="auto"/>
        <w:ind w:left="580" w:right="286"/>
        <w:jc w:val="both"/>
        <w:rPr>
          <w:color w:val="000000" w:themeColor="text1"/>
        </w:rPr>
      </w:pPr>
      <w:r w:rsidRPr="0011668D">
        <w:rPr>
          <w:color w:val="000000" w:themeColor="text1"/>
        </w:rPr>
        <w:t>These computer aided design methods are also considerably less expensive and time consuming compared to traditional ways of identifying lead compounds.</w:t>
      </w:r>
    </w:p>
    <w:p w14:paraId="74F7CB16" w14:textId="42A93C91" w:rsidR="5E6FBC1D" w:rsidRPr="0011668D" w:rsidRDefault="5E6FBC1D" w:rsidP="5E6FBC1D">
      <w:pPr>
        <w:spacing w:line="480" w:lineRule="auto"/>
        <w:ind w:left="580" w:right="286"/>
        <w:jc w:val="both"/>
        <w:rPr>
          <w:color w:val="0D0D0D" w:themeColor="text1" w:themeTint="F2"/>
        </w:rPr>
      </w:pPr>
    </w:p>
    <w:p w14:paraId="625B8047" w14:textId="53AE8E44" w:rsidR="5E6FBC1D" w:rsidRPr="0011668D" w:rsidRDefault="5E6FBC1D" w:rsidP="007C1DA1">
      <w:pPr>
        <w:pStyle w:val="Heading2"/>
        <w:numPr>
          <w:ilvl w:val="1"/>
          <w:numId w:val="10"/>
        </w:numPr>
        <w:rPr>
          <w:rFonts w:ascii="Times New Roman" w:hAnsi="Times New Roman" w:cs="Times New Roman"/>
          <w:b/>
          <w:bCs/>
          <w:color w:val="000000" w:themeColor="text1"/>
          <w:sz w:val="28"/>
          <w:szCs w:val="28"/>
        </w:rPr>
      </w:pPr>
      <w:bookmarkStart w:id="16" w:name="_Toc100503868"/>
      <w:bookmarkStart w:id="17" w:name="_Toc100504450"/>
      <w:r w:rsidRPr="0011668D">
        <w:rPr>
          <w:rFonts w:ascii="Times New Roman" w:hAnsi="Times New Roman" w:cs="Times New Roman"/>
          <w:b/>
          <w:bCs/>
          <w:color w:val="000000" w:themeColor="text1"/>
          <w:sz w:val="28"/>
          <w:szCs w:val="28"/>
        </w:rPr>
        <w:t>Objectives</w:t>
      </w:r>
      <w:bookmarkEnd w:id="16"/>
      <w:bookmarkEnd w:id="17"/>
    </w:p>
    <w:p w14:paraId="6A94A03D" w14:textId="77777777" w:rsidR="00887AA2" w:rsidRPr="0011668D" w:rsidRDefault="00887AA2" w:rsidP="00887AA2"/>
    <w:p w14:paraId="220BB1D9" w14:textId="62D446AF" w:rsidR="5E6FBC1D" w:rsidRPr="0011668D" w:rsidRDefault="5E6FBC1D" w:rsidP="00887AA2">
      <w:pPr>
        <w:pStyle w:val="Heading3"/>
        <w:numPr>
          <w:ilvl w:val="2"/>
          <w:numId w:val="10"/>
        </w:numPr>
        <w:rPr>
          <w:rFonts w:ascii="Times New Roman" w:hAnsi="Times New Roman" w:cs="Times New Roman"/>
          <w:b/>
          <w:bCs/>
          <w:color w:val="000000" w:themeColor="text1"/>
          <w:sz w:val="28"/>
          <w:szCs w:val="28"/>
        </w:rPr>
      </w:pPr>
      <w:bookmarkStart w:id="18" w:name="_Toc100503869"/>
      <w:bookmarkStart w:id="19" w:name="_Toc100504451"/>
      <w:r w:rsidRPr="0011668D">
        <w:rPr>
          <w:rFonts w:ascii="Times New Roman" w:hAnsi="Times New Roman" w:cs="Times New Roman"/>
          <w:b/>
          <w:bCs/>
          <w:color w:val="000000" w:themeColor="text1"/>
          <w:sz w:val="28"/>
          <w:szCs w:val="28"/>
        </w:rPr>
        <w:t>General objective</w:t>
      </w:r>
      <w:bookmarkEnd w:id="18"/>
      <w:bookmarkEnd w:id="19"/>
    </w:p>
    <w:p w14:paraId="04A89174" w14:textId="77777777" w:rsidR="00887AA2" w:rsidRPr="0011668D" w:rsidRDefault="00887AA2" w:rsidP="00887AA2"/>
    <w:p w14:paraId="282D790D" w14:textId="77777777" w:rsidR="00887AA2" w:rsidRPr="0011668D" w:rsidRDefault="00887AA2" w:rsidP="00887AA2">
      <w:pPr>
        <w:spacing w:line="480" w:lineRule="auto"/>
        <w:ind w:left="720" w:right="286"/>
        <w:jc w:val="both"/>
        <w:rPr>
          <w:color w:val="000000" w:themeColor="text1"/>
        </w:rPr>
      </w:pPr>
      <w:r w:rsidRPr="0011668D">
        <w:rPr>
          <w:color w:val="000000" w:themeColor="text1"/>
          <w:lang w:val="en-GB"/>
        </w:rPr>
        <w:t>To identify novel Epidermal Growth Factor Receptor tyrosine kinase inhibitor candidates which may be used as lead compounds in early phase drug development using structure-based pharmacophore models, virtual screening and molecular docking simulation.</w:t>
      </w:r>
    </w:p>
    <w:p w14:paraId="0B7BD1D4" w14:textId="77777777" w:rsidR="00887AA2" w:rsidRPr="0011668D" w:rsidRDefault="00887AA2" w:rsidP="00887AA2"/>
    <w:p w14:paraId="13DA12B4" w14:textId="2729334F" w:rsidR="00E049C2" w:rsidRPr="0011668D" w:rsidRDefault="5E6FBC1D" w:rsidP="00887AA2">
      <w:pPr>
        <w:pStyle w:val="Heading3"/>
        <w:numPr>
          <w:ilvl w:val="2"/>
          <w:numId w:val="10"/>
        </w:numPr>
        <w:rPr>
          <w:rFonts w:ascii="Times New Roman" w:hAnsi="Times New Roman" w:cs="Times New Roman"/>
          <w:b/>
          <w:bCs/>
          <w:color w:val="000000" w:themeColor="text1"/>
          <w:sz w:val="28"/>
          <w:szCs w:val="28"/>
        </w:rPr>
      </w:pPr>
      <w:bookmarkStart w:id="20" w:name="_Toc100503870"/>
      <w:bookmarkStart w:id="21" w:name="_Toc100504452"/>
      <w:r w:rsidRPr="0011668D">
        <w:rPr>
          <w:rFonts w:ascii="Times New Roman" w:hAnsi="Times New Roman" w:cs="Times New Roman"/>
          <w:b/>
          <w:bCs/>
          <w:color w:val="000000" w:themeColor="text1"/>
          <w:sz w:val="28"/>
          <w:szCs w:val="28"/>
        </w:rPr>
        <w:t>Specific objective</w:t>
      </w:r>
      <w:bookmarkEnd w:id="20"/>
      <w:bookmarkEnd w:id="21"/>
    </w:p>
    <w:p w14:paraId="72A22ED8" w14:textId="77777777" w:rsidR="00887AA2" w:rsidRPr="0011668D" w:rsidRDefault="00887AA2" w:rsidP="00887AA2"/>
    <w:p w14:paraId="0EEB8985" w14:textId="77777777" w:rsidR="00887AA2" w:rsidRPr="0011668D" w:rsidRDefault="00E049C2" w:rsidP="00E049C2">
      <w:pPr>
        <w:pStyle w:val="ListParagraph"/>
        <w:numPr>
          <w:ilvl w:val="0"/>
          <w:numId w:val="7"/>
        </w:numPr>
        <w:spacing w:line="480" w:lineRule="auto"/>
        <w:rPr>
          <w:b/>
          <w:bCs/>
          <w:color w:val="000000" w:themeColor="text1"/>
          <w:sz w:val="28"/>
          <w:szCs w:val="28"/>
        </w:rPr>
      </w:pPr>
      <w:r w:rsidRPr="0011668D">
        <w:rPr>
          <w:color w:val="000000" w:themeColor="text1"/>
          <w:lang w:val="en-GB"/>
        </w:rPr>
        <w:t xml:space="preserve">To create a </w:t>
      </w:r>
      <w:r w:rsidR="00E7159C" w:rsidRPr="0011668D">
        <w:rPr>
          <w:color w:val="000000" w:themeColor="text1"/>
          <w:lang w:val="en-GB"/>
        </w:rPr>
        <w:t>structure-based</w:t>
      </w:r>
      <w:r w:rsidRPr="0011668D">
        <w:rPr>
          <w:color w:val="000000" w:themeColor="text1"/>
          <w:lang w:val="en-GB"/>
        </w:rPr>
        <w:t xml:space="preserve"> </w:t>
      </w:r>
      <w:proofErr w:type="spellStart"/>
      <w:r w:rsidRPr="0011668D">
        <w:rPr>
          <w:color w:val="000000" w:themeColor="text1"/>
          <w:lang w:val="en-GB"/>
        </w:rPr>
        <w:t>pha</w:t>
      </w:r>
      <w:proofErr w:type="spellEnd"/>
    </w:p>
    <w:p w14:paraId="45C0B90B" w14:textId="44410F0F" w:rsidR="00E049C2" w:rsidRPr="0011668D" w:rsidRDefault="00E049C2" w:rsidP="00E049C2">
      <w:pPr>
        <w:pStyle w:val="ListParagraph"/>
        <w:numPr>
          <w:ilvl w:val="0"/>
          <w:numId w:val="7"/>
        </w:numPr>
        <w:spacing w:line="480" w:lineRule="auto"/>
        <w:rPr>
          <w:b/>
          <w:bCs/>
          <w:color w:val="000000" w:themeColor="text1"/>
          <w:sz w:val="28"/>
          <w:szCs w:val="28"/>
        </w:rPr>
      </w:pPr>
      <w:proofErr w:type="spellStart"/>
      <w:r w:rsidRPr="0011668D">
        <w:rPr>
          <w:color w:val="000000" w:themeColor="text1"/>
          <w:lang w:val="en-GB"/>
        </w:rPr>
        <w:t>macophore</w:t>
      </w:r>
      <w:proofErr w:type="spellEnd"/>
      <w:r w:rsidRPr="0011668D">
        <w:rPr>
          <w:color w:val="000000" w:themeColor="text1"/>
          <w:lang w:val="en-GB"/>
        </w:rPr>
        <w:t xml:space="preserve"> model of Epidermal Growth Factor Receptor tyrosine kinase inhibitor using </w:t>
      </w:r>
      <w:proofErr w:type="spellStart"/>
      <w:r w:rsidRPr="0011668D">
        <w:rPr>
          <w:color w:val="000000" w:themeColor="text1"/>
          <w:lang w:val="en-GB"/>
        </w:rPr>
        <w:t>Pharmit</w:t>
      </w:r>
      <w:proofErr w:type="spellEnd"/>
      <w:r w:rsidRPr="0011668D">
        <w:rPr>
          <w:color w:val="000000" w:themeColor="text1"/>
          <w:lang w:val="en-GB"/>
        </w:rPr>
        <w:t xml:space="preserve"> which will be used as a filter in during virtual screening of compounds.</w:t>
      </w:r>
    </w:p>
    <w:p w14:paraId="51471D02" w14:textId="3838B1F9" w:rsidR="00E049C2" w:rsidRPr="0011668D" w:rsidRDefault="00E049C2" w:rsidP="00E049C2">
      <w:pPr>
        <w:pStyle w:val="ListParagraph"/>
        <w:numPr>
          <w:ilvl w:val="0"/>
          <w:numId w:val="7"/>
        </w:numPr>
        <w:spacing w:line="480" w:lineRule="auto"/>
        <w:rPr>
          <w:b/>
          <w:bCs/>
          <w:color w:val="000000" w:themeColor="text1"/>
          <w:sz w:val="28"/>
          <w:szCs w:val="28"/>
        </w:rPr>
      </w:pPr>
      <w:r w:rsidRPr="0011668D">
        <w:rPr>
          <w:color w:val="000000" w:themeColor="text1"/>
          <w:lang w:val="en-GB"/>
        </w:rPr>
        <w:t xml:space="preserve">To perform molecular docking simulations with </w:t>
      </w:r>
      <w:proofErr w:type="spellStart"/>
      <w:r w:rsidRPr="0011668D">
        <w:rPr>
          <w:color w:val="000000" w:themeColor="text1"/>
          <w:lang w:val="en-GB"/>
        </w:rPr>
        <w:t>AutoDock</w:t>
      </w:r>
      <w:proofErr w:type="spellEnd"/>
      <w:r w:rsidRPr="0011668D">
        <w:rPr>
          <w:color w:val="000000" w:themeColor="text1"/>
          <w:lang w:val="en-GB"/>
        </w:rPr>
        <w:t xml:space="preserve"> Vina using compounds filtered from virtual screening as ligands to EGFR tyrosine kinase</w:t>
      </w:r>
    </w:p>
    <w:p w14:paraId="5528BDAA" w14:textId="37C8FCDE" w:rsidR="00E049C2" w:rsidRPr="0011668D" w:rsidRDefault="00E049C2" w:rsidP="00E049C2">
      <w:pPr>
        <w:pStyle w:val="ListParagraph"/>
        <w:numPr>
          <w:ilvl w:val="0"/>
          <w:numId w:val="7"/>
        </w:numPr>
        <w:spacing w:line="480" w:lineRule="auto"/>
        <w:rPr>
          <w:b/>
          <w:bCs/>
          <w:color w:val="000000" w:themeColor="text1"/>
          <w:sz w:val="28"/>
          <w:szCs w:val="28"/>
        </w:rPr>
      </w:pPr>
      <w:r w:rsidRPr="0011668D">
        <w:rPr>
          <w:color w:val="000000" w:themeColor="text1"/>
          <w:lang w:val="en-GB"/>
        </w:rPr>
        <w:t xml:space="preserve">To analyse the pharmacokinetic properties of the resultant lead compounds identified using SWISS ADME and </w:t>
      </w:r>
      <w:proofErr w:type="spellStart"/>
      <w:r w:rsidRPr="0011668D">
        <w:rPr>
          <w:color w:val="000000" w:themeColor="text1"/>
          <w:lang w:val="en-GB"/>
        </w:rPr>
        <w:t>ProTox</w:t>
      </w:r>
      <w:proofErr w:type="spellEnd"/>
      <w:r w:rsidRPr="0011668D">
        <w:rPr>
          <w:color w:val="000000" w:themeColor="text1"/>
          <w:lang w:val="en-GB"/>
        </w:rPr>
        <w:t>-II.</w:t>
      </w:r>
    </w:p>
    <w:p w14:paraId="3E695E35" w14:textId="351B4205" w:rsidR="5E6FBC1D" w:rsidRPr="0011668D" w:rsidRDefault="5E6FBC1D" w:rsidP="5E6FBC1D">
      <w:pPr>
        <w:spacing w:line="480" w:lineRule="auto"/>
        <w:rPr>
          <w:color w:val="000000" w:themeColor="text1"/>
        </w:rPr>
      </w:pPr>
    </w:p>
    <w:p w14:paraId="71C09AD9" w14:textId="0501704B" w:rsidR="00E005B7" w:rsidRPr="0011668D" w:rsidRDefault="00E005B7" w:rsidP="5E6FBC1D">
      <w:pPr>
        <w:spacing w:line="480" w:lineRule="auto"/>
        <w:rPr>
          <w:color w:val="000000" w:themeColor="text1"/>
        </w:rPr>
      </w:pPr>
    </w:p>
    <w:p w14:paraId="233DB1A8" w14:textId="77777777" w:rsidR="00E005B7" w:rsidRPr="0011668D" w:rsidRDefault="00E005B7" w:rsidP="5E6FBC1D">
      <w:pPr>
        <w:spacing w:line="480" w:lineRule="auto"/>
        <w:rPr>
          <w:color w:val="000000" w:themeColor="text1"/>
        </w:rPr>
      </w:pPr>
    </w:p>
    <w:p w14:paraId="396C5DA8" w14:textId="33BF5A5C" w:rsidR="5E6FBC1D" w:rsidRPr="0011668D" w:rsidRDefault="5E6FBC1D" w:rsidP="00C93250">
      <w:pPr>
        <w:pStyle w:val="Heading2"/>
        <w:numPr>
          <w:ilvl w:val="1"/>
          <w:numId w:val="10"/>
        </w:numPr>
        <w:rPr>
          <w:rFonts w:ascii="Times New Roman" w:hAnsi="Times New Roman" w:cs="Times New Roman"/>
          <w:b/>
          <w:bCs/>
          <w:color w:val="000000" w:themeColor="text1"/>
          <w:sz w:val="28"/>
          <w:szCs w:val="28"/>
        </w:rPr>
      </w:pPr>
      <w:bookmarkStart w:id="22" w:name="_Toc100503871"/>
      <w:bookmarkStart w:id="23" w:name="_Toc100504453"/>
      <w:r w:rsidRPr="0011668D">
        <w:rPr>
          <w:rFonts w:ascii="Times New Roman" w:hAnsi="Times New Roman" w:cs="Times New Roman"/>
          <w:b/>
          <w:bCs/>
          <w:color w:val="000000" w:themeColor="text1"/>
          <w:sz w:val="28"/>
          <w:szCs w:val="28"/>
        </w:rPr>
        <w:t>Limitations of the study</w:t>
      </w:r>
      <w:bookmarkEnd w:id="22"/>
      <w:bookmarkEnd w:id="23"/>
    </w:p>
    <w:p w14:paraId="4EFA393D" w14:textId="77777777" w:rsidR="00C93250" w:rsidRPr="0011668D" w:rsidRDefault="00C93250" w:rsidP="00C93250"/>
    <w:p w14:paraId="6E85AE60" w14:textId="0A88C53B" w:rsidR="5E6FBC1D" w:rsidRPr="0011668D" w:rsidRDefault="5E6FBC1D" w:rsidP="5E6FBC1D">
      <w:pPr>
        <w:spacing w:line="480" w:lineRule="auto"/>
        <w:ind w:left="576"/>
        <w:rPr>
          <w:color w:val="000000" w:themeColor="text1"/>
        </w:rPr>
      </w:pPr>
      <w:r w:rsidRPr="0011668D">
        <w:rPr>
          <w:color w:val="000000" w:themeColor="text1"/>
        </w:rPr>
        <w:t>The computing resources utilized in this study are not powerful enough as may be desired thus the total number of compunds that can be screened has been limited to enable conclusion of the study within the time allocated. Furthermore, the molecular docking algorithms AutoDock Vina to performing docking simulations are stochastic (non-determninistic) and as such , multiple experiments will have to be conducted to achieve conclusive results.</w:t>
      </w:r>
    </w:p>
    <w:p w14:paraId="52EF8C97" w14:textId="386502CA" w:rsidR="5E6FBC1D" w:rsidRPr="0011668D" w:rsidRDefault="5E6FBC1D" w:rsidP="5E6FBC1D">
      <w:pPr>
        <w:spacing w:line="480" w:lineRule="auto"/>
        <w:ind w:left="576"/>
        <w:rPr>
          <w:color w:val="000000" w:themeColor="text1"/>
        </w:rPr>
      </w:pPr>
    </w:p>
    <w:p w14:paraId="11CA7361" w14:textId="5F1A1E31" w:rsidR="5E6FBC1D" w:rsidRPr="0011668D" w:rsidRDefault="5E6FBC1D" w:rsidP="00C93250">
      <w:pPr>
        <w:pStyle w:val="Heading2"/>
        <w:numPr>
          <w:ilvl w:val="1"/>
          <w:numId w:val="10"/>
        </w:numPr>
        <w:rPr>
          <w:rFonts w:ascii="Times New Roman" w:hAnsi="Times New Roman" w:cs="Times New Roman"/>
          <w:b/>
          <w:bCs/>
          <w:color w:val="000000" w:themeColor="text1"/>
          <w:sz w:val="28"/>
          <w:szCs w:val="28"/>
        </w:rPr>
      </w:pPr>
      <w:bookmarkStart w:id="24" w:name="_Toc100503872"/>
      <w:bookmarkStart w:id="25" w:name="_Toc100504454"/>
      <w:r w:rsidRPr="0011668D">
        <w:rPr>
          <w:rFonts w:ascii="Times New Roman" w:hAnsi="Times New Roman" w:cs="Times New Roman"/>
          <w:b/>
          <w:bCs/>
          <w:color w:val="000000" w:themeColor="text1"/>
          <w:sz w:val="28"/>
          <w:szCs w:val="28"/>
        </w:rPr>
        <w:t>Delimitations of the study</w:t>
      </w:r>
      <w:bookmarkEnd w:id="24"/>
      <w:bookmarkEnd w:id="25"/>
    </w:p>
    <w:p w14:paraId="136A5371" w14:textId="77777777" w:rsidR="00C93250" w:rsidRPr="0011668D" w:rsidRDefault="00C93250" w:rsidP="00C93250"/>
    <w:p w14:paraId="4D32F4E0" w14:textId="7C8CC5B7" w:rsidR="5E6FBC1D" w:rsidRPr="0011668D" w:rsidRDefault="5E6FBC1D" w:rsidP="5E6FBC1D">
      <w:pPr>
        <w:spacing w:line="480" w:lineRule="auto"/>
        <w:ind w:left="576"/>
        <w:rPr>
          <w:b/>
          <w:bCs/>
          <w:color w:val="000000" w:themeColor="text1"/>
          <w:sz w:val="28"/>
          <w:szCs w:val="28"/>
        </w:rPr>
      </w:pPr>
      <w:r w:rsidRPr="0011668D">
        <w:rPr>
          <w:color w:val="000000" w:themeColor="text1"/>
        </w:rPr>
        <w:t>The softwares used in conducting the study are freely available online thus do not incur any cost. Given the in silico nature of the study, conducting the study is expeceted to take less time and have little financial constraints.</w:t>
      </w:r>
    </w:p>
    <w:p w14:paraId="7CCECDA0" w14:textId="2D41B981" w:rsidR="5E6FBC1D" w:rsidRPr="0011668D" w:rsidRDefault="5E6FBC1D" w:rsidP="5E6FBC1D">
      <w:pPr>
        <w:spacing w:line="480" w:lineRule="auto"/>
        <w:ind w:left="576"/>
        <w:rPr>
          <w:color w:val="000000" w:themeColor="text1"/>
        </w:rPr>
      </w:pPr>
    </w:p>
    <w:p w14:paraId="441D2D1E" w14:textId="6905CBD7" w:rsidR="5E6FBC1D" w:rsidRPr="0011668D" w:rsidRDefault="5E6FBC1D" w:rsidP="00DB442A">
      <w:pPr>
        <w:pStyle w:val="Heading2"/>
        <w:numPr>
          <w:ilvl w:val="1"/>
          <w:numId w:val="10"/>
        </w:numPr>
        <w:rPr>
          <w:rFonts w:ascii="Times New Roman" w:hAnsi="Times New Roman" w:cs="Times New Roman"/>
          <w:b/>
          <w:bCs/>
          <w:color w:val="000000" w:themeColor="text1"/>
          <w:sz w:val="28"/>
          <w:szCs w:val="28"/>
        </w:rPr>
      </w:pPr>
      <w:bookmarkStart w:id="26" w:name="_Toc100503873"/>
      <w:bookmarkStart w:id="27" w:name="_Toc100504455"/>
      <w:r w:rsidRPr="0011668D">
        <w:rPr>
          <w:rFonts w:ascii="Times New Roman" w:hAnsi="Times New Roman" w:cs="Times New Roman"/>
          <w:b/>
          <w:bCs/>
          <w:color w:val="000000" w:themeColor="text1"/>
          <w:sz w:val="28"/>
          <w:szCs w:val="28"/>
        </w:rPr>
        <w:t>Assumptions of the study</w:t>
      </w:r>
      <w:bookmarkEnd w:id="26"/>
      <w:bookmarkEnd w:id="27"/>
    </w:p>
    <w:p w14:paraId="1E69EB66" w14:textId="77777777" w:rsidR="00DB442A" w:rsidRPr="0011668D" w:rsidRDefault="00DB442A" w:rsidP="00DB442A"/>
    <w:p w14:paraId="5A5F626D" w14:textId="77777777" w:rsidR="5E6FBC1D" w:rsidRPr="0011668D" w:rsidRDefault="5E6FBC1D" w:rsidP="5E6FBC1D">
      <w:pPr>
        <w:spacing w:line="480" w:lineRule="auto"/>
        <w:ind w:left="576"/>
        <w:rPr>
          <w:color w:val="000000" w:themeColor="text1"/>
        </w:rPr>
      </w:pPr>
      <w:r w:rsidRPr="0011668D">
        <w:rPr>
          <w:color w:val="000000" w:themeColor="text1"/>
        </w:rPr>
        <w:t>During molecular docking simulations, macromolecules such as receptors are assumed to have a rigid structure. This is done to save time and also save computational resources.</w:t>
      </w:r>
    </w:p>
    <w:p w14:paraId="1E470B4B" w14:textId="68C890B3" w:rsidR="5E6FBC1D" w:rsidRPr="0011668D" w:rsidRDefault="5E6FBC1D" w:rsidP="5E6FBC1D">
      <w:pPr>
        <w:spacing w:line="480" w:lineRule="auto"/>
        <w:ind w:left="576"/>
        <w:rPr>
          <w:color w:val="000000" w:themeColor="text1"/>
        </w:rPr>
      </w:pPr>
    </w:p>
    <w:p w14:paraId="600895B4" w14:textId="0E9DC53D" w:rsidR="5E6FBC1D" w:rsidRPr="0011668D" w:rsidRDefault="5E6FBC1D" w:rsidP="5E6FBC1D">
      <w:pPr>
        <w:spacing w:line="480" w:lineRule="auto"/>
        <w:ind w:left="576"/>
        <w:rPr>
          <w:color w:val="000000" w:themeColor="text1"/>
        </w:rPr>
      </w:pPr>
    </w:p>
    <w:p w14:paraId="0E6259E7" w14:textId="15AD9100" w:rsidR="5E6FBC1D" w:rsidRPr="0011668D" w:rsidRDefault="5E6FBC1D" w:rsidP="00E049C2">
      <w:pPr>
        <w:spacing w:line="480" w:lineRule="auto"/>
        <w:rPr>
          <w:color w:val="000000" w:themeColor="text1"/>
        </w:rPr>
      </w:pPr>
    </w:p>
    <w:p w14:paraId="3EA05E27" w14:textId="10D54DA8" w:rsidR="00E005B7" w:rsidRPr="0011668D" w:rsidRDefault="00E005B7" w:rsidP="00E049C2">
      <w:pPr>
        <w:spacing w:line="480" w:lineRule="auto"/>
        <w:rPr>
          <w:color w:val="000000" w:themeColor="text1"/>
        </w:rPr>
      </w:pPr>
    </w:p>
    <w:p w14:paraId="6210CE6A" w14:textId="39CBB50A" w:rsidR="00E005B7" w:rsidRPr="0011668D" w:rsidRDefault="00E005B7" w:rsidP="00E049C2">
      <w:pPr>
        <w:spacing w:line="480" w:lineRule="auto"/>
        <w:rPr>
          <w:color w:val="000000" w:themeColor="text1"/>
        </w:rPr>
      </w:pPr>
    </w:p>
    <w:p w14:paraId="38698743" w14:textId="0B502E91" w:rsidR="00404128" w:rsidRPr="0011668D" w:rsidRDefault="00404128" w:rsidP="00E049C2">
      <w:pPr>
        <w:spacing w:line="480" w:lineRule="auto"/>
        <w:rPr>
          <w:color w:val="000000" w:themeColor="text1"/>
        </w:rPr>
      </w:pPr>
    </w:p>
    <w:p w14:paraId="1E1720EF" w14:textId="77777777" w:rsidR="00EB12FC" w:rsidRPr="0011668D" w:rsidRDefault="00EB12FC" w:rsidP="00E049C2">
      <w:pPr>
        <w:spacing w:line="480" w:lineRule="auto"/>
        <w:rPr>
          <w:color w:val="000000" w:themeColor="text1"/>
        </w:rPr>
      </w:pPr>
    </w:p>
    <w:p w14:paraId="2D09CE47" w14:textId="77777777" w:rsidR="00313BF3" w:rsidRPr="0011668D" w:rsidRDefault="00313BF3" w:rsidP="00E049C2">
      <w:pPr>
        <w:spacing w:line="480" w:lineRule="auto"/>
        <w:rPr>
          <w:color w:val="000000" w:themeColor="text1"/>
        </w:rPr>
      </w:pPr>
    </w:p>
    <w:p w14:paraId="119D1537" w14:textId="4EB25891" w:rsidR="5E6FBC1D" w:rsidRPr="0011668D" w:rsidRDefault="5E6FBC1D" w:rsidP="00351FD4">
      <w:pPr>
        <w:pStyle w:val="Heading1"/>
        <w:jc w:val="center"/>
        <w:rPr>
          <w:rFonts w:ascii="Times New Roman" w:hAnsi="Times New Roman" w:cs="Times New Roman"/>
          <w:b/>
          <w:bCs/>
          <w:color w:val="000000" w:themeColor="text1"/>
          <w:sz w:val="28"/>
          <w:szCs w:val="28"/>
        </w:rPr>
      </w:pPr>
      <w:bookmarkStart w:id="28" w:name="_Toc100503874"/>
      <w:bookmarkStart w:id="29" w:name="_Toc100504456"/>
      <w:r w:rsidRPr="0011668D">
        <w:rPr>
          <w:rFonts w:ascii="Times New Roman" w:hAnsi="Times New Roman" w:cs="Times New Roman"/>
          <w:b/>
          <w:bCs/>
          <w:color w:val="000000" w:themeColor="text1"/>
          <w:sz w:val="28"/>
          <w:szCs w:val="28"/>
        </w:rPr>
        <w:t>CHAPTER TWO</w:t>
      </w:r>
      <w:bookmarkEnd w:id="28"/>
      <w:bookmarkEnd w:id="29"/>
    </w:p>
    <w:p w14:paraId="698A8295" w14:textId="77777777" w:rsidR="5E6FBC1D" w:rsidRPr="0011668D" w:rsidRDefault="5E6FBC1D" w:rsidP="5E6FBC1D">
      <w:pPr>
        <w:spacing w:line="160" w:lineRule="exact"/>
        <w:rPr>
          <w:color w:val="000000" w:themeColor="text1"/>
        </w:rPr>
      </w:pPr>
    </w:p>
    <w:p w14:paraId="5F8BBD9B" w14:textId="0C42EA0A" w:rsidR="5E6FBC1D" w:rsidRPr="0011668D" w:rsidRDefault="5E6FBC1D" w:rsidP="00351FD4">
      <w:pPr>
        <w:pStyle w:val="Heading1"/>
        <w:jc w:val="center"/>
        <w:rPr>
          <w:rFonts w:ascii="Times New Roman" w:hAnsi="Times New Roman" w:cs="Times New Roman"/>
          <w:b/>
          <w:bCs/>
          <w:color w:val="000000" w:themeColor="text1"/>
          <w:sz w:val="28"/>
          <w:szCs w:val="28"/>
        </w:rPr>
      </w:pPr>
      <w:bookmarkStart w:id="30" w:name="_Toc100503875"/>
      <w:bookmarkStart w:id="31" w:name="_Toc100504457"/>
      <w:r w:rsidRPr="0011668D">
        <w:rPr>
          <w:rFonts w:ascii="Times New Roman" w:hAnsi="Times New Roman" w:cs="Times New Roman"/>
          <w:b/>
          <w:bCs/>
          <w:color w:val="000000" w:themeColor="text1"/>
          <w:sz w:val="28"/>
          <w:szCs w:val="28"/>
        </w:rPr>
        <w:t>LITERATURE REVIEW</w:t>
      </w:r>
      <w:bookmarkEnd w:id="30"/>
      <w:bookmarkEnd w:id="31"/>
    </w:p>
    <w:p w14:paraId="5053F677" w14:textId="63E8731A" w:rsidR="5E6FBC1D" w:rsidRPr="0011668D" w:rsidRDefault="5E6FBC1D" w:rsidP="5E6FBC1D">
      <w:pPr>
        <w:spacing w:line="400" w:lineRule="exact"/>
        <w:rPr>
          <w:color w:val="000000" w:themeColor="text1"/>
        </w:rPr>
      </w:pPr>
    </w:p>
    <w:p w14:paraId="5A7670DF" w14:textId="498D7738" w:rsidR="00FF0AFA" w:rsidRPr="0011668D" w:rsidRDefault="5E6FBC1D" w:rsidP="00FF0AFA">
      <w:pPr>
        <w:pStyle w:val="Heading2"/>
        <w:spacing w:line="0" w:lineRule="atLeast"/>
        <w:ind w:firstLine="576"/>
        <w:rPr>
          <w:rFonts w:ascii="Times New Roman" w:hAnsi="Times New Roman" w:cs="Times New Roman"/>
          <w:b/>
          <w:bCs/>
          <w:color w:val="000000" w:themeColor="text1"/>
          <w:sz w:val="28"/>
          <w:szCs w:val="28"/>
          <w:lang w:val="en-US" w:eastAsia="en-US"/>
        </w:rPr>
      </w:pPr>
      <w:bookmarkStart w:id="32" w:name="_Toc100503876"/>
      <w:bookmarkStart w:id="33" w:name="_Toc100504458"/>
      <w:r w:rsidRPr="0011668D">
        <w:rPr>
          <w:rFonts w:ascii="Times New Roman" w:hAnsi="Times New Roman" w:cs="Times New Roman"/>
          <w:b/>
          <w:bCs/>
          <w:color w:val="000000" w:themeColor="text1"/>
          <w:sz w:val="28"/>
          <w:szCs w:val="28"/>
          <w:lang w:val="en-US" w:eastAsia="en-US"/>
        </w:rPr>
        <w:t>2.1</w:t>
      </w:r>
      <w:r w:rsidR="00056AD9" w:rsidRPr="0011668D">
        <w:rPr>
          <w:rFonts w:ascii="Times New Roman" w:hAnsi="Times New Roman" w:cs="Times New Roman"/>
          <w:b/>
          <w:bCs/>
          <w:color w:val="000000" w:themeColor="text1"/>
          <w:sz w:val="28"/>
          <w:szCs w:val="28"/>
          <w:lang w:val="en-US" w:eastAsia="en-US"/>
        </w:rPr>
        <w:t xml:space="preserve">. </w:t>
      </w:r>
      <w:r w:rsidR="009C533B" w:rsidRPr="0011668D">
        <w:rPr>
          <w:rFonts w:ascii="Times New Roman" w:hAnsi="Times New Roman" w:cs="Times New Roman"/>
          <w:b/>
          <w:bCs/>
          <w:color w:val="000000" w:themeColor="text1"/>
          <w:sz w:val="28"/>
          <w:szCs w:val="28"/>
          <w:lang w:val="en-US" w:eastAsia="en-US"/>
        </w:rPr>
        <w:t>Introduction</w:t>
      </w:r>
      <w:bookmarkEnd w:id="32"/>
      <w:bookmarkEnd w:id="33"/>
    </w:p>
    <w:p w14:paraId="53237A28" w14:textId="1ECF3547" w:rsidR="00FF0AFA" w:rsidRPr="0011668D" w:rsidRDefault="00FF0AFA" w:rsidP="00FF0AFA">
      <w:pPr>
        <w:rPr>
          <w:lang w:val="en-US" w:eastAsia="en-US"/>
        </w:rPr>
      </w:pPr>
    </w:p>
    <w:p w14:paraId="3B44BD0C" w14:textId="3F470693" w:rsidR="009C533B" w:rsidRPr="0011668D" w:rsidRDefault="007D050F" w:rsidP="007D050F">
      <w:pPr>
        <w:spacing w:line="480" w:lineRule="auto"/>
        <w:ind w:left="576"/>
        <w:rPr>
          <w:color w:val="000000" w:themeColor="text1"/>
          <w:lang w:val="en-US"/>
        </w:rPr>
      </w:pPr>
      <w:r w:rsidRPr="0011668D">
        <w:rPr>
          <w:color w:val="000000" w:themeColor="text1"/>
          <w:lang w:val="en-US"/>
        </w:rPr>
        <w:t>This section serves to provide detailed knowledge regarding key concepts and areas that are covered during the course of the research project. Also included are accounts</w:t>
      </w:r>
      <w:r w:rsidR="008E163D" w:rsidRPr="0011668D">
        <w:rPr>
          <w:color w:val="000000" w:themeColor="text1"/>
          <w:lang w:val="en-US"/>
        </w:rPr>
        <w:t xml:space="preserve"> and results</w:t>
      </w:r>
      <w:r w:rsidRPr="0011668D">
        <w:rPr>
          <w:color w:val="000000" w:themeColor="text1"/>
          <w:lang w:val="en-US"/>
        </w:rPr>
        <w:t xml:space="preserve"> of studies performed</w:t>
      </w:r>
      <w:r w:rsidR="008E163D" w:rsidRPr="0011668D">
        <w:rPr>
          <w:color w:val="000000" w:themeColor="text1"/>
          <w:lang w:val="en-US"/>
        </w:rPr>
        <w:t xml:space="preserve"> by other researchers in their respective fields.</w:t>
      </w:r>
    </w:p>
    <w:p w14:paraId="22D41AC8" w14:textId="77777777" w:rsidR="00D25CBC" w:rsidRPr="0011668D" w:rsidRDefault="00D25CBC" w:rsidP="007D050F">
      <w:pPr>
        <w:spacing w:line="480" w:lineRule="auto"/>
        <w:ind w:left="576"/>
        <w:rPr>
          <w:color w:val="000000" w:themeColor="text1"/>
          <w:lang w:val="en-US"/>
        </w:rPr>
      </w:pPr>
    </w:p>
    <w:p w14:paraId="6F0DDEE4" w14:textId="23D54237" w:rsidR="00E049C2" w:rsidRPr="0011668D" w:rsidRDefault="00E049C2" w:rsidP="00FF0AFA">
      <w:pPr>
        <w:pStyle w:val="Heading2"/>
        <w:spacing w:line="0" w:lineRule="atLeast"/>
        <w:ind w:firstLine="576"/>
        <w:rPr>
          <w:rFonts w:ascii="Times New Roman" w:hAnsi="Times New Roman" w:cs="Times New Roman"/>
          <w:b/>
          <w:bCs/>
          <w:color w:val="000000" w:themeColor="text1"/>
          <w:sz w:val="28"/>
          <w:szCs w:val="28"/>
          <w:lang w:val="en-US" w:eastAsia="en-US"/>
        </w:rPr>
      </w:pPr>
      <w:bookmarkStart w:id="34" w:name="_Toc100503877"/>
      <w:bookmarkStart w:id="35" w:name="_Toc100504459"/>
      <w:r w:rsidRPr="0011668D">
        <w:rPr>
          <w:rFonts w:ascii="Times New Roman" w:hAnsi="Times New Roman" w:cs="Times New Roman"/>
          <w:b/>
          <w:bCs/>
          <w:color w:val="000000" w:themeColor="text1"/>
          <w:sz w:val="28"/>
          <w:szCs w:val="28"/>
          <w:lang w:val="en-US" w:eastAsia="en-US"/>
        </w:rPr>
        <w:t>2.2</w:t>
      </w:r>
      <w:r w:rsidR="00056AD9" w:rsidRPr="0011668D">
        <w:rPr>
          <w:rFonts w:ascii="Times New Roman" w:hAnsi="Times New Roman" w:cs="Times New Roman"/>
          <w:b/>
          <w:bCs/>
          <w:color w:val="000000" w:themeColor="text1"/>
          <w:sz w:val="28"/>
          <w:szCs w:val="28"/>
          <w:lang w:val="en-US" w:eastAsia="en-US"/>
        </w:rPr>
        <w:t>. Epidermal growth factor receptors</w:t>
      </w:r>
      <w:bookmarkEnd w:id="34"/>
      <w:bookmarkEnd w:id="35"/>
    </w:p>
    <w:p w14:paraId="475A00D0" w14:textId="77777777" w:rsidR="00FF0AFA" w:rsidRPr="0011668D" w:rsidRDefault="00FF0AFA" w:rsidP="00FF0AFA">
      <w:pPr>
        <w:rPr>
          <w:lang w:val="en-US" w:eastAsia="en-US"/>
        </w:rPr>
      </w:pPr>
    </w:p>
    <w:p w14:paraId="591CFAB8" w14:textId="7F7EB0E4" w:rsidR="009D0D5D" w:rsidRPr="0011668D" w:rsidRDefault="00D931A2" w:rsidP="00E1046F">
      <w:pPr>
        <w:spacing w:line="480" w:lineRule="auto"/>
        <w:ind w:left="576"/>
        <w:rPr>
          <w:color w:val="000000" w:themeColor="text1"/>
        </w:rPr>
      </w:pPr>
      <w:r w:rsidRPr="0011668D">
        <w:rPr>
          <w:color w:val="000000" w:themeColor="text1"/>
          <w:lang w:val="en-US"/>
        </w:rPr>
        <w:t>The e</w:t>
      </w:r>
      <w:r w:rsidR="00D96648" w:rsidRPr="0011668D">
        <w:rPr>
          <w:color w:val="000000" w:themeColor="text1"/>
        </w:rPr>
        <w:t>pidermal growth factor receptor</w:t>
      </w:r>
      <w:r w:rsidRPr="0011668D">
        <w:rPr>
          <w:color w:val="000000" w:themeColor="text1"/>
          <w:lang w:val="en-US"/>
        </w:rPr>
        <w:t xml:space="preserve"> </w:t>
      </w:r>
      <w:r w:rsidR="00D96648" w:rsidRPr="0011668D">
        <w:rPr>
          <w:color w:val="000000" w:themeColor="text1"/>
        </w:rPr>
        <w:t>(EGFR)</w:t>
      </w:r>
      <w:r w:rsidRPr="0011668D">
        <w:rPr>
          <w:color w:val="000000" w:themeColor="text1"/>
          <w:lang w:val="en-US"/>
        </w:rPr>
        <w:t xml:space="preserve"> family of tyrosine kinases is also referred to as the HER or </w:t>
      </w:r>
      <w:proofErr w:type="spellStart"/>
      <w:r w:rsidRPr="0011668D">
        <w:rPr>
          <w:color w:val="000000" w:themeColor="text1"/>
          <w:lang w:val="en-US"/>
        </w:rPr>
        <w:t>ErbB</w:t>
      </w:r>
      <w:proofErr w:type="spellEnd"/>
      <w:r w:rsidRPr="0011668D">
        <w:rPr>
          <w:color w:val="000000" w:themeColor="text1"/>
          <w:lang w:val="en-US"/>
        </w:rPr>
        <w:t xml:space="preserve"> family</w:t>
      </w:r>
      <w:r w:rsidR="00D96648" w:rsidRPr="0011668D">
        <w:rPr>
          <w:color w:val="000000" w:themeColor="text1"/>
        </w:rPr>
        <w:t>.</w:t>
      </w:r>
      <w:r w:rsidRPr="0011668D">
        <w:rPr>
          <w:color w:val="000000" w:themeColor="text1"/>
          <w:lang w:val="en-US"/>
        </w:rPr>
        <w:t xml:space="preserve"> They consist of four members namely HER1</w:t>
      </w:r>
      <w:r w:rsidR="0051410F" w:rsidRPr="0011668D">
        <w:rPr>
          <w:color w:val="000000" w:themeColor="text1"/>
          <w:lang w:val="en-US"/>
        </w:rPr>
        <w:t xml:space="preserve"> (ErbB1), HER2 (ErbB1), HER3 (ErbB3) and HER4 (ErbB4).</w:t>
      </w:r>
      <w:r w:rsidR="00D96648" w:rsidRPr="0011668D">
        <w:rPr>
          <w:color w:val="000000" w:themeColor="text1"/>
        </w:rPr>
        <w:t xml:space="preserve"> EGFR </w:t>
      </w:r>
      <w:r w:rsidR="0051410F" w:rsidRPr="0011668D">
        <w:rPr>
          <w:color w:val="000000" w:themeColor="text1"/>
          <w:lang w:val="en-US"/>
        </w:rPr>
        <w:t>comprises</w:t>
      </w:r>
      <w:r w:rsidR="00D96648" w:rsidRPr="0011668D">
        <w:rPr>
          <w:color w:val="000000" w:themeColor="text1"/>
        </w:rPr>
        <w:t xml:space="preserve"> of an extracellular binding domain containing 621 amino acids, a transmembrane domain with 23 amino acids and an intracellular</w:t>
      </w:r>
      <w:r w:rsidR="00A75C5E" w:rsidRPr="0011668D">
        <w:rPr>
          <w:color w:val="000000" w:themeColor="text1"/>
          <w:lang w:val="en-US"/>
        </w:rPr>
        <w:t xml:space="preserve">/cytoplasmic domain made up of a protein tyrosine kinase domain with </w:t>
      </w:r>
      <w:r w:rsidR="00D96648" w:rsidRPr="0011668D">
        <w:rPr>
          <w:color w:val="000000" w:themeColor="text1"/>
        </w:rPr>
        <w:t>542 amino acids</w:t>
      </w:r>
      <w:r w:rsidR="00A75C5E" w:rsidRPr="0011668D">
        <w:rPr>
          <w:color w:val="000000" w:themeColor="text1"/>
          <w:lang w:val="en-US"/>
        </w:rPr>
        <w:t xml:space="preserve"> and a C-terminal phosphorylation domain </w:t>
      </w:r>
      <w:r w:rsidR="00A75C5E" w:rsidRPr="0011668D">
        <w:rPr>
          <w:color w:val="000000" w:themeColor="text1"/>
        </w:rPr>
        <w:fldChar w:fldCharType="begin"/>
      </w:r>
      <w:r w:rsidR="00A75C5E" w:rsidRPr="0011668D">
        <w:rPr>
          <w:color w:val="000000" w:themeColor="text1"/>
        </w:rPr>
        <w:instrText xml:space="preserve"> ADDIN ZOTERO_ITEM CSL_CITATION {"citationID":"0YXFwU3a","properties":{"formattedCitation":"(Abourehab et al., 2021)","plainCitation":"(Abourehab et al., 2021)","noteIndex":0},"citationItems":[{"id":5,"uris":["http://zotero.org/users/9233906/items/XXT4PHL8"],"itemData":{"id":5,"type":"article-journal","abstract":"Targeting the EGFR with small-molecule inhibitors is a confirmed valid strategy in cancer therapy. Since the FDA approval of the first EGFR-TKI, erlotinib, great efforts have been devoted to the discovery of new potent inhibitors. Until now, fourteen EGFR small-molecule inhibitors have been globally approved for the treatment of different types of cancers. Although these drugs showed high efficacy in cancer therapy, EGFR mutations have emerged as a big challenge for these drugs. In this review, we focus on the EGFR small-molecule inhibitors that have been approved for clinical uses in cancer therapy. These drugs are classified based on their chemical structures, target kinases, and pharmacological uses. The synthetic routes of these drugs are also discussed. The crystal structures of these drugs with their target kinases are also summarized and their bonding modes and interactions are visualized. Based on their binding interactions with the EGFR, these drugs are also classified into reversible and irreversible inhibitors. The cytotoxicity of these drugs against different types of cancer cell lines is also summarized. In addition, the proposed metabolic pathways and metabolites of the fourteen drugs are discussed, with a primary focus on the active and reactive metabolites. Taken together, this review highlights the syntheses, target kinases, crystal structures, binding interactions, cytotoxicity, and metabolism of the fourteen globally approved EGFR inhibitors. These data should greatly help in the design of new EGFR inhibitors.","container-title":"Molecules","DOI":"10.3390/molecules26216677","ISSN":"1420-3049","issue":"21","journalAbbreviation":"Molecules","note":"PMID: 34771085\nPMCID: PMC8587155","page":"6677","source":"PubMed Central","title":"Globally Approved EGFR Inhibitors: Insights into Their Syntheses, Target Kinases, Biological Activities, Receptor Interactions, and Metabolism","title-short":"Globally Approved EGFR Inhibitors","volume":"26","author":[{"family":"Abourehab","given":"Mohammed A. S."},{"family":"Alqahtani","given":"Alaa M."},{"family":"Youssif","given":"Bahaa G. M."},{"family":"Gouda","given":"Ahmed M."}],"issued":{"date-parts":[["2021",11,4]]}}}],"schema":"https://github.com/citation-style-language/schema/raw/master/csl-citation.json"} </w:instrText>
      </w:r>
      <w:r w:rsidR="00A75C5E" w:rsidRPr="0011668D">
        <w:rPr>
          <w:color w:val="000000" w:themeColor="text1"/>
        </w:rPr>
        <w:fldChar w:fldCharType="separate"/>
      </w:r>
      <w:r w:rsidR="00A75C5E" w:rsidRPr="0011668D">
        <w:rPr>
          <w:noProof/>
          <w:color w:val="000000" w:themeColor="text1"/>
        </w:rPr>
        <w:t>(Abourehab et al., 2021)</w:t>
      </w:r>
      <w:r w:rsidR="00A75C5E" w:rsidRPr="0011668D">
        <w:rPr>
          <w:color w:val="000000" w:themeColor="text1"/>
        </w:rPr>
        <w:fldChar w:fldCharType="end"/>
      </w:r>
      <w:r w:rsidR="00A75C5E" w:rsidRPr="0011668D">
        <w:rPr>
          <w:color w:val="000000" w:themeColor="text1"/>
          <w:lang w:val="en-US"/>
        </w:rPr>
        <w:t>.</w:t>
      </w:r>
      <w:r w:rsidR="00CE76AE" w:rsidRPr="0011668D">
        <w:rPr>
          <w:color w:val="000000" w:themeColor="text1"/>
        </w:rPr>
        <w:t xml:space="preserve"> Binding of endogenous ligands such as epidermal growth factor (EGF) </w:t>
      </w:r>
      <w:r w:rsidR="0051410F" w:rsidRPr="0011668D">
        <w:rPr>
          <w:color w:val="000000" w:themeColor="text1"/>
          <w:lang w:val="en-US"/>
        </w:rPr>
        <w:t>,</w:t>
      </w:r>
      <w:r w:rsidR="00CE76AE" w:rsidRPr="0011668D">
        <w:rPr>
          <w:color w:val="000000" w:themeColor="text1"/>
        </w:rPr>
        <w:t>transforming growth factor (TGF)</w:t>
      </w:r>
      <w:r w:rsidR="0051410F" w:rsidRPr="0011668D">
        <w:rPr>
          <w:color w:val="000000" w:themeColor="text1"/>
          <w:lang w:val="en-US"/>
        </w:rPr>
        <w:t xml:space="preserve">, amphiregulin or others which </w:t>
      </w:r>
      <w:r w:rsidR="00CE76AE" w:rsidRPr="0011668D">
        <w:rPr>
          <w:color w:val="000000" w:themeColor="text1"/>
        </w:rPr>
        <w:t>causes the receptor subunits to dimerize</w:t>
      </w:r>
      <w:r w:rsidR="00F43A0B" w:rsidRPr="0011668D">
        <w:rPr>
          <w:color w:val="000000" w:themeColor="text1"/>
          <w:lang w:val="en-US"/>
        </w:rPr>
        <w:t xml:space="preserve">.In the process of dimerization, two members of the same EGFR family may </w:t>
      </w:r>
      <w:r w:rsidR="009F1EB6" w:rsidRPr="0011668D">
        <w:rPr>
          <w:color w:val="000000" w:themeColor="text1"/>
          <w:lang w:val="en-US"/>
        </w:rPr>
        <w:t>undergo</w:t>
      </w:r>
      <w:r w:rsidR="00F43A0B" w:rsidRPr="0011668D">
        <w:rPr>
          <w:color w:val="000000" w:themeColor="text1"/>
          <w:lang w:val="en-US"/>
        </w:rPr>
        <w:t xml:space="preserve"> homodimerization while different members may also dimerize</w:t>
      </w:r>
      <w:r w:rsidR="009F1EB6" w:rsidRPr="0011668D">
        <w:rPr>
          <w:color w:val="000000" w:themeColor="text1"/>
          <w:lang w:val="en-US"/>
        </w:rPr>
        <w:t xml:space="preserve"> through</w:t>
      </w:r>
      <w:r w:rsidR="00F43A0B" w:rsidRPr="0011668D">
        <w:rPr>
          <w:color w:val="000000" w:themeColor="text1"/>
          <w:lang w:val="en-US"/>
        </w:rPr>
        <w:t xml:space="preserve"> heterodimerization</w:t>
      </w:r>
      <w:r w:rsidR="009F1EB6" w:rsidRPr="0011668D">
        <w:rPr>
          <w:color w:val="000000" w:themeColor="text1"/>
          <w:lang w:val="en-US"/>
        </w:rPr>
        <w:t xml:space="preserve">, mostly with HER2. </w:t>
      </w:r>
      <w:r w:rsidR="009F1EB6" w:rsidRPr="0011668D">
        <w:rPr>
          <w:color w:val="000000" w:themeColor="text1"/>
          <w:lang w:val="en-US"/>
        </w:rPr>
        <w:fldChar w:fldCharType="begin"/>
      </w:r>
      <w:r w:rsidR="009F1EB6" w:rsidRPr="0011668D">
        <w:rPr>
          <w:color w:val="000000" w:themeColor="text1"/>
          <w:lang w:val="en-US"/>
        </w:rPr>
        <w:instrText xml:space="preserve"> ADDIN ZOTERO_ITEM CSL_CITATION {"citationID":"pXSl4c7T","properties":{"formattedCitation":"(Purba et al., 2017)","plainCitation":"(Purba et al., 2017)","noteIndex":0},"citationItems":[{"id":27,"uris":["http://zotero.org/users/9233906/items/XMBA7ENX"],"itemData":{"id":27,"type":"article-journal","abstract":"The epidermal growth factor receptor (EGFR) plays vital roles in cellular processes including cell proliferation, survival, motility, and differentiation. The dysregulated activation of the receptor is often implicated in human cancers. EGFR is synthesized as a single-pass transmembrane protein, which consists of an extracellular ligand-binding domain and an intracellular kinase domain separated by a single transmembrane domain. The receptor is activated by a variety of polypeptide ligands such as epidermal growth factor and transforming growth factor α. It has long been thought that EGFR is activated by ligand-induced dimerization of the receptor monomer, which brings intracellular kinase domains into close proximity for trans-autophosphorylation. An increasing number of diverse studies, however, demonstrate that EGFR is present as a pre-formed, yet inactive, dimer prior to ligand binding. Furthermore, recent progress in structural studies has provided insight into conformational changes during the activation of a pre-formed EGFR dimer. Upon ligand binding to the extracellular domain of EGFR, its transmembrane domains rotate or twist parallel to the plane of the cell membrane, resulting in the reorientation of the intracellular kinase domain dimer from a symmetric inactive configuration to an asymmetric active form (the “rotation model”). This model is also able to explain how oncogenic mutations activate the receptor in the absence of the ligand, without assuming that the mutations induce receptor dimerization. In this review, we discuss the mechanisms underlying the ligand-induced activation of the preformed EGFR dimer, as well as how oncogenic mutations constitutively activate the receptor dimer, based on the rotation model.","container-title":"Cells","DOI":"10.3390/cells6020013","ISSN":"2073-4409","issue":"2","journalAbbreviation":"Cells","note":"PMID: 28574446\nPMCID: PMC5492017","page":"13","source":"PubMed Central","title":"Activation of the EGF Receptor by Ligand Binding and Oncogenic Mutations: The “Rotation Model”","title-short":"Activation of the EGF Receptor by Ligand Binding and Oncogenic Mutations","volume":"6","author":[{"family":"Purba","given":"Endang R."},{"family":"Saita","given":"Ei-ichiro"},{"family":"Maruyama","given":"Ichiro N."}],"issued":{"date-parts":[["2017",6,2]]}}}],"schema":"https://github.com/citation-style-language/schema/raw/master/csl-citation.json"} </w:instrText>
      </w:r>
      <w:r w:rsidR="009F1EB6" w:rsidRPr="0011668D">
        <w:rPr>
          <w:color w:val="000000" w:themeColor="text1"/>
          <w:lang w:val="en-US"/>
        </w:rPr>
        <w:fldChar w:fldCharType="separate"/>
      </w:r>
      <w:r w:rsidR="009F1EB6" w:rsidRPr="0011668D">
        <w:rPr>
          <w:noProof/>
          <w:color w:val="000000" w:themeColor="text1"/>
          <w:lang w:val="en-US"/>
        </w:rPr>
        <w:t>(Purba et al., 2017)</w:t>
      </w:r>
      <w:r w:rsidR="009F1EB6" w:rsidRPr="0011668D">
        <w:rPr>
          <w:color w:val="000000" w:themeColor="text1"/>
          <w:lang w:val="en-US"/>
        </w:rPr>
        <w:fldChar w:fldCharType="end"/>
      </w:r>
      <w:r w:rsidR="009F1EB6" w:rsidRPr="0011668D">
        <w:rPr>
          <w:color w:val="000000" w:themeColor="text1"/>
          <w:lang w:val="en-US"/>
        </w:rPr>
        <w:t>.</w:t>
      </w:r>
      <w:r w:rsidR="00AD789B" w:rsidRPr="0011668D">
        <w:rPr>
          <w:color w:val="000000" w:themeColor="text1"/>
        </w:rPr>
        <w:t xml:space="preserve"> Dimerization further leads to activation of the intrinsic tyrosine kinase activity, causing</w:t>
      </w:r>
      <w:r w:rsidR="00CE76AE" w:rsidRPr="0011668D">
        <w:rPr>
          <w:color w:val="000000" w:themeColor="text1"/>
        </w:rPr>
        <w:t xml:space="preserve"> autophosphorylation of the intracellular tyrosine residues</w:t>
      </w:r>
      <w:r w:rsidR="00AD789B" w:rsidRPr="0011668D">
        <w:rPr>
          <w:color w:val="000000" w:themeColor="text1"/>
        </w:rPr>
        <w:t xml:space="preserve"> (found on the C-terminal domain of EGFR)</w:t>
      </w:r>
      <w:r w:rsidR="00CE76AE" w:rsidRPr="0011668D">
        <w:rPr>
          <w:color w:val="000000" w:themeColor="text1"/>
        </w:rPr>
        <w:t xml:space="preserve">. </w:t>
      </w:r>
      <w:r w:rsidR="009D0D5D" w:rsidRPr="0011668D">
        <w:rPr>
          <w:color w:val="000000" w:themeColor="text1"/>
        </w:rPr>
        <w:t>(Gerber, 2022)</w:t>
      </w:r>
    </w:p>
    <w:p w14:paraId="7A7698FE" w14:textId="12CC0671" w:rsidR="00341AA8" w:rsidRPr="0011668D" w:rsidRDefault="00CE76AE" w:rsidP="00807D82">
      <w:pPr>
        <w:spacing w:line="480" w:lineRule="auto"/>
        <w:ind w:left="576"/>
        <w:rPr>
          <w:color w:val="000000" w:themeColor="text1"/>
        </w:rPr>
      </w:pPr>
      <w:r w:rsidRPr="0011668D">
        <w:rPr>
          <w:color w:val="000000" w:themeColor="text1"/>
        </w:rPr>
        <w:lastRenderedPageBreak/>
        <w:t xml:space="preserve">This results </w:t>
      </w:r>
      <w:r w:rsidR="00E11265" w:rsidRPr="0011668D">
        <w:rPr>
          <w:color w:val="000000" w:themeColor="text1"/>
        </w:rPr>
        <w:t xml:space="preserve">in </w:t>
      </w:r>
      <w:r w:rsidRPr="0011668D">
        <w:rPr>
          <w:color w:val="000000" w:themeColor="text1"/>
        </w:rPr>
        <w:t>activation of downstream signaling proteins which interact with the phosphorylated tyrosine residues, leading to generation of various signal transduction cascades</w:t>
      </w:r>
      <w:r w:rsidR="00064848" w:rsidRPr="0011668D">
        <w:rPr>
          <w:color w:val="000000" w:themeColor="text1"/>
        </w:rPr>
        <w:t xml:space="preserve">. These cascades include the Ras-Raf-MEK (Mitogen-activated and extracellular-regulated kinase), P13K(Phosphatidylinositol-3-kinase)-Akt and STAT (Signal transducer and activator of transcription) pathways. These cascades eventually promote </w:t>
      </w:r>
      <w:r w:rsidR="00341AA8" w:rsidRPr="0011668D">
        <w:rPr>
          <w:color w:val="000000" w:themeColor="text1"/>
        </w:rPr>
        <w:t xml:space="preserve">DNA synthesis and </w:t>
      </w:r>
      <w:r w:rsidR="00064848" w:rsidRPr="0011668D">
        <w:rPr>
          <w:color w:val="000000" w:themeColor="text1"/>
        </w:rPr>
        <w:t>cellular proliferation</w:t>
      </w:r>
      <w:r w:rsidR="00341AA8" w:rsidRPr="0011668D">
        <w:rPr>
          <w:color w:val="000000" w:themeColor="text1"/>
        </w:rPr>
        <w:t>.</w:t>
      </w:r>
      <w:r w:rsidR="00064848" w:rsidRPr="0011668D">
        <w:rPr>
          <w:color w:val="000000" w:themeColor="text1"/>
        </w:rPr>
        <w:t xml:space="preserve"> </w:t>
      </w:r>
    </w:p>
    <w:p w14:paraId="381FE13D" w14:textId="77777777" w:rsidR="00807D82" w:rsidRPr="0011668D" w:rsidRDefault="00807D82" w:rsidP="00807D82">
      <w:pPr>
        <w:spacing w:line="480" w:lineRule="auto"/>
        <w:ind w:left="576"/>
        <w:rPr>
          <w:color w:val="000000" w:themeColor="text1"/>
        </w:rPr>
      </w:pPr>
    </w:p>
    <w:p w14:paraId="0758D189" w14:textId="2AE0C172" w:rsidR="0081741A" w:rsidRPr="0011668D" w:rsidRDefault="0081741A" w:rsidP="00FF0AFA">
      <w:pPr>
        <w:pStyle w:val="Heading2"/>
        <w:spacing w:line="0" w:lineRule="atLeast"/>
        <w:ind w:firstLine="576"/>
        <w:rPr>
          <w:rFonts w:ascii="Times New Roman" w:hAnsi="Times New Roman" w:cs="Times New Roman"/>
          <w:b/>
          <w:bCs/>
          <w:color w:val="000000" w:themeColor="text1"/>
          <w:sz w:val="28"/>
          <w:szCs w:val="28"/>
          <w:lang w:val="en-US" w:eastAsia="en-US"/>
        </w:rPr>
      </w:pPr>
      <w:bookmarkStart w:id="36" w:name="_Toc100503878"/>
      <w:bookmarkStart w:id="37" w:name="_Toc100504460"/>
      <w:r w:rsidRPr="0011668D">
        <w:rPr>
          <w:rFonts w:ascii="Times New Roman" w:hAnsi="Times New Roman" w:cs="Times New Roman"/>
          <w:b/>
          <w:bCs/>
          <w:color w:val="000000" w:themeColor="text1"/>
          <w:sz w:val="28"/>
          <w:szCs w:val="28"/>
          <w:lang w:val="en-US" w:eastAsia="en-US"/>
        </w:rPr>
        <w:t>2.</w:t>
      </w:r>
      <w:r w:rsidR="00B357AD" w:rsidRPr="0011668D">
        <w:rPr>
          <w:rFonts w:ascii="Times New Roman" w:hAnsi="Times New Roman" w:cs="Times New Roman"/>
          <w:b/>
          <w:bCs/>
          <w:color w:val="000000" w:themeColor="text1"/>
          <w:sz w:val="28"/>
          <w:szCs w:val="28"/>
          <w:lang w:val="en-US" w:eastAsia="en-US"/>
        </w:rPr>
        <w:t xml:space="preserve">3. </w:t>
      </w:r>
      <w:r w:rsidR="00404128" w:rsidRPr="0011668D">
        <w:rPr>
          <w:rFonts w:ascii="Times New Roman" w:hAnsi="Times New Roman" w:cs="Times New Roman"/>
          <w:b/>
          <w:bCs/>
          <w:color w:val="000000" w:themeColor="text1"/>
          <w:sz w:val="28"/>
          <w:szCs w:val="28"/>
          <w:lang w:val="en-US" w:eastAsia="en-US"/>
        </w:rPr>
        <w:t xml:space="preserve">Epidermal growth factor receptor </w:t>
      </w:r>
      <w:r w:rsidR="006811A1" w:rsidRPr="0011668D">
        <w:rPr>
          <w:rFonts w:ascii="Times New Roman" w:hAnsi="Times New Roman" w:cs="Times New Roman"/>
          <w:b/>
          <w:bCs/>
          <w:color w:val="000000" w:themeColor="text1"/>
          <w:sz w:val="28"/>
          <w:szCs w:val="28"/>
          <w:lang w:val="en-US" w:eastAsia="en-US"/>
        </w:rPr>
        <w:t xml:space="preserve">tyrosine kinase </w:t>
      </w:r>
      <w:r w:rsidR="00404128" w:rsidRPr="0011668D">
        <w:rPr>
          <w:rFonts w:ascii="Times New Roman" w:hAnsi="Times New Roman" w:cs="Times New Roman"/>
          <w:b/>
          <w:bCs/>
          <w:color w:val="000000" w:themeColor="text1"/>
          <w:sz w:val="28"/>
          <w:szCs w:val="28"/>
          <w:lang w:val="en-US" w:eastAsia="en-US"/>
        </w:rPr>
        <w:t>inhibitors</w:t>
      </w:r>
      <w:bookmarkEnd w:id="36"/>
      <w:bookmarkEnd w:id="37"/>
    </w:p>
    <w:p w14:paraId="0B69FE8B" w14:textId="77777777" w:rsidR="00FF0AFA" w:rsidRPr="0011668D" w:rsidRDefault="00FF0AFA" w:rsidP="00FF0AFA">
      <w:pPr>
        <w:rPr>
          <w:lang w:val="en-US" w:eastAsia="en-US"/>
        </w:rPr>
      </w:pPr>
    </w:p>
    <w:p w14:paraId="5FD0809C" w14:textId="75D37274" w:rsidR="006A2E9E" w:rsidRPr="0011668D" w:rsidRDefault="000C6A28" w:rsidP="00E1046F">
      <w:pPr>
        <w:spacing w:line="480" w:lineRule="auto"/>
        <w:ind w:left="576"/>
        <w:rPr>
          <w:color w:val="000000" w:themeColor="text1"/>
          <w:lang w:val="en-US"/>
        </w:rPr>
      </w:pPr>
      <w:r w:rsidRPr="0011668D">
        <w:rPr>
          <w:color w:val="000000" w:themeColor="text1"/>
          <w:lang w:val="en-US"/>
        </w:rPr>
        <w:t>The advent of targeted cancer therapy introduced a new class of drugs such as small molecule inhibitors which gave way to the discovery of novel and potent inhibitors. As of writing of this review, fourteen EGFR TKIs have been approved for treatment of various cancers.</w:t>
      </w:r>
      <w:r w:rsidR="00373B32" w:rsidRPr="0011668D">
        <w:rPr>
          <w:color w:val="000000" w:themeColor="text1"/>
          <w:lang w:val="en-US"/>
        </w:rPr>
        <w:t xml:space="preserve"> These drugs have proved to be highly efficacious but are now plagued by emergence of mutations which confer resistance to a fair number of these small molecule inhibitors. The first rationally designed kinase inhibitor was Imatinib which was approved in 2001 and since then, great attention has been directed towards the design of new kinase inhibitors. </w:t>
      </w:r>
      <w:r w:rsidR="005717C7" w:rsidRPr="0011668D">
        <w:rPr>
          <w:color w:val="000000" w:themeColor="text1"/>
          <w:lang w:val="en-US"/>
        </w:rPr>
        <w:t>Since then, new EGFR TKIs have been approved for different types of cancers</w:t>
      </w:r>
      <w:r w:rsidR="005431B5" w:rsidRPr="0011668D">
        <w:rPr>
          <w:color w:val="000000" w:themeColor="text1"/>
          <w:lang w:val="en-US"/>
        </w:rPr>
        <w:t xml:space="preserve"> and can be divided into two groups. The first group consists of drugs approved by the FDA namely </w:t>
      </w:r>
      <w:proofErr w:type="spellStart"/>
      <w:r w:rsidR="005431B5" w:rsidRPr="0011668D">
        <w:rPr>
          <w:color w:val="000000" w:themeColor="text1"/>
          <w:lang w:val="en-US"/>
        </w:rPr>
        <w:t>afatinib</w:t>
      </w:r>
      <w:proofErr w:type="spellEnd"/>
      <w:r w:rsidR="005431B5" w:rsidRPr="0011668D">
        <w:rPr>
          <w:color w:val="000000" w:themeColor="text1"/>
          <w:lang w:val="en-US"/>
        </w:rPr>
        <w:t xml:space="preserve">, </w:t>
      </w:r>
      <w:proofErr w:type="spellStart"/>
      <w:r w:rsidR="005431B5" w:rsidRPr="0011668D">
        <w:rPr>
          <w:color w:val="000000" w:themeColor="text1"/>
          <w:lang w:val="en-US"/>
        </w:rPr>
        <w:t>brigatinib</w:t>
      </w:r>
      <w:proofErr w:type="spellEnd"/>
      <w:r w:rsidR="005431B5" w:rsidRPr="0011668D">
        <w:rPr>
          <w:color w:val="000000" w:themeColor="text1"/>
          <w:lang w:val="en-US"/>
        </w:rPr>
        <w:t xml:space="preserve">, dacomitinib, neratinib, Osimertinib, </w:t>
      </w:r>
      <w:proofErr w:type="spellStart"/>
      <w:r w:rsidR="005431B5" w:rsidRPr="0011668D">
        <w:rPr>
          <w:color w:val="000000" w:themeColor="text1"/>
          <w:lang w:val="en-US"/>
        </w:rPr>
        <w:t>pyrotinib</w:t>
      </w:r>
      <w:proofErr w:type="spellEnd"/>
      <w:r w:rsidR="005431B5" w:rsidRPr="0011668D">
        <w:rPr>
          <w:color w:val="000000" w:themeColor="text1"/>
          <w:lang w:val="en-US"/>
        </w:rPr>
        <w:t xml:space="preserve"> and </w:t>
      </w:r>
      <w:proofErr w:type="spellStart"/>
      <w:r w:rsidR="005431B5" w:rsidRPr="0011668D">
        <w:rPr>
          <w:color w:val="000000" w:themeColor="text1"/>
          <w:lang w:val="en-US"/>
        </w:rPr>
        <w:t>vandetinib</w:t>
      </w:r>
      <w:proofErr w:type="spellEnd"/>
      <w:r w:rsidR="005431B5" w:rsidRPr="0011668D">
        <w:rPr>
          <w:color w:val="000000" w:themeColor="text1"/>
          <w:lang w:val="en-US"/>
        </w:rPr>
        <w:t xml:space="preserve">. The second group have been approved for treatment outside of the USA and include </w:t>
      </w:r>
      <w:proofErr w:type="spellStart"/>
      <w:r w:rsidR="005431B5" w:rsidRPr="0011668D">
        <w:rPr>
          <w:color w:val="000000" w:themeColor="text1"/>
          <w:lang w:val="en-US"/>
        </w:rPr>
        <w:t>almonertinib</w:t>
      </w:r>
      <w:proofErr w:type="spellEnd"/>
      <w:r w:rsidR="005431B5" w:rsidRPr="0011668D">
        <w:rPr>
          <w:color w:val="000000" w:themeColor="text1"/>
          <w:lang w:val="en-US"/>
        </w:rPr>
        <w:t xml:space="preserve">, </w:t>
      </w:r>
      <w:proofErr w:type="spellStart"/>
      <w:r w:rsidR="005431B5" w:rsidRPr="0011668D">
        <w:rPr>
          <w:color w:val="000000" w:themeColor="text1"/>
          <w:lang w:val="en-US"/>
        </w:rPr>
        <w:t>icotinib</w:t>
      </w:r>
      <w:proofErr w:type="spellEnd"/>
      <w:r w:rsidR="005431B5" w:rsidRPr="0011668D">
        <w:rPr>
          <w:color w:val="000000" w:themeColor="text1"/>
          <w:lang w:val="en-US"/>
        </w:rPr>
        <w:t xml:space="preserve">, </w:t>
      </w:r>
      <w:proofErr w:type="spellStart"/>
      <w:r w:rsidR="005431B5" w:rsidRPr="0011668D">
        <w:rPr>
          <w:color w:val="000000" w:themeColor="text1"/>
          <w:lang w:val="en-US"/>
        </w:rPr>
        <w:t>simotinib</w:t>
      </w:r>
      <w:proofErr w:type="spellEnd"/>
      <w:r w:rsidR="005431B5" w:rsidRPr="0011668D">
        <w:rPr>
          <w:color w:val="000000" w:themeColor="text1"/>
          <w:lang w:val="en-US"/>
        </w:rPr>
        <w:t xml:space="preserve"> and </w:t>
      </w:r>
      <w:proofErr w:type="spellStart"/>
      <w:r w:rsidR="005431B5" w:rsidRPr="0011668D">
        <w:rPr>
          <w:color w:val="000000" w:themeColor="text1"/>
          <w:lang w:val="en-US"/>
        </w:rPr>
        <w:t>olmutinib</w:t>
      </w:r>
      <w:proofErr w:type="spellEnd"/>
      <w:r w:rsidR="00F417E3" w:rsidRPr="0011668D">
        <w:rPr>
          <w:color w:val="000000" w:themeColor="text1"/>
          <w:lang w:val="en-US"/>
        </w:rPr>
        <w:t xml:space="preserve">. First generation EGFR TKIs  are gefitinib, erlotinib, </w:t>
      </w:r>
      <w:proofErr w:type="spellStart"/>
      <w:r w:rsidR="00F417E3" w:rsidRPr="0011668D">
        <w:rPr>
          <w:color w:val="000000" w:themeColor="text1"/>
          <w:lang w:val="en-US"/>
        </w:rPr>
        <w:t>icotinib</w:t>
      </w:r>
      <w:proofErr w:type="spellEnd"/>
      <w:r w:rsidR="00F417E3" w:rsidRPr="0011668D">
        <w:rPr>
          <w:color w:val="000000" w:themeColor="text1"/>
          <w:lang w:val="en-US"/>
        </w:rPr>
        <w:t xml:space="preserve"> and lapatinib. They work by reversibly binding to tyrosine kinase domain of EGFR thereby outcompeting ATP for the binding pocket resulting in reduced activation of EGFR and cellular proliferation.</w:t>
      </w:r>
      <w:r w:rsidR="00146D76" w:rsidRPr="0011668D">
        <w:rPr>
          <w:color w:val="000000" w:themeColor="text1"/>
          <w:lang w:val="en-US"/>
        </w:rPr>
        <w:t xml:space="preserve"> </w:t>
      </w:r>
      <w:r w:rsidR="00D33D27" w:rsidRPr="0011668D">
        <w:rPr>
          <w:color w:val="000000" w:themeColor="text1"/>
          <w:lang w:val="en-US"/>
        </w:rPr>
        <w:t>A general property of f</w:t>
      </w:r>
      <w:r w:rsidR="00146D76" w:rsidRPr="0011668D">
        <w:rPr>
          <w:color w:val="000000" w:themeColor="text1"/>
          <w:lang w:val="en-US"/>
        </w:rPr>
        <w:t>irst generation TKIs</w:t>
      </w:r>
      <w:r w:rsidR="00D33D27" w:rsidRPr="0011668D">
        <w:rPr>
          <w:color w:val="000000" w:themeColor="text1"/>
          <w:lang w:val="en-US"/>
        </w:rPr>
        <w:t xml:space="preserve"> is that they</w:t>
      </w:r>
      <w:r w:rsidR="00146D76" w:rsidRPr="0011668D">
        <w:rPr>
          <w:color w:val="000000" w:themeColor="text1"/>
          <w:lang w:val="en-US"/>
        </w:rPr>
        <w:t xml:space="preserve"> have a basic quinazoline nucleus attached to an aniline group </w:t>
      </w:r>
      <w:r w:rsidR="00146D76" w:rsidRPr="0011668D">
        <w:rPr>
          <w:color w:val="000000" w:themeColor="text1"/>
          <w:lang w:val="en-US"/>
        </w:rPr>
        <w:fldChar w:fldCharType="begin"/>
      </w:r>
      <w:r w:rsidR="00146D76" w:rsidRPr="0011668D">
        <w:rPr>
          <w:color w:val="000000" w:themeColor="text1"/>
          <w:lang w:val="en-US"/>
        </w:rPr>
        <w:instrText xml:space="preserve"> ADDIN ZOTERO_ITEM CSL_CITATION {"citationID":"7xobJ8Gl","properties":{"formattedCitation":"(Abourehab et al., 2021)","plainCitation":"(Abourehab et al., 2021)","noteIndex":0},"citationItems":[{"id":5,"uris":["http://zotero.org/users/9233906/items/XXT4PHL8"],"itemData":{"id":5,"type":"article-journal","abstract":"Targeting the EGFR with small-molecule inhibitors is a confirmed valid strategy in cancer therapy. Since the FDA approval of the first EGFR-TKI, erlotinib, great efforts have been devoted to the discovery of new potent inhibitors. Until now, fourteen EGFR small-molecule inhibitors have been globally approved for the treatment of different types of cancers. Although these drugs showed high efficacy in cancer therapy, EGFR mutations have emerged as a big challenge for these drugs. In this review, we focus on the EGFR small-molecule inhibitors that have been approved for clinical uses in cancer therapy. These drugs are classified based on their chemical structures, target kinases, and pharmacological uses. The synthetic routes of these drugs are also discussed. The crystal structures of these drugs with their target kinases are also summarized and their bonding modes and interactions are visualized. Based on their binding interactions with the EGFR, these drugs are also classified into reversible and irreversible inhibitors. The cytotoxicity of these drugs against different types of cancer cell lines is also summarized. In addition, the proposed metabolic pathways and metabolites of the fourteen drugs are discussed, with a primary focus on the active and reactive metabolites. Taken together, this review highlights the syntheses, target kinases, crystal structures, binding interactions, cytotoxicity, and metabolism of the fourteen globally approved EGFR inhibitors. These data should greatly help in the design of new EGFR inhibitors.","container-title":"Molecules","DOI":"10.3390/molecules26216677","ISSN":"1420-3049","issue":"21","journalAbbreviation":"Molecules","note":"PMID: 34771085\nPMCID: PMC8587155","page":"6677","source":"PubMed Central","title":"Globally Approved EGFR Inhibitors: Insights into Their Syntheses, Target Kinases, Biological Activities, Receptor Interactions, and Metabolism","title-short":"Globally Approved EGFR Inhibitors","volume":"26","author":[{"family":"Abourehab","given":"Mohammed A. S."},{"family":"Alqahtani","given":"Alaa M."},{"family":"Youssif","given":"Bahaa G. M."},{"family":"Gouda","given":"Ahmed M."}],"issued":{"date-parts":[["2021",11,4]]}}}],"schema":"https://github.com/citation-style-language/schema/raw/master/csl-citation.json"} </w:instrText>
      </w:r>
      <w:r w:rsidR="00146D76" w:rsidRPr="0011668D">
        <w:rPr>
          <w:color w:val="000000" w:themeColor="text1"/>
          <w:lang w:val="en-US"/>
        </w:rPr>
        <w:fldChar w:fldCharType="separate"/>
      </w:r>
      <w:r w:rsidR="00146D76" w:rsidRPr="0011668D">
        <w:rPr>
          <w:noProof/>
          <w:color w:val="000000" w:themeColor="text1"/>
          <w:lang w:val="en-US"/>
        </w:rPr>
        <w:t>(Abourehab et al., 2021)</w:t>
      </w:r>
      <w:r w:rsidR="00146D76" w:rsidRPr="0011668D">
        <w:rPr>
          <w:color w:val="000000" w:themeColor="text1"/>
          <w:lang w:val="en-US"/>
        </w:rPr>
        <w:fldChar w:fldCharType="end"/>
      </w:r>
      <w:r w:rsidR="00146D76" w:rsidRPr="0011668D">
        <w:rPr>
          <w:color w:val="000000" w:themeColor="text1"/>
          <w:lang w:val="en-US"/>
        </w:rPr>
        <w:t>.</w:t>
      </w:r>
    </w:p>
    <w:p w14:paraId="71658C03" w14:textId="371D5CF4" w:rsidR="00566065" w:rsidRPr="0011668D" w:rsidRDefault="00D33D27" w:rsidP="00313BF3">
      <w:pPr>
        <w:spacing w:line="480" w:lineRule="auto"/>
        <w:ind w:left="576"/>
        <w:rPr>
          <w:color w:val="000000" w:themeColor="text1"/>
          <w:lang w:val="en-US"/>
        </w:rPr>
      </w:pPr>
      <w:r w:rsidRPr="0011668D">
        <w:rPr>
          <w:color w:val="000000" w:themeColor="text1"/>
          <w:lang w:val="en-US"/>
        </w:rPr>
        <w:lastRenderedPageBreak/>
        <w:t xml:space="preserve">Second generation TKIs include </w:t>
      </w:r>
      <w:proofErr w:type="spellStart"/>
      <w:r w:rsidRPr="0011668D">
        <w:rPr>
          <w:color w:val="000000" w:themeColor="text1"/>
          <w:lang w:val="en-US"/>
        </w:rPr>
        <w:t>afatinib</w:t>
      </w:r>
      <w:proofErr w:type="spellEnd"/>
      <w:r w:rsidRPr="0011668D">
        <w:rPr>
          <w:color w:val="000000" w:themeColor="text1"/>
          <w:lang w:val="en-US"/>
        </w:rPr>
        <w:t xml:space="preserve">, </w:t>
      </w:r>
      <w:proofErr w:type="spellStart"/>
      <w:r w:rsidRPr="0011668D">
        <w:rPr>
          <w:color w:val="000000" w:themeColor="text1"/>
          <w:lang w:val="en-US"/>
        </w:rPr>
        <w:t>nefatinib</w:t>
      </w:r>
      <w:proofErr w:type="spellEnd"/>
      <w:r w:rsidRPr="0011668D">
        <w:rPr>
          <w:color w:val="000000" w:themeColor="text1"/>
          <w:lang w:val="en-US"/>
        </w:rPr>
        <w:t xml:space="preserve"> and dacomitinib. </w:t>
      </w:r>
      <w:r w:rsidR="009F46C9" w:rsidRPr="0011668D">
        <w:rPr>
          <w:color w:val="000000" w:themeColor="text1"/>
          <w:lang w:val="en-US"/>
        </w:rPr>
        <w:t xml:space="preserve">The presence of a </w:t>
      </w:r>
      <w:r w:rsidR="004D347E" w:rsidRPr="0011668D">
        <w:rPr>
          <w:color w:val="000000" w:themeColor="text1"/>
          <w:lang w:val="en-US"/>
        </w:rPr>
        <w:t>Michael</w:t>
      </w:r>
      <w:r w:rsidR="009F46C9" w:rsidRPr="0011668D">
        <w:rPr>
          <w:color w:val="000000" w:themeColor="text1"/>
          <w:lang w:val="en-US"/>
        </w:rPr>
        <w:t xml:space="preserve"> acceptor site</w:t>
      </w:r>
      <w:r w:rsidR="004D347E" w:rsidRPr="0011668D">
        <w:rPr>
          <w:color w:val="000000" w:themeColor="text1"/>
          <w:lang w:val="en-US"/>
        </w:rPr>
        <w:t xml:space="preserve"> enables them to bind covalently to the receptor thus giving them and advantage against first generation inhibitors. Their chemical structure contains a quinazoline or quinoline nucleus with a crotonamide side chain (Michael acceptor)</w:t>
      </w:r>
      <w:r w:rsidR="002775E7" w:rsidRPr="0011668D">
        <w:rPr>
          <w:color w:val="000000" w:themeColor="text1"/>
          <w:lang w:val="en-US"/>
        </w:rPr>
        <w:t xml:space="preserve"> where</w:t>
      </w:r>
      <w:r w:rsidR="00E005B7" w:rsidRPr="0011668D">
        <w:rPr>
          <w:color w:val="000000" w:themeColor="text1"/>
          <w:lang w:val="en-US"/>
        </w:rPr>
        <w:t>by</w:t>
      </w:r>
      <w:r w:rsidR="002775E7" w:rsidRPr="0011668D">
        <w:rPr>
          <w:color w:val="000000" w:themeColor="text1"/>
          <w:lang w:val="en-US"/>
        </w:rPr>
        <w:t xml:space="preserve"> its terminal carbon is substituted with a tert-amino group.</w:t>
      </w:r>
    </w:p>
    <w:p w14:paraId="6EACDB45" w14:textId="6C3B3BBA" w:rsidR="00566065" w:rsidRPr="0011668D" w:rsidRDefault="002775E7" w:rsidP="00566065">
      <w:pPr>
        <w:spacing w:line="480" w:lineRule="auto"/>
        <w:ind w:left="576"/>
        <w:rPr>
          <w:color w:val="000000" w:themeColor="text1"/>
          <w:lang w:val="en-US"/>
        </w:rPr>
      </w:pPr>
      <w:r w:rsidRPr="0011668D">
        <w:rPr>
          <w:color w:val="000000" w:themeColor="text1"/>
          <w:lang w:val="en-US"/>
        </w:rPr>
        <w:t xml:space="preserve">Third generation TKIs include Osimertinib, </w:t>
      </w:r>
      <w:proofErr w:type="spellStart"/>
      <w:r w:rsidRPr="0011668D">
        <w:rPr>
          <w:color w:val="000000" w:themeColor="text1"/>
          <w:lang w:val="en-US"/>
        </w:rPr>
        <w:t>almonertinib</w:t>
      </w:r>
      <w:proofErr w:type="spellEnd"/>
      <w:r w:rsidRPr="0011668D">
        <w:rPr>
          <w:color w:val="000000" w:themeColor="text1"/>
          <w:lang w:val="en-US"/>
        </w:rPr>
        <w:t xml:space="preserve"> and </w:t>
      </w:r>
      <w:proofErr w:type="spellStart"/>
      <w:r w:rsidRPr="0011668D">
        <w:rPr>
          <w:color w:val="000000" w:themeColor="text1"/>
          <w:lang w:val="en-US"/>
        </w:rPr>
        <w:t>olmutinib</w:t>
      </w:r>
      <w:proofErr w:type="spellEnd"/>
      <w:r w:rsidRPr="0011668D">
        <w:rPr>
          <w:color w:val="000000" w:themeColor="text1"/>
          <w:lang w:val="en-US"/>
        </w:rPr>
        <w:t>. Chemically, they consist of a pyrimidine nucleus substituted with an aniline or phenoxy moiety. These moieties bear and acrylamide group which form a covalent bond with cysteine at amino acid position 797 on EGFR.</w:t>
      </w:r>
      <w:r w:rsidR="00566065" w:rsidRPr="0011668D">
        <w:rPr>
          <w:color w:val="000000" w:themeColor="text1"/>
          <w:lang w:val="en-US"/>
        </w:rPr>
        <w:t xml:space="preserve"> A number of fourth generation inhibitors are currently undergoing clinical trials such as BBT-176 (Phase II/III trials for NSCLC) but are yet to receive any approval for clinical use. </w:t>
      </w:r>
      <w:r w:rsidR="00566065" w:rsidRPr="0011668D">
        <w:rPr>
          <w:color w:val="000000" w:themeColor="text1"/>
          <w:lang w:val="en-US"/>
        </w:rPr>
        <w:fldChar w:fldCharType="begin"/>
      </w:r>
      <w:r w:rsidR="00566065" w:rsidRPr="0011668D">
        <w:rPr>
          <w:color w:val="000000" w:themeColor="text1"/>
          <w:lang w:val="en-US"/>
        </w:rPr>
        <w:instrText xml:space="preserve"> ADDIN ZOTERO_ITEM CSL_CITATION {"citationID":"GJv5Ie9t","properties":{"formattedCitation":"(Abourehab et al., 2021)","plainCitation":"(Abourehab et al., 2021)","noteIndex":0},"citationItems":[{"id":5,"uris":["http://zotero.org/users/9233906/items/XXT4PHL8"],"itemData":{"id":5,"type":"article-journal","abstract":"Targeting the EGFR with small-molecule inhibitors is a confirmed valid strategy in cancer therapy. Since the FDA approval of the first EGFR-TKI, erlotinib, great efforts have been devoted to the discovery of new potent inhibitors. Until now, fourteen EGFR small-molecule inhibitors have been globally approved for the treatment of different types of cancers. Although these drugs showed high efficacy in cancer therapy, EGFR mutations have emerged as a big challenge for these drugs. In this review, we focus on the EGFR small-molecule inhibitors that have been approved for clinical uses in cancer therapy. These drugs are classified based on their chemical structures, target kinases, and pharmacological uses. The synthetic routes of these drugs are also discussed. The crystal structures of these drugs with their target kinases are also summarized and their bonding modes and interactions are visualized. Based on their binding interactions with the EGFR, these drugs are also classified into reversible and irreversible inhibitors. The cytotoxicity of these drugs against different types of cancer cell lines is also summarized. In addition, the proposed metabolic pathways and metabolites of the fourteen drugs are discussed, with a primary focus on the active and reactive metabolites. Taken together, this review highlights the syntheses, target kinases, crystal structures, binding interactions, cytotoxicity, and metabolism of the fourteen globally approved EGFR inhibitors. These data should greatly help in the design of new EGFR inhibitors.","container-title":"Molecules","DOI":"10.3390/molecules26216677","ISSN":"1420-3049","issue":"21","journalAbbreviation":"Molecules","note":"PMID: 34771085\nPMCID: PMC8587155","page":"6677","source":"PubMed Central","title":"Globally Approved EGFR Inhibitors: Insights into Their Syntheses, Target Kinases, Biological Activities, Receptor Interactions, and Metabolism","title-short":"Globally Approved EGFR Inhibitors","volume":"26","author":[{"family":"Abourehab","given":"Mohammed A. S."},{"family":"Alqahtani","given":"Alaa M."},{"family":"Youssif","given":"Bahaa G. M."},{"family":"Gouda","given":"Ahmed M."}],"issued":{"date-parts":[["2021",11,4]]}}}],"schema":"https://github.com/citation-style-language/schema/raw/master/csl-citation.json"} </w:instrText>
      </w:r>
      <w:r w:rsidR="00566065" w:rsidRPr="0011668D">
        <w:rPr>
          <w:color w:val="000000" w:themeColor="text1"/>
          <w:lang w:val="en-US"/>
        </w:rPr>
        <w:fldChar w:fldCharType="separate"/>
      </w:r>
      <w:r w:rsidR="00566065" w:rsidRPr="0011668D">
        <w:rPr>
          <w:noProof/>
          <w:color w:val="000000" w:themeColor="text1"/>
          <w:lang w:val="en-US"/>
        </w:rPr>
        <w:t>(Abourehab et al., 2021)</w:t>
      </w:r>
      <w:r w:rsidR="00566065" w:rsidRPr="0011668D">
        <w:rPr>
          <w:color w:val="000000" w:themeColor="text1"/>
          <w:lang w:val="en-US"/>
        </w:rPr>
        <w:fldChar w:fldCharType="end"/>
      </w:r>
    </w:p>
    <w:p w14:paraId="60AB5E71" w14:textId="77777777" w:rsidR="00566065" w:rsidRPr="0011668D" w:rsidRDefault="00566065" w:rsidP="00566065">
      <w:pPr>
        <w:spacing w:line="480" w:lineRule="auto"/>
        <w:ind w:left="576"/>
        <w:rPr>
          <w:color w:val="000000" w:themeColor="text1"/>
          <w:lang w:val="en-US"/>
        </w:rPr>
      </w:pPr>
    </w:p>
    <w:p w14:paraId="376B26E5" w14:textId="2D3152EE" w:rsidR="00404128" w:rsidRPr="0011668D" w:rsidRDefault="00404128" w:rsidP="00FF0AFA">
      <w:pPr>
        <w:pStyle w:val="Heading2"/>
        <w:spacing w:line="0" w:lineRule="atLeast"/>
        <w:ind w:firstLine="576"/>
        <w:rPr>
          <w:rFonts w:ascii="Times New Roman" w:hAnsi="Times New Roman" w:cs="Times New Roman"/>
          <w:b/>
          <w:bCs/>
          <w:color w:val="000000" w:themeColor="text1"/>
          <w:sz w:val="28"/>
          <w:szCs w:val="28"/>
          <w:lang w:val="en-US" w:eastAsia="en-US"/>
        </w:rPr>
      </w:pPr>
      <w:bookmarkStart w:id="38" w:name="_Toc100503879"/>
      <w:bookmarkStart w:id="39" w:name="_Toc100504461"/>
      <w:r w:rsidRPr="0011668D">
        <w:rPr>
          <w:rFonts w:ascii="Times New Roman" w:hAnsi="Times New Roman" w:cs="Times New Roman"/>
          <w:b/>
          <w:bCs/>
          <w:color w:val="000000" w:themeColor="text1"/>
          <w:sz w:val="28"/>
          <w:szCs w:val="28"/>
          <w:lang w:val="en-US" w:eastAsia="en-US"/>
        </w:rPr>
        <w:t xml:space="preserve">2.4. </w:t>
      </w:r>
      <w:r w:rsidR="004A66F9" w:rsidRPr="0011668D">
        <w:rPr>
          <w:rFonts w:ascii="Times New Roman" w:hAnsi="Times New Roman" w:cs="Times New Roman"/>
          <w:b/>
          <w:bCs/>
          <w:color w:val="000000" w:themeColor="text1"/>
          <w:sz w:val="28"/>
          <w:szCs w:val="28"/>
          <w:lang w:val="en-US" w:eastAsia="en-US"/>
        </w:rPr>
        <w:t>Genetic mutations and mechanisms of resistance</w:t>
      </w:r>
      <w:r w:rsidR="006A2E9E" w:rsidRPr="0011668D">
        <w:rPr>
          <w:rFonts w:ascii="Times New Roman" w:hAnsi="Times New Roman" w:cs="Times New Roman"/>
          <w:b/>
          <w:bCs/>
          <w:color w:val="000000" w:themeColor="text1"/>
          <w:sz w:val="28"/>
          <w:szCs w:val="28"/>
          <w:lang w:val="en-US" w:eastAsia="en-US"/>
        </w:rPr>
        <w:t xml:space="preserve"> to EGFR</w:t>
      </w:r>
      <w:bookmarkEnd w:id="38"/>
      <w:bookmarkEnd w:id="39"/>
    </w:p>
    <w:p w14:paraId="58474A2E" w14:textId="77777777" w:rsidR="00FF0AFA" w:rsidRPr="0011668D" w:rsidRDefault="00FF0AFA" w:rsidP="00FF0AFA">
      <w:pPr>
        <w:rPr>
          <w:lang w:val="en-US" w:eastAsia="en-US"/>
        </w:rPr>
      </w:pPr>
    </w:p>
    <w:p w14:paraId="3C6CC836" w14:textId="77777777" w:rsidR="001428F1" w:rsidRPr="0011668D" w:rsidRDefault="00AF2F9A" w:rsidP="0051330B">
      <w:pPr>
        <w:spacing w:line="480" w:lineRule="auto"/>
        <w:ind w:left="576"/>
        <w:rPr>
          <w:color w:val="000000" w:themeColor="text1"/>
          <w:lang w:val="en-US"/>
        </w:rPr>
      </w:pPr>
      <w:r w:rsidRPr="0011668D">
        <w:rPr>
          <w:color w:val="000000" w:themeColor="text1"/>
          <w:lang w:val="en-US"/>
        </w:rPr>
        <w:t xml:space="preserve">The epidermal growth factor receptor is involved in a number of crucial cellular processes that are key to the survival of cells such as proliferation and differentiation thus unwanted activation of this receptor has been implicated in a </w:t>
      </w:r>
      <w:r w:rsidR="00603827" w:rsidRPr="0011668D">
        <w:rPr>
          <w:color w:val="000000" w:themeColor="text1"/>
          <w:lang w:val="en-US"/>
        </w:rPr>
        <w:t>variety</w:t>
      </w:r>
      <w:r w:rsidRPr="0011668D">
        <w:rPr>
          <w:color w:val="000000" w:themeColor="text1"/>
          <w:lang w:val="en-US"/>
        </w:rPr>
        <w:t xml:space="preserve"> of </w:t>
      </w:r>
      <w:r w:rsidR="005E19FC" w:rsidRPr="0011668D">
        <w:rPr>
          <w:color w:val="000000" w:themeColor="text1"/>
          <w:lang w:val="en-US"/>
        </w:rPr>
        <w:t>cancers</w:t>
      </w:r>
      <w:r w:rsidRPr="0011668D">
        <w:rPr>
          <w:color w:val="000000" w:themeColor="text1"/>
          <w:lang w:val="en-US"/>
        </w:rPr>
        <w:t xml:space="preserve">. </w:t>
      </w:r>
    </w:p>
    <w:p w14:paraId="528751AA" w14:textId="42CC22E2" w:rsidR="007301AF" w:rsidRPr="0011668D" w:rsidRDefault="001428F1" w:rsidP="00313BF3">
      <w:pPr>
        <w:spacing w:line="480" w:lineRule="auto"/>
        <w:ind w:left="576"/>
        <w:rPr>
          <w:lang w:val="en-US"/>
        </w:rPr>
      </w:pPr>
      <w:r w:rsidRPr="0011668D">
        <w:rPr>
          <w:lang w:val="en-US"/>
        </w:rPr>
        <w:t>Unfortunately, emergence of resistance to</w:t>
      </w:r>
      <w:r w:rsidR="007E2DE3" w:rsidRPr="0011668D">
        <w:rPr>
          <w:lang w:val="en-US"/>
        </w:rPr>
        <w:t xml:space="preserve"> first and second generation</w:t>
      </w:r>
      <w:r w:rsidR="00440381" w:rsidRPr="0011668D">
        <w:rPr>
          <w:noProof/>
          <w:lang w:val="en-US"/>
        </w:rPr>
        <w:t xml:space="preserve"> </w:t>
      </w:r>
      <w:r w:rsidRPr="0011668D">
        <w:rPr>
          <w:lang w:val="en-US"/>
        </w:rPr>
        <w:t xml:space="preserve"> TKIs is usually inevitable in most patients after 10 – 12 months on average  </w:t>
      </w:r>
      <w:r w:rsidRPr="0011668D">
        <w:rPr>
          <w:lang w:val="en-US"/>
        </w:rPr>
        <w:fldChar w:fldCharType="begin"/>
      </w:r>
      <w:r w:rsidR="001D5393" w:rsidRPr="0011668D">
        <w:rPr>
          <w:lang w:val="en-US"/>
        </w:rPr>
        <w:instrText xml:space="preserve"> ADDIN ZOTERO_ITEM CSL_CITATION {"citationID":"1UdnCpCh","properties":{"formattedCitation":"(Solassol et al., 2019)","plainCitation":"(Solassol et al., 2019)","dontUpdate":true,"noteIndex":0},"citationItems":[{"id":131,"uris":["http://zotero.org/users/9233906/items/3H5YIDF4"],"itemData":{"id":131,"type":"article-journal","abstract":"Non-small-cell lung cancer (NSCLC) is the most common form of primary lung cancer. The discovery of several oncogenic driver mutations in patients with NSCLC has allowed the development of personalized treatments based on these specific molecular alterations, in particular in the tyrosine kinase (TK) domain of the epidermal growth factor receptor (EGFR) gene. Gefitinib, erlotinib, afatinib, and osimertinib are TK inhibitors (TKIs) that specifically target EGFR and are currently approved by the Food and Drug Administration (FDA) and the European Medicines Agency (EMA) as first line treatment for sensitive EGFR-mutant patients. However, these four drugs are associated with severe adverse events (AEs) that can significantly impact patient health-related quality of life and patient monitoring. EGFR-TKIs are commonly used together with other types of medication that can substantially interact. Here, we review approaches used for the management of TKI-AEs in patients with advanced NSCLC to promote the benefits of treatments and minimize the risk of TKI treatment discontinuation. We also consider potential TKI–drug interactions and discuss the usefulness of plasma concentration monitoring TKIs based on chromatographic and mass spectrometry approaches to guide clinical decision-making. Adjusting the most appropriate therapeutic strategies and drug doses may improve the performance therapy and prognosis of patients with advanced EGFR-mutated NSCLC.","container-title":"Biomolecules","DOI":"10.3390/biom9110668","ISSN":"2218-273X","issue":"11","journalAbbreviation":"Biomolecules","note":"PMID: 31671561\nPMCID: PMC6921037","page":"668","source":"PubMed Central","title":"FDA- and EMA-Approved Tyrosine Kinase Inhibitors in Advanced EGFR-Mutated Non-Small Cell Lung Cancer: Safety, Tolerability, Plasma Concentration Monitoring, and Management","title-short":"FDA- and EMA-Approved Tyrosine Kinase Inhibitors in Advanced EGFR-Mutated Non-Small Cell Lung Cancer","volume":"9","author":[{"family":"Solassol","given":"Isabelle"},{"family":"Pinguet","given":"Frédéric"},{"family":"Quantin","given":"Xavier"}],"issued":{"date-parts":[["2019",10,30]]}}}],"schema":"https://github.com/citation-style-language/schema/raw/master/csl-citation.json"} </w:instrText>
      </w:r>
      <w:r w:rsidRPr="0011668D">
        <w:rPr>
          <w:lang w:val="en-US"/>
        </w:rPr>
        <w:fldChar w:fldCharType="separate"/>
      </w:r>
      <w:r w:rsidR="00146D76" w:rsidRPr="0011668D">
        <w:rPr>
          <w:noProof/>
          <w:lang w:val="en-US"/>
        </w:rPr>
        <w:t>(Abourehab et al., 2021)</w:t>
      </w:r>
      <w:r w:rsidRPr="0011668D">
        <w:rPr>
          <w:lang w:val="en-US"/>
        </w:rPr>
        <w:fldChar w:fldCharType="end"/>
      </w:r>
      <w:r w:rsidR="00E132F0" w:rsidRPr="0011668D">
        <w:rPr>
          <w:lang w:val="en-US"/>
        </w:rPr>
        <w:t xml:space="preserve">. </w:t>
      </w:r>
      <w:r w:rsidR="00AF2F9A" w:rsidRPr="0011668D">
        <w:rPr>
          <w:color w:val="000000" w:themeColor="text1"/>
          <w:lang w:val="en-US"/>
        </w:rPr>
        <w:t xml:space="preserve">There exists a </w:t>
      </w:r>
      <w:r w:rsidR="00603827" w:rsidRPr="0011668D">
        <w:rPr>
          <w:color w:val="000000" w:themeColor="text1"/>
          <w:lang w:val="en-US"/>
        </w:rPr>
        <w:t>fair amount</w:t>
      </w:r>
      <w:r w:rsidR="00AF2F9A" w:rsidRPr="0011668D">
        <w:rPr>
          <w:color w:val="000000" w:themeColor="text1"/>
          <w:lang w:val="en-US"/>
        </w:rPr>
        <w:t xml:space="preserve"> of mechanisms that evade the regulation of EGFR signaling which</w:t>
      </w:r>
      <w:r w:rsidR="00871F96" w:rsidRPr="0011668D">
        <w:rPr>
          <w:color w:val="000000" w:themeColor="text1"/>
          <w:lang w:val="en-US"/>
        </w:rPr>
        <w:t xml:space="preserve"> include enhanced production of ligands, EGFR</w:t>
      </w:r>
      <w:r w:rsidR="000413E1" w:rsidRPr="0011668D">
        <w:rPr>
          <w:color w:val="000000" w:themeColor="text1"/>
          <w:lang w:val="en-US"/>
        </w:rPr>
        <w:t xml:space="preserve"> protein overproduction</w:t>
      </w:r>
      <w:r w:rsidR="00871F96" w:rsidRPr="0011668D">
        <w:rPr>
          <w:color w:val="000000" w:themeColor="text1"/>
          <w:lang w:val="en-US"/>
        </w:rPr>
        <w:t>,</w:t>
      </w:r>
      <w:r w:rsidR="000413E1" w:rsidRPr="0011668D">
        <w:rPr>
          <w:color w:val="000000" w:themeColor="text1"/>
          <w:lang w:val="en-US"/>
        </w:rPr>
        <w:t xml:space="preserve"> </w:t>
      </w:r>
      <w:r w:rsidR="00871F96" w:rsidRPr="0011668D">
        <w:rPr>
          <w:color w:val="000000" w:themeColor="text1"/>
          <w:lang w:val="en-US"/>
        </w:rPr>
        <w:t>mutations that lead to auto-activation of the receptor</w:t>
      </w:r>
      <w:r w:rsidR="000413E1" w:rsidRPr="0011668D">
        <w:rPr>
          <w:color w:val="000000" w:themeColor="text1"/>
          <w:lang w:val="en-US"/>
        </w:rPr>
        <w:t>, deficiency in EGFR downregulation</w:t>
      </w:r>
      <w:r w:rsidR="003A7E48" w:rsidRPr="0011668D">
        <w:rPr>
          <w:color w:val="000000" w:themeColor="text1"/>
          <w:lang w:val="en-US"/>
        </w:rPr>
        <w:t xml:space="preserve"> or activation by heterologous regulation </w:t>
      </w:r>
      <w:r w:rsidR="00603827" w:rsidRPr="0011668D">
        <w:rPr>
          <w:color w:val="000000" w:themeColor="text1"/>
          <w:lang w:val="en-US"/>
        </w:rPr>
        <w:t>from</w:t>
      </w:r>
      <w:r w:rsidR="003A7E48" w:rsidRPr="0011668D">
        <w:rPr>
          <w:color w:val="000000" w:themeColor="text1"/>
          <w:lang w:val="en-US"/>
        </w:rPr>
        <w:t xml:space="preserve"> other cell surface receptors</w:t>
      </w:r>
      <w:r w:rsidR="002E54FE" w:rsidRPr="0011668D">
        <w:rPr>
          <w:color w:val="000000" w:themeColor="text1"/>
          <w:lang w:val="en-US"/>
        </w:rPr>
        <w:t xml:space="preserve"> </w:t>
      </w:r>
      <w:r w:rsidR="002E54FE" w:rsidRPr="0011668D">
        <w:rPr>
          <w:color w:val="000000" w:themeColor="text1"/>
          <w:lang w:val="en-US"/>
        </w:rPr>
        <w:fldChar w:fldCharType="begin"/>
      </w:r>
      <w:r w:rsidR="002E54FE" w:rsidRPr="0011668D">
        <w:rPr>
          <w:color w:val="000000" w:themeColor="text1"/>
          <w:lang w:val="en-US"/>
        </w:rPr>
        <w:instrText xml:space="preserve"> ADDIN ZOTERO_ITEM CSL_CITATION {"citationID":"2f5KqTTZ","properties":{"formattedCitation":"(Purba et al., 2017)","plainCitation":"(Purba et al., 2017)","noteIndex":0},"citationItems":[{"id":27,"uris":["http://zotero.org/users/9233906/items/XMBA7ENX"],"itemData":{"id":27,"type":"article-journal","abstract":"The epidermal growth factor receptor (EGFR) plays vital roles in cellular processes including cell proliferation, survival, motility, and differentiation. The dysregulated activation of the receptor is often implicated in human cancers. EGFR is synthesized as a single-pass transmembrane protein, which consists of an extracellular ligand-binding domain and an intracellular kinase domain separated by a single transmembrane domain. The receptor is activated by a variety of polypeptide ligands such as epidermal growth factor and transforming growth factor α. It has long been thought that EGFR is activated by ligand-induced dimerization of the receptor monomer, which brings intracellular kinase domains into close proximity for trans-autophosphorylation. An increasing number of diverse studies, however, demonstrate that EGFR is present as a pre-formed, yet inactive, dimer prior to ligand binding. Furthermore, recent progress in structural studies has provided insight into conformational changes during the activation of a pre-formed EGFR dimer. Upon ligand binding to the extracellular domain of EGFR, its transmembrane domains rotate or twist parallel to the plane of the cell membrane, resulting in the reorientation of the intracellular kinase domain dimer from a symmetric inactive configuration to an asymmetric active form (the “rotation model”). This model is also able to explain how oncogenic mutations activate the receptor in the absence of the ligand, without assuming that the mutations induce receptor dimerization. In this review, we discuss the mechanisms underlying the ligand-induced activation of the preformed EGFR dimer, as well as how oncogenic mutations constitutively activate the receptor dimer, based on the rotation model.","container-title":"Cells","DOI":"10.3390/cells6020013","ISSN":"2073-4409","issue":"2","journalAbbreviation":"Cells","note":"PMID: 28574446\nPMCID: PMC5492017","page":"13","source":"PubMed Central","title":"Activation of the EGF Receptor by Ligand Binding and Oncogenic Mutations: The “Rotation Model”","title-short":"Activation of the EGF Receptor by Ligand Binding and Oncogenic Mutations","volume":"6","author":[{"family":"Purba","given":"Endang R."},{"family":"Saita","given":"Ei-ichiro"},{"family":"Maruyama","given":"Ichiro N."}],"issued":{"date-parts":[["2017",6,2]]}}}],"schema":"https://github.com/citation-style-language/schema/raw/master/csl-citation.json"} </w:instrText>
      </w:r>
      <w:r w:rsidR="002E54FE" w:rsidRPr="0011668D">
        <w:rPr>
          <w:color w:val="000000" w:themeColor="text1"/>
          <w:lang w:val="en-US"/>
        </w:rPr>
        <w:fldChar w:fldCharType="separate"/>
      </w:r>
      <w:r w:rsidR="002E54FE" w:rsidRPr="0011668D">
        <w:rPr>
          <w:noProof/>
          <w:color w:val="000000" w:themeColor="text1"/>
          <w:lang w:val="en-US"/>
        </w:rPr>
        <w:t>(Purba et al., 2017)</w:t>
      </w:r>
      <w:r w:rsidR="002E54FE" w:rsidRPr="0011668D">
        <w:rPr>
          <w:color w:val="000000" w:themeColor="text1"/>
          <w:lang w:val="en-US"/>
        </w:rPr>
        <w:fldChar w:fldCharType="end"/>
      </w:r>
      <w:r w:rsidR="002E54FE" w:rsidRPr="0011668D">
        <w:rPr>
          <w:color w:val="000000" w:themeColor="text1"/>
          <w:lang w:val="en-US"/>
        </w:rPr>
        <w:t xml:space="preserve">. </w:t>
      </w:r>
    </w:p>
    <w:p w14:paraId="7A857FD1" w14:textId="6BC4C184" w:rsidR="00AA41E0" w:rsidRPr="0011668D" w:rsidRDefault="00851EC4" w:rsidP="0051330B">
      <w:pPr>
        <w:spacing w:line="480" w:lineRule="auto"/>
        <w:ind w:left="576"/>
        <w:rPr>
          <w:color w:val="000000" w:themeColor="text1"/>
          <w:lang w:val="en-US"/>
        </w:rPr>
      </w:pPr>
      <w:r w:rsidRPr="0011668D">
        <w:rPr>
          <w:color w:val="000000" w:themeColor="text1"/>
          <w:lang w:val="en-US"/>
        </w:rPr>
        <w:t xml:space="preserve">Mutations in the extracellular domain may lead to activation of the receptor without the binding of any ligand. Some EGFR mutants have missing extracellular domains which </w:t>
      </w:r>
      <w:r w:rsidRPr="0011668D">
        <w:rPr>
          <w:color w:val="000000" w:themeColor="text1"/>
          <w:lang w:val="en-US"/>
        </w:rPr>
        <w:lastRenderedPageBreak/>
        <w:t>enable them to form the activated dimeric form of EGFR leading to auto-phosphorylation.</w:t>
      </w:r>
      <w:r w:rsidR="00332F46" w:rsidRPr="0011668D">
        <w:rPr>
          <w:color w:val="000000" w:themeColor="text1"/>
          <w:lang w:val="en-US"/>
        </w:rPr>
        <w:t xml:space="preserve"> However this active configuration differs from that of the wild EGFR as only a limited number of tyrosine residues are phosphorylated. This may cause defective downstream signaling seen in tumor cells. </w:t>
      </w:r>
      <w:r w:rsidR="00332F46" w:rsidRPr="0011668D">
        <w:rPr>
          <w:color w:val="000000" w:themeColor="text1"/>
          <w:lang w:val="en-US"/>
        </w:rPr>
        <w:fldChar w:fldCharType="begin"/>
      </w:r>
      <w:r w:rsidR="00332F46" w:rsidRPr="0011668D">
        <w:rPr>
          <w:color w:val="000000" w:themeColor="text1"/>
          <w:lang w:val="en-US"/>
        </w:rPr>
        <w:instrText xml:space="preserve"> ADDIN ZOTERO_ITEM CSL_CITATION {"citationID":"NdlZe8Ly","properties":{"formattedCitation":"(Purba et al., 2017)","plainCitation":"(Purba et al., 2017)","noteIndex":0},"citationItems":[{"id":27,"uris":["http://zotero.org/users/9233906/items/XMBA7ENX"],"itemData":{"id":27,"type":"article-journal","abstract":"The epidermal growth factor receptor (EGFR) plays vital roles in cellular processes including cell proliferation, survival, motility, and differentiation. The dysregulated activation of the receptor is often implicated in human cancers. EGFR is synthesized as a single-pass transmembrane protein, which consists of an extracellular ligand-binding domain and an intracellular kinase domain separated by a single transmembrane domain. The receptor is activated by a variety of polypeptide ligands such as epidermal growth factor and transforming growth factor α. It has long been thought that EGFR is activated by ligand-induced dimerization of the receptor monomer, which brings intracellular kinase domains into close proximity for trans-autophosphorylation. An increasing number of diverse studies, however, demonstrate that EGFR is present as a pre-formed, yet inactive, dimer prior to ligand binding. Furthermore, recent progress in structural studies has provided insight into conformational changes during the activation of a pre-formed EGFR dimer. Upon ligand binding to the extracellular domain of EGFR, its transmembrane domains rotate or twist parallel to the plane of the cell membrane, resulting in the reorientation of the intracellular kinase domain dimer from a symmetric inactive configuration to an asymmetric active form (the “rotation model”). This model is also able to explain how oncogenic mutations activate the receptor in the absence of the ligand, without assuming that the mutations induce receptor dimerization. In this review, we discuss the mechanisms underlying the ligand-induced activation of the preformed EGFR dimer, as well as how oncogenic mutations constitutively activate the receptor dimer, based on the rotation model.","container-title":"Cells","DOI":"10.3390/cells6020013","ISSN":"2073-4409","issue":"2","journalAbbreviation":"Cells","note":"PMID: 28574446\nPMCID: PMC5492017","page":"13","source":"PubMed Central","title":"Activation of the EGF Receptor by Ligand Binding and Oncogenic Mutations: The “Rotation Model”","title-short":"Activation of the EGF Receptor by Ligand Binding and Oncogenic Mutations","volume":"6","author":[{"family":"Purba","given":"Endang R."},{"family":"Saita","given":"Ei-ichiro"},{"family":"Maruyama","given":"Ichiro N."}],"issued":{"date-parts":[["2017",6,2]]}}}],"schema":"https://github.com/citation-style-language/schema/raw/master/csl-citation.json"} </w:instrText>
      </w:r>
      <w:r w:rsidR="00332F46" w:rsidRPr="0011668D">
        <w:rPr>
          <w:color w:val="000000" w:themeColor="text1"/>
          <w:lang w:val="en-US"/>
        </w:rPr>
        <w:fldChar w:fldCharType="separate"/>
      </w:r>
      <w:r w:rsidR="00332F46" w:rsidRPr="0011668D">
        <w:rPr>
          <w:noProof/>
          <w:color w:val="000000" w:themeColor="text1"/>
          <w:lang w:val="en-US"/>
        </w:rPr>
        <w:t>(Purba et al., 2017)</w:t>
      </w:r>
      <w:r w:rsidR="00332F46" w:rsidRPr="0011668D">
        <w:rPr>
          <w:color w:val="000000" w:themeColor="text1"/>
          <w:lang w:val="en-US"/>
        </w:rPr>
        <w:fldChar w:fldCharType="end"/>
      </w:r>
    </w:p>
    <w:p w14:paraId="3D21A7A6" w14:textId="40603C0B" w:rsidR="001428F1" w:rsidRPr="0011668D" w:rsidRDefault="00651F1D" w:rsidP="00313BF3">
      <w:pPr>
        <w:spacing w:line="480" w:lineRule="auto"/>
        <w:ind w:left="576"/>
        <w:rPr>
          <w:color w:val="000000" w:themeColor="text1"/>
          <w:lang w:val="en-US"/>
        </w:rPr>
      </w:pPr>
      <w:r w:rsidRPr="0011668D">
        <w:rPr>
          <w:color w:val="000000" w:themeColor="text1"/>
          <w:lang w:val="en-US"/>
        </w:rPr>
        <w:t xml:space="preserve">Exon 19 deletion (del 19) and Exon </w:t>
      </w:r>
      <w:r w:rsidR="000758F5" w:rsidRPr="0011668D">
        <w:rPr>
          <w:color w:val="000000" w:themeColor="text1"/>
          <w:lang w:val="en-US"/>
        </w:rPr>
        <w:t xml:space="preserve">21 </w:t>
      </w:r>
      <w:r w:rsidR="00D931A2" w:rsidRPr="0011668D">
        <w:rPr>
          <w:color w:val="000000" w:themeColor="text1"/>
          <w:lang w:val="en-US"/>
        </w:rPr>
        <w:t>substitution (L858R)</w:t>
      </w:r>
      <w:r w:rsidRPr="0011668D">
        <w:rPr>
          <w:color w:val="000000" w:themeColor="text1"/>
          <w:lang w:val="en-US"/>
        </w:rPr>
        <w:t xml:space="preserve"> account for about 85% of all EGFR mutations. The exon 19 mutation is seen to be more prevalent accounting for 45% of mutations</w:t>
      </w:r>
      <w:r w:rsidR="000758F5" w:rsidRPr="0011668D">
        <w:rPr>
          <w:color w:val="000000" w:themeColor="text1"/>
          <w:lang w:val="en-US"/>
        </w:rPr>
        <w:t xml:space="preserve">. The exon 21 mutation involves substitution of leucine at position 858 with arginine. These mutations are referred to as activating mutations as they may lead to activation of receptors without the need for ligand binding. Others may lead to partial activation, requiring a secondary mutation for full activation. Mutations within exon 18, 19 and 21 are associated with increased sensitivity to EGFR TKIs such as erlotinib and gefitinib </w:t>
      </w:r>
      <w:r w:rsidR="000758F5" w:rsidRPr="0011668D">
        <w:rPr>
          <w:color w:val="000000" w:themeColor="text1"/>
          <w:lang w:val="en-US"/>
        </w:rPr>
        <w:fldChar w:fldCharType="begin"/>
      </w:r>
      <w:r w:rsidR="000758F5" w:rsidRPr="0011668D">
        <w:rPr>
          <w:color w:val="000000" w:themeColor="text1"/>
          <w:lang w:val="en-US"/>
        </w:rPr>
        <w:instrText xml:space="preserve"> ADDIN ZOTERO_ITEM CSL_CITATION {"citationID":"rsIlvAWX","properties":{"formattedCitation":"(Xu et al., 2020)","plainCitation":"(Xu et al., 2020)","noteIndex":0},"citationItems":[{"id":113,"uris":["http://zotero.org/users/9233906/items/FYX8J9YL"],"itemData":{"id":113,"type":"article-journal","abstract":"Epidermal growth factor receptor (EGFR) exon 19 deletion (E19del) is the most common activating mutation in advanced non–small cell lung cancer (NSCLC) and associates with the sensitivity of EGFR tyrosine kinase inhibitors (TKIs) treatment. However, not all mutant patterns of E19del have been well studied for the limited coverage of regular EGFR mutation testing. Here, we performed a retrospective cohort study of the C-helix E19del in advanced NSCLC patients based on the screening data by the next-generation sequencing (NGS) platform. From May 2012 to December 2019, clinical information and specimen from 7544 consecutive advanced (IIIB/IV) NSCLC patients were collected and screened for EGFR gene mutations by NGS from multicenters in China. The molecular characteristics and responsiveness to first-line EGFR TKIs therapy in NSCLC patients with C-helix E19del were analyzed. The clinical characteristics were also compared between patients with classical E19del and C-helix E19del. Thirty-eight (2.6%) patients with C-helix E19del and 1400 (97.4%) patients with classical E19dels were identified from 1438 patients with E19del. No significant difference in clinical characteristics was observed between the C-helix E19del and classical E19del groups (P &gt; .05), except for histology (P &lt; .001). All 22 patients with C-helix E19del as p.S752_I759del, p.A750_E758del, p.A750_E758delinsP, p.T751_A755delinsNY, p.T751_I759delinsG, p.T751_I759delinsLD, p.T751_I759delinsN, p.T751_L760delinsNL, and p.T751_D761delinsLY reached the best response as partial response rate (72.7%), and the progression-free survival (PFS) was 12.0 months. The PFS after EGFR TKIs in patients with C-helix E19del tended to be longer than patients with classical E19del but has no statistical significance (12.0 months vs 8.5 months, P = .06). The C-helix E19del could be a positive biomarker for predicting response to EGFR TKIs in advanced NSCLC patients. NGS should be the appropriate platform to identify this rare population, especially when patients harbor no actionable driver mutation initially and are reluctant to accept chemotherapy as first-line therapy.","container-title":"Translational Oncology","DOI":"10.1016/j.tranon.2020.100791","ISSN":"1936-5233","issue":"9","journalAbbreviation":"Translational Oncology","language":"en","page":"100791","source":"ScienceDirect","title":"Molecular Characteristics and Clinical Outcomes of EGFR Exon 19 C-Helix Deletion in Non–Small Cell Lung Cancer and Response to EGFR TKIs","volume":"13","author":[{"family":"Xu","given":"Chun-wei"},{"family":"Lei","given":"Lei"},{"family":"Wang","given":"Wen-xian"},{"family":"Lin","given":"Li"},{"family":"Zhu","given":"You-cai"},{"family":"Wang","given":"Hong"},{"family":"Miao","given":"Li-yun"},{"family":"Wang","given":"Li-ping"},{"family":"Zhuang","given":"Wu"},{"family":"Fang","given":"Mei-yu"},{"family":"Lv","given":"Tang-feng"},{"family":"Song","given":"Yong"}],"issued":{"date-parts":[["2020",9,1]]}}}],"schema":"https://github.com/citation-style-language/schema/raw/master/csl-citation.json"} </w:instrText>
      </w:r>
      <w:r w:rsidR="000758F5" w:rsidRPr="0011668D">
        <w:rPr>
          <w:color w:val="000000" w:themeColor="text1"/>
          <w:lang w:val="en-US"/>
        </w:rPr>
        <w:fldChar w:fldCharType="separate"/>
      </w:r>
      <w:r w:rsidR="000758F5" w:rsidRPr="0011668D">
        <w:rPr>
          <w:noProof/>
          <w:color w:val="000000" w:themeColor="text1"/>
          <w:lang w:val="en-US"/>
        </w:rPr>
        <w:t>(Xu et al., 2020)</w:t>
      </w:r>
      <w:r w:rsidR="000758F5" w:rsidRPr="0011668D">
        <w:rPr>
          <w:color w:val="000000" w:themeColor="text1"/>
          <w:lang w:val="en-US"/>
        </w:rPr>
        <w:fldChar w:fldCharType="end"/>
      </w:r>
      <w:r w:rsidR="000758F5" w:rsidRPr="0011668D">
        <w:rPr>
          <w:color w:val="000000" w:themeColor="text1"/>
          <w:lang w:val="en-US"/>
        </w:rPr>
        <w:t>.</w:t>
      </w:r>
    </w:p>
    <w:p w14:paraId="15F37292" w14:textId="3E36DAE7" w:rsidR="007301AF" w:rsidRPr="0011668D" w:rsidRDefault="00F4682E" w:rsidP="00313BF3">
      <w:pPr>
        <w:spacing w:line="480" w:lineRule="auto"/>
        <w:ind w:left="576"/>
        <w:rPr>
          <w:color w:val="000000" w:themeColor="text1"/>
          <w:lang w:val="en-US"/>
        </w:rPr>
      </w:pPr>
      <w:r w:rsidRPr="0011668D">
        <w:rPr>
          <w:color w:val="000000" w:themeColor="text1"/>
          <w:lang w:val="en-US"/>
        </w:rPr>
        <w:t>A secondary point mutation</w:t>
      </w:r>
      <w:r w:rsidR="00FA3D07" w:rsidRPr="0011668D">
        <w:rPr>
          <w:color w:val="000000" w:themeColor="text1"/>
          <w:lang w:val="en-US"/>
        </w:rPr>
        <w:t xml:space="preserve"> </w:t>
      </w:r>
      <w:r w:rsidR="00B413C9" w:rsidRPr="0011668D">
        <w:rPr>
          <w:color w:val="000000" w:themeColor="text1"/>
          <w:lang w:val="en-US"/>
        </w:rPr>
        <w:t xml:space="preserve">also occurs where </w:t>
      </w:r>
      <w:r w:rsidR="00FA3D07" w:rsidRPr="0011668D">
        <w:rPr>
          <w:color w:val="000000" w:themeColor="text1"/>
          <w:lang w:val="en-US"/>
        </w:rPr>
        <w:t>threonine at position 798 is replaced by a methionine (T790M) produces a drug-resistant variant of the receptor and is found in more than half of patients with NSCLC. The T790M mutation increase</w:t>
      </w:r>
      <w:r w:rsidR="00A12A94" w:rsidRPr="0011668D">
        <w:rPr>
          <w:color w:val="000000" w:themeColor="text1"/>
          <w:lang w:val="en-US"/>
        </w:rPr>
        <w:t>s</w:t>
      </w:r>
      <w:r w:rsidR="00FA3D07" w:rsidRPr="0011668D">
        <w:rPr>
          <w:color w:val="000000" w:themeColor="text1"/>
          <w:lang w:val="en-US"/>
        </w:rPr>
        <w:t xml:space="preserve"> the affinity of the receptor to adenosine triphosphate (ATP)</w:t>
      </w:r>
      <w:r w:rsidR="00A12A94" w:rsidRPr="0011668D">
        <w:rPr>
          <w:color w:val="000000" w:themeColor="text1"/>
          <w:lang w:val="en-US"/>
        </w:rPr>
        <w:t xml:space="preserve"> relative to its affinity to  tyrosine kinase inhibitors (TKI). This mutation has also been shown to harbor growth advantages to cells that express it thereby giving it a double role in the survival of lung cancer cells </w:t>
      </w:r>
      <w:r w:rsidR="00A12A94" w:rsidRPr="0011668D">
        <w:rPr>
          <w:color w:val="000000" w:themeColor="text1"/>
          <w:lang w:val="en-US"/>
        </w:rPr>
        <w:fldChar w:fldCharType="begin"/>
      </w:r>
      <w:r w:rsidR="00A12A94" w:rsidRPr="0011668D">
        <w:rPr>
          <w:color w:val="000000" w:themeColor="text1"/>
          <w:lang w:val="en-US"/>
        </w:rPr>
        <w:instrText xml:space="preserve"> ADDIN ZOTERO_ITEM CSL_CITATION {"citationID":"7NCADAIc","properties":{"formattedCitation":"(Suda et al., 2009)","plainCitation":"(Suda et al., 2009)","noteIndex":0},"citationItems":[{"id":18,"uris":["http://zotero.org/users/9233906/items/24K7HFG9"],"itemData":{"id":18,"type":"article-journal","abstract":"Even though lung cancer patients harboring a mutation in the epidermal growth factor receptor (EGFR) gene exhibit an initial dramatic response to EGFR tyrosine kinase inhibitors (EGFR-TKIs), acquired resistance is almost inevitable after a progression-free period of approximately 10 months. A secondary point mutation that substitutes methionine for threonine at amino acid position 790 (T790M) is a molecular mechanism that produces a drug-resistant variant of the targeted kinase. The T790M mutation is present in about half of the lung cancer patients with acquired resistance, and reported to act by increasing the affinity of the receptor to adenosine triphosphate, relative to its affinity to TKIs. Nevertheless, several lines of evidence indicate that the T790M mutation confers growth advantage to cancer cells, and it was shown that mice expressing tetracycline-inducible EGFR transgenes harboring the T790M mutation develop lung tumors. Thus, T790M mutation seems to play a double role in the survival of lung cancer cells. Several second-generation EGFR-TKIs are currently being developed to overcome the acquired resistance caused by the T790M mutation. MET (met proto-oncogene) amplification or activation of IGF1R are reported as alternative mechanisms for acquired resistance to EGFR-TKIs. Clarification of the pathways leading to acquired resistance is essential to maximize the efficacy of EGFR-TKI therapy for patients with lung cancer.","container-title":"Journal of Thoracic Oncology: Official Publication of the International Association for the Study of Lung Cancer","DOI":"10.1097/JTO.0b013e3181913c9f","ISSN":"1556-1380","issue":"1","journalAbbreviation":"J Thorac Oncol","language":"eng","note":"PMID: 19096299","page":"1-4","source":"PubMed","title":"EGFR T790M mutation: a double role in lung cancer cell survival?","title-short":"EGFR T790M mutation","volume":"4","author":[{"family":"Suda","given":"Kenichi"},{"family":"Onozato","given":"Ryoichi"},{"family":"Yatabe","given":"Yasushi"},{"family":"Mitsudomi","given":"Tetsuya"}],"issued":{"date-parts":[["2009",1]]}}}],"schema":"https://github.com/citation-style-language/schema/raw/master/csl-citation.json"} </w:instrText>
      </w:r>
      <w:r w:rsidR="00A12A94" w:rsidRPr="0011668D">
        <w:rPr>
          <w:color w:val="000000" w:themeColor="text1"/>
          <w:lang w:val="en-US"/>
        </w:rPr>
        <w:fldChar w:fldCharType="separate"/>
      </w:r>
      <w:r w:rsidR="00A12A94" w:rsidRPr="0011668D">
        <w:rPr>
          <w:noProof/>
          <w:color w:val="000000" w:themeColor="text1"/>
          <w:lang w:val="en-US"/>
        </w:rPr>
        <w:t>(Suda et al., 2009)</w:t>
      </w:r>
      <w:r w:rsidR="00A12A94" w:rsidRPr="0011668D">
        <w:rPr>
          <w:color w:val="000000" w:themeColor="text1"/>
          <w:lang w:val="en-US"/>
        </w:rPr>
        <w:fldChar w:fldCharType="end"/>
      </w:r>
      <w:r w:rsidR="00456594" w:rsidRPr="0011668D">
        <w:rPr>
          <w:color w:val="000000" w:themeColor="text1"/>
          <w:lang w:val="en-US"/>
        </w:rPr>
        <w:t xml:space="preserve">. This necessitated the development of third generation inhibitors such as Osimertinib. Third generation inhibitors work differently compared to their </w:t>
      </w:r>
      <w:r w:rsidR="009C508E" w:rsidRPr="0011668D">
        <w:rPr>
          <w:color w:val="000000" w:themeColor="text1"/>
          <w:lang w:val="en-US"/>
        </w:rPr>
        <w:t>first- and second-generation</w:t>
      </w:r>
      <w:r w:rsidR="00456594" w:rsidRPr="0011668D">
        <w:rPr>
          <w:color w:val="000000" w:themeColor="text1"/>
          <w:lang w:val="en-US"/>
        </w:rPr>
        <w:t xml:space="preserve"> predecessors by binding covalently to the cysteine residue found at amino acid position 797</w:t>
      </w:r>
      <w:r w:rsidR="0040472D" w:rsidRPr="0011668D">
        <w:rPr>
          <w:color w:val="000000" w:themeColor="text1"/>
          <w:lang w:val="en-US"/>
        </w:rPr>
        <w:t xml:space="preserve">. Additionally, the loss of this mutation has been noted </w:t>
      </w:r>
      <w:r w:rsidR="0051330B" w:rsidRPr="0011668D">
        <w:rPr>
          <w:color w:val="000000" w:themeColor="text1"/>
          <w:lang w:val="en-US"/>
        </w:rPr>
        <w:t xml:space="preserve">as </w:t>
      </w:r>
      <w:r w:rsidR="0040472D" w:rsidRPr="0011668D">
        <w:rPr>
          <w:color w:val="000000" w:themeColor="text1"/>
          <w:lang w:val="en-US"/>
        </w:rPr>
        <w:t>an early indicator of resistance to third generation TKIs as s</w:t>
      </w:r>
      <w:r w:rsidR="000179D8" w:rsidRPr="0011668D">
        <w:rPr>
          <w:color w:val="000000" w:themeColor="text1"/>
          <w:lang w:val="en-US"/>
        </w:rPr>
        <w:t>hown</w:t>
      </w:r>
      <w:r w:rsidR="0040472D" w:rsidRPr="0011668D">
        <w:rPr>
          <w:color w:val="000000" w:themeColor="text1"/>
          <w:lang w:val="en-US"/>
        </w:rPr>
        <w:t xml:space="preserve"> by Oxnard </w:t>
      </w:r>
      <w:r w:rsidR="000179D8" w:rsidRPr="0011668D">
        <w:rPr>
          <w:color w:val="000000" w:themeColor="text1"/>
          <w:lang w:val="en-US"/>
        </w:rPr>
        <w:t xml:space="preserve">et al in their study </w:t>
      </w:r>
      <w:r w:rsidR="000179D8" w:rsidRPr="0011668D">
        <w:rPr>
          <w:color w:val="000000" w:themeColor="text1"/>
          <w:lang w:val="en-US"/>
        </w:rPr>
        <w:fldChar w:fldCharType="begin"/>
      </w:r>
      <w:r w:rsidR="000179D8" w:rsidRPr="0011668D">
        <w:rPr>
          <w:color w:val="000000" w:themeColor="text1"/>
          <w:lang w:val="en-US"/>
        </w:rPr>
        <w:instrText xml:space="preserve"> ADDIN ZOTERO_ITEM CSL_CITATION {"citationID":"A04nKTyB","properties":{"formattedCitation":"(Leonetti et al., 2019)","plainCitation":"(Leonetti et al., 2019)","noteIndex":0},"citationItems":[{"id":7,"uris":["http://zotero.org/users/9233906/items/ID9LIRHI"],"itemData":{"id":7,"type":"article-journal","abstract":"Osimertinib is an irreversible, third-generation epidermal growth factor receptor (EGFR) tyrosine kinase inhibitor that is highly selective for EGFR-activating mutations as well as the EGFR T790M mutation in patients with advanced non-small cell lung cancer (NSCLC) with EGFR oncogene addiction. Despite the documented efficacy of osimertinib in first- and second-line settings, patients inevitably develop resistance, with no further clear-cut therapeutic options to date other than chemotherapy and locally ablative therapy for selected individuals. On account of the high degree of tumour heterogeneity and adaptive cellular signalling pathways in NSCLC, the acquired osimertinib resistance is highly heterogeneous, encompassing EGFR-dependent as well as EGFR-independent mechanisms. Furthermore, data from repeat plasma genotyping analyses have highlighted differences in the frequency and preponderance of resistance mechanisms when osimertinib is administered in a front-line versus second-line setting, underlying the discrepancies in selection pressure and clonal evolution. This review summarises the molecular mechanisms of resistance to osimertinib in patients with advanced EGFR-mutated NSCLC, including MET/HER2 amplification, activation of the RAS–mitogen-activated protein kinase (MAPK) or RAS–phosphatidylinositol 3-kinase (PI3K) pathways, novel fusion events and histological/phenotypic transformation, as well as discussing the current evidence regarding potential new approaches to counteract osimertinib resistance.","container-title":"British Journal of Cancer","DOI":"10.1038/s41416-019-0573-8","ISSN":"1532-1827","issue":"9","journalAbbreviation":"Br J Cancer","language":"en","note":"number: 9\npublisher: Nature Publishing Group","page":"725-737","source":"www.nature.com","title":"Resistance mechanisms to osimertinib in EGFR-mutated non-small cell lung cancer","volume":"121","author":[{"family":"Leonetti","given":"Alessandro"},{"family":"Sharma","given":"Sugandhi"},{"family":"Minari","given":"Roberta"},{"family":"Perego","given":"Paola"},{"family":"Giovannetti","given":"Elisa"},{"family":"Tiseo","given":"Marcello"}],"issued":{"date-parts":[["2019",10]]}}}],"schema":"https://github.com/citation-style-language/schema/raw/master/csl-citation.json"} </w:instrText>
      </w:r>
      <w:r w:rsidR="000179D8" w:rsidRPr="0011668D">
        <w:rPr>
          <w:color w:val="000000" w:themeColor="text1"/>
          <w:lang w:val="en-US"/>
        </w:rPr>
        <w:fldChar w:fldCharType="separate"/>
      </w:r>
      <w:r w:rsidR="000179D8" w:rsidRPr="0011668D">
        <w:rPr>
          <w:noProof/>
          <w:color w:val="000000" w:themeColor="text1"/>
          <w:lang w:val="en-US"/>
        </w:rPr>
        <w:t>(Leonetti et al., 2019)</w:t>
      </w:r>
      <w:r w:rsidR="000179D8" w:rsidRPr="0011668D">
        <w:rPr>
          <w:color w:val="000000" w:themeColor="text1"/>
          <w:lang w:val="en-US"/>
        </w:rPr>
        <w:fldChar w:fldCharType="end"/>
      </w:r>
      <w:r w:rsidR="000179D8" w:rsidRPr="0011668D">
        <w:rPr>
          <w:color w:val="000000" w:themeColor="text1"/>
          <w:lang w:val="en-US"/>
        </w:rPr>
        <w:t xml:space="preserve">. </w:t>
      </w:r>
    </w:p>
    <w:p w14:paraId="6A6FFC0F" w14:textId="48A5BC54" w:rsidR="0051330B" w:rsidRPr="0011668D" w:rsidRDefault="00F4510E" w:rsidP="007301AF">
      <w:pPr>
        <w:spacing w:line="480" w:lineRule="auto"/>
        <w:ind w:left="576"/>
        <w:rPr>
          <w:color w:val="000000" w:themeColor="text1"/>
          <w:lang w:val="en-US"/>
        </w:rPr>
      </w:pPr>
      <w:r w:rsidRPr="0011668D">
        <w:rPr>
          <w:color w:val="000000" w:themeColor="text1"/>
          <w:lang w:val="en-US"/>
        </w:rPr>
        <w:lastRenderedPageBreak/>
        <w:t xml:space="preserve">Resistance to third generation EGFR TKIs has been noted to emerge from a tertiary C797S mutation which occurs </w:t>
      </w:r>
      <w:r w:rsidR="0051330B" w:rsidRPr="0011668D">
        <w:rPr>
          <w:color w:val="000000" w:themeColor="text1"/>
          <w:lang w:val="en-US"/>
        </w:rPr>
        <w:t xml:space="preserve">at </w:t>
      </w:r>
      <w:r w:rsidRPr="0011668D">
        <w:rPr>
          <w:color w:val="000000" w:themeColor="text1"/>
          <w:lang w:val="en-US"/>
        </w:rPr>
        <w:t>exon 20 and accounts for about 10 – 26% of resistance to Osimertinib treatment. This mutation leads to substitution of cysteine at amino acid position 797 for serine. As a consequence of this substitution, covalent bonding between the cysteine residue on EGFR and Osimertinib fails to take place</w:t>
      </w:r>
      <w:r w:rsidR="0040472D" w:rsidRPr="0011668D">
        <w:rPr>
          <w:color w:val="000000" w:themeColor="text1"/>
          <w:lang w:val="en-US"/>
        </w:rPr>
        <w:t xml:space="preserve">. Consequently, the C797S mutation also leads to emergence of resistance to other third generation TKIs  </w:t>
      </w:r>
      <w:r w:rsidR="0040472D" w:rsidRPr="0011668D">
        <w:rPr>
          <w:color w:val="000000" w:themeColor="text1"/>
          <w:lang w:val="en-US"/>
        </w:rPr>
        <w:fldChar w:fldCharType="begin"/>
      </w:r>
      <w:r w:rsidR="0040472D" w:rsidRPr="0011668D">
        <w:rPr>
          <w:color w:val="000000" w:themeColor="text1"/>
          <w:lang w:val="en-US"/>
        </w:rPr>
        <w:instrText xml:space="preserve"> ADDIN ZOTERO_ITEM CSL_CITATION {"citationID":"dnVFWy2d","properties":{"formattedCitation":"(Leonetti et al., 2019)","plainCitation":"(Leonetti et al., 2019)","noteIndex":0},"citationItems":[{"id":7,"uris":["http://zotero.org/users/9233906/items/ID9LIRHI"],"itemData":{"id":7,"type":"article-journal","abstract":"Osimertinib is an irreversible, third-generation epidermal growth factor receptor (EGFR) tyrosine kinase inhibitor that is highly selective for EGFR-activating mutations as well as the EGFR T790M mutation in patients with advanced non-small cell lung cancer (NSCLC) with EGFR oncogene addiction. Despite the documented efficacy of osimertinib in first- and second-line settings, patients inevitably develop resistance, with no further clear-cut therapeutic options to date other than chemotherapy and locally ablative therapy for selected individuals. On account of the high degree of tumour heterogeneity and adaptive cellular signalling pathways in NSCLC, the acquired osimertinib resistance is highly heterogeneous, encompassing EGFR-dependent as well as EGFR-independent mechanisms. Furthermore, data from repeat plasma genotyping analyses have highlighted differences in the frequency and preponderance of resistance mechanisms when osimertinib is administered in a front-line versus second-line setting, underlying the discrepancies in selection pressure and clonal evolution. This review summarises the molecular mechanisms of resistance to osimertinib in patients with advanced EGFR-mutated NSCLC, including MET/HER2 amplification, activation of the RAS–mitogen-activated protein kinase (MAPK) or RAS–phosphatidylinositol 3-kinase (PI3K) pathways, novel fusion events and histological/phenotypic transformation, as well as discussing the current evidence regarding potential new approaches to counteract osimertinib resistance.","container-title":"British Journal of Cancer","DOI":"10.1038/s41416-019-0573-8","ISSN":"1532-1827","issue":"9","journalAbbreviation":"Br J Cancer","language":"en","note":"number: 9\npublisher: Nature Publishing Group","page":"725-737","source":"www.nature.com","title":"Resistance mechanisms to osimertinib in EGFR-mutated non-small cell lung cancer","volume":"121","author":[{"family":"Leonetti","given":"Alessandro"},{"family":"Sharma","given":"Sugandhi"},{"family":"Minari","given":"Roberta"},{"family":"Perego","given":"Paola"},{"family":"Giovannetti","given":"Elisa"},{"family":"Tiseo","given":"Marcello"}],"issued":{"date-parts":[["2019",10]]}}}],"schema":"https://github.com/citation-style-language/schema/raw/master/csl-citation.json"} </w:instrText>
      </w:r>
      <w:r w:rsidR="0040472D" w:rsidRPr="0011668D">
        <w:rPr>
          <w:color w:val="000000" w:themeColor="text1"/>
          <w:lang w:val="en-US"/>
        </w:rPr>
        <w:fldChar w:fldCharType="separate"/>
      </w:r>
      <w:r w:rsidR="0040472D" w:rsidRPr="0011668D">
        <w:rPr>
          <w:noProof/>
          <w:color w:val="000000" w:themeColor="text1"/>
          <w:lang w:val="en-US"/>
        </w:rPr>
        <w:t>(Leonetti et al., 2019)</w:t>
      </w:r>
      <w:r w:rsidR="0040472D" w:rsidRPr="0011668D">
        <w:rPr>
          <w:color w:val="000000" w:themeColor="text1"/>
          <w:lang w:val="en-US"/>
        </w:rPr>
        <w:fldChar w:fldCharType="end"/>
      </w:r>
    </w:p>
    <w:p w14:paraId="1936C74C" w14:textId="77777777" w:rsidR="007301AF" w:rsidRPr="0011668D" w:rsidRDefault="007301AF" w:rsidP="007301AF">
      <w:pPr>
        <w:spacing w:line="480" w:lineRule="auto"/>
        <w:ind w:left="576"/>
        <w:rPr>
          <w:color w:val="000000" w:themeColor="text1"/>
          <w:lang w:val="en-US"/>
        </w:rPr>
      </w:pPr>
    </w:p>
    <w:p w14:paraId="2D8772D2" w14:textId="42E1F7DB" w:rsidR="00056AD9" w:rsidRPr="0011668D" w:rsidRDefault="00056AD9" w:rsidP="00FF0AFA">
      <w:pPr>
        <w:pStyle w:val="Heading2"/>
        <w:spacing w:line="0" w:lineRule="atLeast"/>
        <w:ind w:firstLine="576"/>
        <w:rPr>
          <w:rFonts w:ascii="Times New Roman" w:hAnsi="Times New Roman" w:cs="Times New Roman"/>
          <w:b/>
          <w:bCs/>
          <w:color w:val="000000" w:themeColor="text1"/>
          <w:sz w:val="28"/>
          <w:szCs w:val="28"/>
          <w:lang w:val="en-US" w:eastAsia="en-US"/>
        </w:rPr>
      </w:pPr>
      <w:bookmarkStart w:id="40" w:name="_Toc100503880"/>
      <w:bookmarkStart w:id="41" w:name="_Toc100504462"/>
      <w:r w:rsidRPr="0011668D">
        <w:rPr>
          <w:rFonts w:ascii="Times New Roman" w:hAnsi="Times New Roman" w:cs="Times New Roman"/>
          <w:b/>
          <w:bCs/>
          <w:color w:val="000000" w:themeColor="text1"/>
          <w:sz w:val="28"/>
          <w:szCs w:val="28"/>
          <w:lang w:val="en-US" w:eastAsia="en-US"/>
        </w:rPr>
        <w:t>2.</w:t>
      </w:r>
      <w:r w:rsidR="00B357AD" w:rsidRPr="0011668D">
        <w:rPr>
          <w:rFonts w:ascii="Times New Roman" w:hAnsi="Times New Roman" w:cs="Times New Roman"/>
          <w:b/>
          <w:bCs/>
          <w:color w:val="000000" w:themeColor="text1"/>
          <w:sz w:val="28"/>
          <w:szCs w:val="28"/>
          <w:lang w:val="en-US" w:eastAsia="en-US"/>
        </w:rPr>
        <w:t>4</w:t>
      </w:r>
      <w:r w:rsidRPr="0011668D">
        <w:rPr>
          <w:rFonts w:ascii="Times New Roman" w:hAnsi="Times New Roman" w:cs="Times New Roman"/>
          <w:b/>
          <w:bCs/>
          <w:color w:val="000000" w:themeColor="text1"/>
          <w:sz w:val="28"/>
          <w:szCs w:val="28"/>
          <w:lang w:val="en-US" w:eastAsia="en-US"/>
        </w:rPr>
        <w:t>. Pharmacophore model</w:t>
      </w:r>
      <w:r w:rsidR="00160A4A" w:rsidRPr="0011668D">
        <w:rPr>
          <w:rFonts w:ascii="Times New Roman" w:hAnsi="Times New Roman" w:cs="Times New Roman"/>
          <w:b/>
          <w:bCs/>
          <w:color w:val="000000" w:themeColor="text1"/>
          <w:sz w:val="28"/>
          <w:szCs w:val="28"/>
          <w:lang w:val="en-US" w:eastAsia="en-US"/>
        </w:rPr>
        <w:t>ing</w:t>
      </w:r>
      <w:bookmarkEnd w:id="40"/>
      <w:bookmarkEnd w:id="41"/>
    </w:p>
    <w:p w14:paraId="71EE77A1" w14:textId="77777777" w:rsidR="00FF0AFA" w:rsidRPr="0011668D" w:rsidRDefault="00FF0AFA" w:rsidP="00FF0AFA">
      <w:pPr>
        <w:rPr>
          <w:lang w:val="en-US" w:eastAsia="en-US"/>
        </w:rPr>
      </w:pPr>
    </w:p>
    <w:p w14:paraId="1F76E8E7" w14:textId="3E637D30" w:rsidR="00ED5D01" w:rsidRPr="0011668D" w:rsidRDefault="0016671E" w:rsidP="009C508E">
      <w:pPr>
        <w:spacing w:line="480" w:lineRule="auto"/>
        <w:ind w:left="576"/>
        <w:rPr>
          <w:color w:val="000000" w:themeColor="text1"/>
          <w:lang w:val="en-US"/>
        </w:rPr>
      </w:pPr>
      <w:r w:rsidRPr="0011668D">
        <w:rPr>
          <w:color w:val="000000" w:themeColor="text1"/>
        </w:rPr>
        <w:t xml:space="preserve">Paul Erlich developed the concept of pharmacophores in the 1800’s where he believed the biological action of drugs was due to certain chemical groups present and molecules that elicited similar effects had the similar chemical groups. </w:t>
      </w:r>
      <w:r w:rsidR="00F435CF" w:rsidRPr="0011668D">
        <w:rPr>
          <w:color w:val="000000" w:themeColor="text1"/>
        </w:rPr>
        <w:t>The IUPAC defines a pharmacophore to be an ensemble of steric and electronic features that is necessary to ensure the optimal supramolecular interactions with a specific biological target to trigger (or block) its biological response.</w:t>
      </w:r>
      <w:r w:rsidRPr="0011668D">
        <w:rPr>
          <w:color w:val="000000" w:themeColor="text1"/>
        </w:rPr>
        <w:t xml:space="preserve"> (Voet et al., 2022)</w:t>
      </w:r>
      <w:r w:rsidR="00160A4A" w:rsidRPr="0011668D">
        <w:rPr>
          <w:color w:val="000000" w:themeColor="text1"/>
        </w:rPr>
        <w:t xml:space="preserve">. </w:t>
      </w:r>
      <w:r w:rsidR="009E7736" w:rsidRPr="0011668D">
        <w:rPr>
          <w:color w:val="000000" w:themeColor="text1"/>
        </w:rPr>
        <w:t xml:space="preserve">The notion of pharmacophores came about through observations whereby variation of certain chemical moieties </w:t>
      </w:r>
      <w:r w:rsidR="008F19F0" w:rsidRPr="0011668D">
        <w:rPr>
          <w:color w:val="000000" w:themeColor="text1"/>
        </w:rPr>
        <w:t>lead</w:t>
      </w:r>
      <w:r w:rsidR="009E7736" w:rsidRPr="0011668D">
        <w:rPr>
          <w:color w:val="000000" w:themeColor="text1"/>
        </w:rPr>
        <w:t xml:space="preserve"> to considerable changes in the activity of the compound whereas variations in of other parts of the compound resulted in only minor changes to activity. Pharmacophore elements are defined as an atom or collection of atoms common</w:t>
      </w:r>
      <w:r w:rsidR="008F19F0" w:rsidRPr="0011668D">
        <w:rPr>
          <w:color w:val="000000" w:themeColor="text1"/>
        </w:rPr>
        <w:t xml:space="preserve"> for active compounds relative to a receptor, and is essential to the activity of the compound. A pharmacophore model therefore consists of an ensemble of pharmacophore elements. When the spatial positions of these elements are elucidated, a 3D-pharmacophore model can be constructed. </w:t>
      </w:r>
      <w:r w:rsidR="00972D41" w:rsidRPr="0011668D">
        <w:rPr>
          <w:color w:val="000000" w:themeColor="text1"/>
        </w:rPr>
        <w:t xml:space="preserve">Pharmacophores have long been used in medicinal chemistry albeit limited to a topological context (2D). The emergence of computer aided drug design techniques introduced topographical (3D) derivations of </w:t>
      </w:r>
      <w:r w:rsidR="00972D41" w:rsidRPr="0011668D">
        <w:rPr>
          <w:color w:val="000000" w:themeColor="text1"/>
        </w:rPr>
        <w:lastRenderedPageBreak/>
        <w:t>the pharmacophore concept.</w:t>
      </w:r>
      <w:r w:rsidR="00ED5D01" w:rsidRPr="0011668D">
        <w:rPr>
          <w:color w:val="000000" w:themeColor="text1"/>
          <w:lang w:val="en-US"/>
        </w:rPr>
        <w:t xml:space="preserve"> Pharmacophores models can generally be divided into two categories based on how they are obtained. Structure based pharmacophore models are mad</w:t>
      </w:r>
      <w:r w:rsidR="00A746C5" w:rsidRPr="0011668D">
        <w:rPr>
          <w:color w:val="000000" w:themeColor="text1"/>
          <w:lang w:val="en-US"/>
        </w:rPr>
        <w:t>e by analyzing possible interactions between ligands and the target. These types of pharmacophore models are comprised of features such as hydrogen bonding, electrostatic charges, presence of aromatic groups, hydrophobic contact between ligand and target atoms.</w:t>
      </w:r>
      <w:r w:rsidR="00564602" w:rsidRPr="0011668D">
        <w:rPr>
          <w:color w:val="000000" w:themeColor="text1"/>
          <w:lang w:val="en-US"/>
        </w:rPr>
        <w:t xml:space="preserve"> </w:t>
      </w:r>
      <w:r w:rsidR="00564602" w:rsidRPr="0011668D">
        <w:rPr>
          <w:color w:val="000000" w:themeColor="text1"/>
          <w:lang w:val="en-US"/>
        </w:rPr>
        <w:fldChar w:fldCharType="begin"/>
      </w:r>
      <w:r w:rsidR="00564602" w:rsidRPr="0011668D">
        <w:rPr>
          <w:color w:val="000000" w:themeColor="text1"/>
          <w:lang w:val="en-US"/>
        </w:rPr>
        <w:instrText xml:space="preserve"> ADDIN ZOTERO_ITEM CSL_CITATION {"citationID":"Veon8YKS","properties":{"formattedCitation":"(Opo et al., 2021)","plainCitation":"(Opo et al., 2021)","noteIndex":0},"citationItems":[{"id":8,"uris":["http://zotero.org/users/9233906/items/2Q5B9MQ7"],"itemData":{"id":8,"type":"article-journal","abstract":"X-linked inhibitor of apoptosis protein (XIAP) is a member of inhibitor of apoptosis protein (IAP) family responsible for neutralizing the caspases-3, caspases-7, and caspases-9. Overexpression of the protein decreased the apoptosis process in the cell and resulting development of cancer. Different types of XIAP antagonists are generally used to repair the defective apoptosis process that can eliminate carcinoma from living bodies. The chemically synthesis compounds discovered till now as XIAP inhibitors exhibiting side effects, which is making difficulties during the treatment of chemotherapy. So, the study has design to identifying new natural compounds that are able to induce apoptosis by freeing up caspases and will be low toxic. To identify natural compound, a structure-based pharmacophore model to the protein active site cavity was generated following by virtual screening, molecular docking and molecular dynamics (MD) simulation. Initially, seven hit compounds were retrieved and based on molecular docking approach four compounds has chosen for further evaluation. To confirm stability of the selected drug candidate to the target protein the MD simulation approach were employed, which confirmed stability of the three compounds. Based on the finding, three newly obtained compounds namely Caucasicoside A (ZINC77257307), Polygalaxanthone III (ZINC247950187), and MCULE-9896837409 (ZINC107434573) may serve as lead compounds to fight against the treatment of XIAP related cancer, although further evaluation through wet lab is necessary to measure the efficacy of the compounds.","container-title":"Scientific Reports","DOI":"10.1038/s41598-021-83626-x","ISSN":"2045-2322","issue":"1","journalAbbreviation":"Sci Rep","language":"en","note":"number: 1\npublisher: Nature Publishing Group","page":"4049","source":"www.nature.com","title":"Structure based pharmacophore modeling, virtual screening, molecular docking and ADMET approaches for identification of natural anti-cancer agents targeting XIAP protein","volume":"11","author":[{"family":"Opo","given":"Firoz A. Dain Md"},{"family":"Rahman","given":"Mohammed M."},{"family":"Ahammad","given":"Foysal"},{"family":"Ahmed","given":"Istiak"},{"family":"Bhuiyan","given":"Mohiuddin Ahmed"},{"family":"Asiri","given":"Abdullah M."}],"issued":{"date-parts":[["2021",2,18]]}}}],"schema":"https://github.com/citation-style-language/schema/raw/master/csl-citation.json"} </w:instrText>
      </w:r>
      <w:r w:rsidR="00564602" w:rsidRPr="0011668D">
        <w:rPr>
          <w:color w:val="000000" w:themeColor="text1"/>
          <w:lang w:val="en-US"/>
        </w:rPr>
        <w:fldChar w:fldCharType="separate"/>
      </w:r>
      <w:r w:rsidR="00564602" w:rsidRPr="0011668D">
        <w:rPr>
          <w:noProof/>
          <w:color w:val="000000" w:themeColor="text1"/>
          <w:lang w:val="en-US"/>
        </w:rPr>
        <w:t>(Opo et al., 2021)</w:t>
      </w:r>
      <w:r w:rsidR="00564602" w:rsidRPr="0011668D">
        <w:rPr>
          <w:color w:val="000000" w:themeColor="text1"/>
          <w:lang w:val="en-US"/>
        </w:rPr>
        <w:fldChar w:fldCharType="end"/>
      </w:r>
      <w:r w:rsidR="00564602" w:rsidRPr="0011668D">
        <w:rPr>
          <w:color w:val="000000" w:themeColor="text1"/>
          <w:lang w:val="en-US"/>
        </w:rPr>
        <w:t>. A major challenge of structure-based pharmacophore models is the complexity that may arise due to numerous interaction points between the ligand and the target. Ligand based pharmacophore models are derived solely from structures and binding data of ligands without considering the three-dimensional structure of the target. This omission may lead to generation of more false positives as it disregards key important information about the binding site and ligand-target interactions.</w:t>
      </w:r>
    </w:p>
    <w:p w14:paraId="084E3917" w14:textId="77777777" w:rsidR="007D7C85" w:rsidRPr="0011668D" w:rsidRDefault="007D7C85" w:rsidP="007D7C85">
      <w:pPr>
        <w:spacing w:line="480" w:lineRule="auto"/>
        <w:ind w:left="576"/>
        <w:rPr>
          <w:color w:val="000000" w:themeColor="text1"/>
        </w:rPr>
      </w:pPr>
    </w:p>
    <w:p w14:paraId="77187527" w14:textId="7E176400" w:rsidR="007301AF" w:rsidRPr="0011668D" w:rsidRDefault="00056AD9" w:rsidP="00FF0AFA">
      <w:pPr>
        <w:pStyle w:val="Heading2"/>
        <w:spacing w:line="0" w:lineRule="atLeast"/>
        <w:ind w:firstLine="576"/>
        <w:rPr>
          <w:rFonts w:ascii="Times New Roman" w:hAnsi="Times New Roman" w:cs="Times New Roman"/>
          <w:b/>
          <w:bCs/>
          <w:color w:val="000000" w:themeColor="text1"/>
          <w:sz w:val="28"/>
          <w:szCs w:val="28"/>
          <w:lang w:val="en-US" w:eastAsia="en-US"/>
        </w:rPr>
      </w:pPr>
      <w:bookmarkStart w:id="42" w:name="_Toc100503881"/>
      <w:bookmarkStart w:id="43" w:name="_Toc100504463"/>
      <w:r w:rsidRPr="0011668D">
        <w:rPr>
          <w:rFonts w:ascii="Times New Roman" w:hAnsi="Times New Roman" w:cs="Times New Roman"/>
          <w:b/>
          <w:bCs/>
          <w:color w:val="000000" w:themeColor="text1"/>
          <w:sz w:val="28"/>
          <w:szCs w:val="28"/>
          <w:lang w:val="en-US" w:eastAsia="en-US"/>
        </w:rPr>
        <w:t>2.</w:t>
      </w:r>
      <w:r w:rsidR="00B357AD" w:rsidRPr="0011668D">
        <w:rPr>
          <w:rFonts w:ascii="Times New Roman" w:hAnsi="Times New Roman" w:cs="Times New Roman"/>
          <w:b/>
          <w:bCs/>
          <w:color w:val="000000" w:themeColor="text1"/>
          <w:sz w:val="28"/>
          <w:szCs w:val="28"/>
          <w:lang w:val="en-US" w:eastAsia="en-US"/>
        </w:rPr>
        <w:t>5</w:t>
      </w:r>
      <w:r w:rsidRPr="0011668D">
        <w:rPr>
          <w:rFonts w:ascii="Times New Roman" w:hAnsi="Times New Roman" w:cs="Times New Roman"/>
          <w:b/>
          <w:bCs/>
          <w:color w:val="000000" w:themeColor="text1"/>
          <w:sz w:val="28"/>
          <w:szCs w:val="28"/>
          <w:lang w:val="en-US" w:eastAsia="en-US"/>
        </w:rPr>
        <w:t xml:space="preserve">. </w:t>
      </w:r>
      <w:r w:rsidR="007D7C85" w:rsidRPr="0011668D">
        <w:rPr>
          <w:rFonts w:ascii="Times New Roman" w:hAnsi="Times New Roman" w:cs="Times New Roman"/>
          <w:b/>
          <w:bCs/>
          <w:color w:val="000000" w:themeColor="text1"/>
          <w:sz w:val="28"/>
          <w:szCs w:val="28"/>
          <w:lang w:val="en-US" w:eastAsia="en-US"/>
        </w:rPr>
        <w:t xml:space="preserve"> </w:t>
      </w:r>
      <w:r w:rsidR="00404128" w:rsidRPr="0011668D">
        <w:rPr>
          <w:rFonts w:ascii="Times New Roman" w:hAnsi="Times New Roman" w:cs="Times New Roman"/>
          <w:b/>
          <w:bCs/>
          <w:color w:val="000000" w:themeColor="text1"/>
          <w:sz w:val="28"/>
          <w:szCs w:val="28"/>
          <w:lang w:val="en-US" w:eastAsia="en-US"/>
        </w:rPr>
        <w:t>Molecular Docking</w:t>
      </w:r>
      <w:r w:rsidR="007D7C85" w:rsidRPr="0011668D">
        <w:rPr>
          <w:rFonts w:ascii="Times New Roman" w:hAnsi="Times New Roman" w:cs="Times New Roman"/>
          <w:b/>
          <w:bCs/>
          <w:color w:val="000000" w:themeColor="text1"/>
          <w:sz w:val="28"/>
          <w:szCs w:val="28"/>
          <w:lang w:val="en-US" w:eastAsia="en-US"/>
        </w:rPr>
        <w:t xml:space="preserve"> and Virtual Screening</w:t>
      </w:r>
      <w:bookmarkEnd w:id="42"/>
      <w:bookmarkEnd w:id="43"/>
    </w:p>
    <w:p w14:paraId="62644870" w14:textId="77777777" w:rsidR="00FF0AFA" w:rsidRPr="0011668D" w:rsidRDefault="00FF0AFA" w:rsidP="00FF0AFA">
      <w:pPr>
        <w:rPr>
          <w:lang w:val="en-US" w:eastAsia="en-US"/>
        </w:rPr>
      </w:pPr>
    </w:p>
    <w:p w14:paraId="051F8A5B" w14:textId="01E1F77E" w:rsidR="00CB7685" w:rsidRPr="0011668D" w:rsidRDefault="007D7C85" w:rsidP="00CB7685">
      <w:pPr>
        <w:spacing w:line="480" w:lineRule="auto"/>
        <w:ind w:left="576"/>
        <w:rPr>
          <w:color w:val="000000" w:themeColor="text1"/>
          <w:lang w:val="en-US"/>
        </w:rPr>
      </w:pPr>
      <w:r w:rsidRPr="0011668D">
        <w:rPr>
          <w:color w:val="000000" w:themeColor="text1"/>
          <w:lang w:val="en-US"/>
        </w:rPr>
        <w:t xml:space="preserve">Molecular docking </w:t>
      </w:r>
      <w:r w:rsidR="00793B52" w:rsidRPr="0011668D">
        <w:rPr>
          <w:color w:val="000000" w:themeColor="text1"/>
          <w:lang w:val="en-US"/>
        </w:rPr>
        <w:t xml:space="preserve">is a computer aided drug design technique which is used to predict the binding modes of a ligand and a protein of known 3D structure. </w:t>
      </w:r>
      <w:r w:rsidR="0065307B" w:rsidRPr="0011668D">
        <w:rPr>
          <w:color w:val="000000" w:themeColor="text1"/>
          <w:lang w:val="en-US"/>
        </w:rPr>
        <w:t xml:space="preserve"> The availability of high-speed computers clusters of computers has allowed for larger virtual docking simulations to take place on entire compound libraries. </w:t>
      </w:r>
      <w:r w:rsidR="001D5393" w:rsidRPr="0011668D">
        <w:rPr>
          <w:color w:val="000000" w:themeColor="text1"/>
          <w:lang w:val="en-US"/>
        </w:rPr>
        <w:fldChar w:fldCharType="begin"/>
      </w:r>
      <w:r w:rsidR="001D5393" w:rsidRPr="0011668D">
        <w:rPr>
          <w:color w:val="000000" w:themeColor="text1"/>
          <w:lang w:val="en-US"/>
        </w:rPr>
        <w:instrText xml:space="preserve"> ADDIN ZOTERO_ITEM CSL_CITATION {"citationID":"r4shZoMC","properties":{"formattedCitation":"(Cosconati et al., 2010)","plainCitation":"(Cosconati et al., 2010)","noteIndex":0},"citationItems":[{"id":1,"uris":["http://zotero.org/users/9233906/items/TTJS6JU3"],"itemData":{"id":1,"type":"article-journal","abstract":"Importance to the field\nVirtual screening is a computer-based technique for identifying promising compounds to bind to a target molecule of known structure. Given the rapidly increasing number of protein and nucleic acid structures, virtual screening continues to grow as an effective method for the discovery of new inhibitors and drug molecules.\n\nAreas covered in this review\nWe describe virtual screening methods that are available in the AutoDock suite of programs, and several of our successes in using AutoDock virtual screening in pharmaceutical lead discovery.\n\nWhat the reader will gain\nA general overview of the challenges of virtual screening is presented, along with the tools available in the AutoDock suite of programs for addressing these challenges.\n\nTake home message\nVirtual screening is an effective tool for the discovery of compounds for use as leads in drug discovery, and the free, open source program AutoDock is an effective tool for virtual screening.","container-title":"Expert opinion on drug discovery","DOI":"10.1517/17460441.2010.484460","ISSN":"1746-0441","issue":"6","journalAbbreviation":"Expert Opin Drug Discov","note":"PMID: 21532931\nPMCID: PMC3083070","page":"597-607","source":"PubMed Central","title":"Virtual Screening with AutoDock: Theory and Practice","title-short":"Virtual Screening with AutoDock","volume":"5","author":[{"family":"Cosconati","given":"Sandro"},{"family":"Forli","given":"Stefano"},{"family":"Perryman","given":"Alex L."},{"family":"Harris","given":"Rodney"},{"family":"Goodsell","given":"David S."},{"family":"Olson","given":"Arthur J."}],"issued":{"date-parts":[["2010",6,1]]}}}],"schema":"https://github.com/citation-style-language/schema/raw/master/csl-citation.json"} </w:instrText>
      </w:r>
      <w:r w:rsidR="001D5393" w:rsidRPr="0011668D">
        <w:rPr>
          <w:color w:val="000000" w:themeColor="text1"/>
          <w:lang w:val="en-US"/>
        </w:rPr>
        <w:fldChar w:fldCharType="separate"/>
      </w:r>
      <w:r w:rsidR="001D5393" w:rsidRPr="0011668D">
        <w:rPr>
          <w:noProof/>
          <w:color w:val="000000" w:themeColor="text1"/>
          <w:lang w:val="en-US"/>
        </w:rPr>
        <w:t>(Cosconati et al., 2010)</w:t>
      </w:r>
      <w:r w:rsidR="001D5393" w:rsidRPr="0011668D">
        <w:rPr>
          <w:color w:val="000000" w:themeColor="text1"/>
          <w:lang w:val="en-US"/>
        </w:rPr>
        <w:fldChar w:fldCharType="end"/>
      </w:r>
      <w:r w:rsidR="001D5393" w:rsidRPr="0011668D">
        <w:rPr>
          <w:color w:val="000000" w:themeColor="text1"/>
          <w:lang w:val="en-US"/>
        </w:rPr>
        <w:t>.</w:t>
      </w:r>
      <w:r w:rsidR="00880C36" w:rsidRPr="0011668D">
        <w:rPr>
          <w:color w:val="000000" w:themeColor="text1"/>
          <w:lang w:val="en-US"/>
        </w:rPr>
        <w:t xml:space="preserve"> Molecular docking has been used in various applications such as structure-activity relationship studies, lead optimization and discovery of novel molecules through virtual screening.</w:t>
      </w:r>
    </w:p>
    <w:p w14:paraId="296A121A" w14:textId="7529D474" w:rsidR="001D5393" w:rsidRPr="0011668D" w:rsidRDefault="001D5393" w:rsidP="00E63FC8">
      <w:pPr>
        <w:spacing w:line="480" w:lineRule="auto"/>
        <w:ind w:left="576"/>
        <w:rPr>
          <w:color w:val="000000" w:themeColor="text1"/>
          <w:lang w:val="en-US"/>
        </w:rPr>
      </w:pPr>
      <w:r w:rsidRPr="0011668D">
        <w:rPr>
          <w:color w:val="000000" w:themeColor="text1"/>
          <w:lang w:val="en-US"/>
        </w:rPr>
        <w:t>Computational docking comprises of two components, the first being a search method which is used to predict conformations</w:t>
      </w:r>
      <w:r w:rsidR="00843DBC" w:rsidRPr="0011668D">
        <w:rPr>
          <w:color w:val="000000" w:themeColor="text1"/>
          <w:lang w:val="en-US"/>
        </w:rPr>
        <w:t xml:space="preserve"> by searching the </w:t>
      </w:r>
      <w:r w:rsidR="00386877" w:rsidRPr="0011668D">
        <w:rPr>
          <w:color w:val="000000" w:themeColor="text1"/>
          <w:lang w:val="en-US"/>
        </w:rPr>
        <w:t xml:space="preserve">available </w:t>
      </w:r>
      <w:r w:rsidR="00843DBC" w:rsidRPr="0011668D">
        <w:rPr>
          <w:color w:val="000000" w:themeColor="text1"/>
          <w:lang w:val="en-US"/>
        </w:rPr>
        <w:t>conformational space</w:t>
      </w:r>
      <w:r w:rsidRPr="0011668D">
        <w:rPr>
          <w:color w:val="000000" w:themeColor="text1"/>
          <w:lang w:val="en-US"/>
        </w:rPr>
        <w:t xml:space="preserve"> and a scoring function which is used to estimate the free binding energy</w:t>
      </w:r>
      <w:r w:rsidR="00CB7685" w:rsidRPr="0011668D">
        <w:rPr>
          <w:color w:val="000000" w:themeColor="text1"/>
          <w:lang w:val="en-US"/>
        </w:rPr>
        <w:t xml:space="preserve"> of the ligand-protein complex and rank potential candidate molecules</w:t>
      </w:r>
      <w:r w:rsidR="00386877" w:rsidRPr="0011668D">
        <w:rPr>
          <w:color w:val="000000" w:themeColor="text1"/>
          <w:lang w:val="en-US"/>
        </w:rPr>
        <w:t xml:space="preserve"> based on the free binding </w:t>
      </w:r>
      <w:r w:rsidR="00386877" w:rsidRPr="0011668D">
        <w:rPr>
          <w:color w:val="000000" w:themeColor="text1"/>
          <w:lang w:val="en-US"/>
        </w:rPr>
        <w:lastRenderedPageBreak/>
        <w:t>energy values</w:t>
      </w:r>
      <w:r w:rsidR="00880C36" w:rsidRPr="0011668D">
        <w:rPr>
          <w:color w:val="000000" w:themeColor="text1"/>
          <w:lang w:val="en-US"/>
        </w:rPr>
        <w:t xml:space="preserve"> </w:t>
      </w:r>
      <w:r w:rsidR="00E62928" w:rsidRPr="0011668D">
        <w:rPr>
          <w:color w:val="000000" w:themeColor="text1"/>
          <w:lang w:val="en-US"/>
        </w:rPr>
        <w:fldChar w:fldCharType="begin"/>
      </w:r>
      <w:r w:rsidR="00E62928" w:rsidRPr="0011668D">
        <w:rPr>
          <w:color w:val="000000" w:themeColor="text1"/>
          <w:lang w:val="en-US"/>
        </w:rPr>
        <w:instrText xml:space="preserve"> ADDIN ZOTERO_ITEM CSL_CITATION {"citationID":"mqzrgMzX","properties":{"formattedCitation":"(Morris &amp; Lim-Wilby, 2008)","plainCitation":"(Morris &amp; Lim-Wilby, 2008)","noteIndex":0},"citationItems":[{"id":262,"uris":["http://zotero.org/users/9233906/items/K7BY7JWX"],"itemData":{"id":262,"type":"chapter","container-title":"Molecular Modeling of Proteins","event-place":"Totowa, NJ","ISBN":"978-1-58829-864-5","note":"collection-title: Methods in Molecular Biology\nDOI: 10.1007/978-1-59745-177-2_19","page":"365-382","publisher":"Humana Press","publisher-place":"Totowa, NJ","source":"DOI.org (Crossref)","title":"Molecular Docking","URL":"http://link.springer.com/10.1007/978-1-59745-177-2_19","volume":"443","collection-editor":[{"family":"Walker","given":"John M."}],"editor":[{"family":"Kukol","given":"Andreas"}],"author":[{"family":"Morris","given":"Garrett M."},{"family":"Lim-Wilby","given":"Marguerita"}],"accessed":{"date-parts":[["2022",4,9]]},"issued":{"date-parts":[["2008"]]}}}],"schema":"https://github.com/citation-style-language/schema/raw/master/csl-citation.json"} </w:instrText>
      </w:r>
      <w:r w:rsidR="00E62928" w:rsidRPr="0011668D">
        <w:rPr>
          <w:color w:val="000000" w:themeColor="text1"/>
          <w:lang w:val="en-US"/>
        </w:rPr>
        <w:fldChar w:fldCharType="separate"/>
      </w:r>
      <w:r w:rsidR="00E62928" w:rsidRPr="0011668D">
        <w:rPr>
          <w:noProof/>
          <w:color w:val="000000" w:themeColor="text1"/>
          <w:lang w:val="en-US"/>
        </w:rPr>
        <w:t>(Morris &amp; Lim-Wilby, 2008)</w:t>
      </w:r>
      <w:r w:rsidR="00E62928" w:rsidRPr="0011668D">
        <w:rPr>
          <w:color w:val="000000" w:themeColor="text1"/>
          <w:lang w:val="en-US"/>
        </w:rPr>
        <w:fldChar w:fldCharType="end"/>
      </w:r>
      <w:r w:rsidR="00E62928" w:rsidRPr="0011668D">
        <w:rPr>
          <w:color w:val="000000" w:themeColor="text1"/>
          <w:lang w:val="en-US"/>
        </w:rPr>
        <w:t xml:space="preserve">. </w:t>
      </w:r>
      <w:r w:rsidR="00E627D7" w:rsidRPr="0011668D">
        <w:rPr>
          <w:color w:val="000000" w:themeColor="text1"/>
          <w:lang w:val="en-US"/>
        </w:rPr>
        <w:t xml:space="preserve"> There are different types of search methods used in molecular docking such as simulated annealing, genetic algorithms and local search. These methods are referred to as stochastic or non-deterministic meaning their results may slightly vary </w:t>
      </w:r>
      <w:r w:rsidR="00842E64" w:rsidRPr="0011668D">
        <w:rPr>
          <w:color w:val="000000" w:themeColor="text1"/>
          <w:lang w:val="en-US"/>
        </w:rPr>
        <w:t>every time thus multiple docking simulations must be conducted to validate the results.</w:t>
      </w:r>
      <w:r w:rsidR="00843DBC" w:rsidRPr="0011668D">
        <w:rPr>
          <w:color w:val="000000" w:themeColor="text1"/>
          <w:lang w:val="en-US"/>
        </w:rPr>
        <w:t xml:space="preserve"> Systematic/ deterministic search methods also exist which generate all possible ligand binding conformations by evaluating the degrees of freedom of the ligand but are usually more computationally expensive</w:t>
      </w:r>
      <w:r w:rsidR="009E694E" w:rsidRPr="0011668D">
        <w:rPr>
          <w:color w:val="000000" w:themeColor="text1"/>
          <w:lang w:val="en-US"/>
        </w:rPr>
        <w:t>.</w:t>
      </w:r>
    </w:p>
    <w:p w14:paraId="18DA4EDD" w14:textId="43B3FB67" w:rsidR="006910DB" w:rsidRPr="0011668D" w:rsidRDefault="009E694E" w:rsidP="00281C78">
      <w:pPr>
        <w:spacing w:line="480" w:lineRule="auto"/>
        <w:ind w:left="576"/>
        <w:rPr>
          <w:color w:val="000000" w:themeColor="text1"/>
          <w:lang w:val="en-US"/>
        </w:rPr>
      </w:pPr>
      <w:r w:rsidRPr="0011668D">
        <w:rPr>
          <w:color w:val="000000" w:themeColor="text1"/>
          <w:lang w:val="en-US"/>
        </w:rPr>
        <w:t xml:space="preserve">Scoring functions used in molecular docking are used to assess ligand-protein </w:t>
      </w:r>
      <w:r w:rsidR="00EA0BF3" w:rsidRPr="0011668D">
        <w:rPr>
          <w:color w:val="000000" w:themeColor="text1"/>
          <w:lang w:val="en-US"/>
        </w:rPr>
        <w:t xml:space="preserve">binding </w:t>
      </w:r>
      <w:r w:rsidRPr="0011668D">
        <w:rPr>
          <w:color w:val="000000" w:themeColor="text1"/>
          <w:lang w:val="en-US"/>
        </w:rPr>
        <w:t xml:space="preserve">poses and give an estimate of the stability and favorability of </w:t>
      </w:r>
      <w:r w:rsidR="00EA0BF3" w:rsidRPr="0011668D">
        <w:rPr>
          <w:color w:val="000000" w:themeColor="text1"/>
          <w:lang w:val="en-US"/>
        </w:rPr>
        <w:t xml:space="preserve">each </w:t>
      </w:r>
      <w:r w:rsidRPr="0011668D">
        <w:rPr>
          <w:color w:val="000000" w:themeColor="text1"/>
          <w:lang w:val="en-US"/>
        </w:rPr>
        <w:t>binding pose.</w:t>
      </w:r>
      <w:r w:rsidR="008B51C2" w:rsidRPr="0011668D">
        <w:rPr>
          <w:color w:val="000000" w:themeColor="text1"/>
          <w:lang w:val="en-US"/>
        </w:rPr>
        <w:t xml:space="preserve"> </w:t>
      </w:r>
      <w:r w:rsidR="008B51C2" w:rsidRPr="0011668D">
        <w:rPr>
          <w:color w:val="000000" w:themeColor="text1"/>
          <w:lang w:val="en-US"/>
        </w:rPr>
        <w:fldChar w:fldCharType="begin"/>
      </w:r>
      <w:r w:rsidR="008B51C2" w:rsidRPr="0011668D">
        <w:rPr>
          <w:color w:val="000000" w:themeColor="text1"/>
          <w:lang w:val="en-US"/>
        </w:rPr>
        <w:instrText xml:space="preserve"> ADDIN ZOTERO_ITEM CSL_CITATION {"citationID":"7fTmi8yn","properties":{"formattedCitation":"(Cosconati et al., 2010)","plainCitation":"(Cosconati et al., 2010)","noteIndex":0},"citationItems":[{"id":1,"uris":["http://zotero.org/users/9233906/items/TTJS6JU3"],"itemData":{"id":1,"type":"article-journal","abstract":"Importance to the field\nVirtual screening is a computer-based technique for identifying promising compounds to bind to a target molecule of known structure. Given the rapidly increasing number of protein and nucleic acid structures, virtual screening continues to grow as an effective method for the discovery of new inhibitors and drug molecules.\n\nAreas covered in this review\nWe describe virtual screening methods that are available in the AutoDock suite of programs, and several of our successes in using AutoDock virtual screening in pharmaceutical lead discovery.\n\nWhat the reader will gain\nA general overview of the challenges of virtual screening is presented, along with the tools available in the AutoDock suite of programs for addressing these challenges.\n\nTake home message\nVirtual screening is an effective tool for the discovery of compounds for use as leads in drug discovery, and the free, open source program AutoDock is an effective tool for virtual screening.","container-title":"Expert opinion on drug discovery","DOI":"10.1517/17460441.2010.484460","ISSN":"1746-0441","issue":"6","journalAbbreviation":"Expert Opin Drug Discov","note":"PMID: 21532931\nPMCID: PMC3083070","page":"597-607","source":"PubMed Central","title":"Virtual Screening with AutoDock: Theory and Practice","title-short":"Virtual Screening with AutoDock","volume":"5","author":[{"family":"Cosconati","given":"Sandro"},{"family":"Forli","given":"Stefano"},{"family":"Perryman","given":"Alex L."},{"family":"Harris","given":"Rodney"},{"family":"Goodsell","given":"David S."},{"family":"Olson","given":"Arthur J."}],"issued":{"date-parts":[["2010",6,1]]}}}],"schema":"https://github.com/citation-style-language/schema/raw/master/csl-citation.json"} </w:instrText>
      </w:r>
      <w:r w:rsidR="008B51C2" w:rsidRPr="0011668D">
        <w:rPr>
          <w:color w:val="000000" w:themeColor="text1"/>
          <w:lang w:val="en-US"/>
        </w:rPr>
        <w:fldChar w:fldCharType="separate"/>
      </w:r>
      <w:r w:rsidR="008B51C2" w:rsidRPr="0011668D">
        <w:rPr>
          <w:noProof/>
          <w:color w:val="000000" w:themeColor="text1"/>
          <w:lang w:val="en-US"/>
        </w:rPr>
        <w:t>(Cosconati et al., 2010)</w:t>
      </w:r>
      <w:r w:rsidR="008B51C2" w:rsidRPr="0011668D">
        <w:rPr>
          <w:color w:val="000000" w:themeColor="text1"/>
          <w:lang w:val="en-US"/>
        </w:rPr>
        <w:fldChar w:fldCharType="end"/>
      </w:r>
      <w:r w:rsidR="008B51C2" w:rsidRPr="0011668D">
        <w:rPr>
          <w:color w:val="000000" w:themeColor="text1"/>
          <w:lang w:val="en-US"/>
        </w:rPr>
        <w:t>.</w:t>
      </w:r>
      <w:r w:rsidRPr="0011668D">
        <w:rPr>
          <w:color w:val="000000" w:themeColor="text1"/>
          <w:lang w:val="en-US"/>
        </w:rPr>
        <w:t xml:space="preserve"> They also rank ligands based on the estimated binding affinity</w:t>
      </w:r>
      <w:r w:rsidR="00EA0BF3" w:rsidRPr="0011668D">
        <w:rPr>
          <w:color w:val="000000" w:themeColor="text1"/>
          <w:lang w:val="en-US"/>
        </w:rPr>
        <w:t xml:space="preserve"> to the target protein whereby a lower</w:t>
      </w:r>
      <w:r w:rsidR="004B1718" w:rsidRPr="0011668D">
        <w:rPr>
          <w:color w:val="000000" w:themeColor="text1"/>
          <w:lang w:val="en-US"/>
        </w:rPr>
        <w:t xml:space="preserve"> and more negative</w:t>
      </w:r>
      <w:r w:rsidR="00EA0BF3" w:rsidRPr="0011668D">
        <w:rPr>
          <w:color w:val="000000" w:themeColor="text1"/>
          <w:lang w:val="en-US"/>
        </w:rPr>
        <w:t xml:space="preserve"> value of free binding energy represents a more stable docking pose</w:t>
      </w:r>
      <w:r w:rsidR="004B1718" w:rsidRPr="0011668D">
        <w:rPr>
          <w:color w:val="000000" w:themeColor="text1"/>
          <w:lang w:val="en-US"/>
        </w:rPr>
        <w:t xml:space="preserve"> hence more favorable binding</w:t>
      </w:r>
      <w:r w:rsidR="00EA0BF3" w:rsidRPr="0011668D">
        <w:rPr>
          <w:color w:val="000000" w:themeColor="text1"/>
          <w:lang w:val="en-US"/>
        </w:rPr>
        <w:t xml:space="preserve">. Several scoring functions exist </w:t>
      </w:r>
      <w:r w:rsidR="00BB19C4" w:rsidRPr="0011668D">
        <w:rPr>
          <w:color w:val="000000" w:themeColor="text1"/>
          <w:lang w:val="en-US"/>
        </w:rPr>
        <w:t>which</w:t>
      </w:r>
      <w:r w:rsidR="00EA0BF3" w:rsidRPr="0011668D">
        <w:rPr>
          <w:color w:val="000000" w:themeColor="text1"/>
          <w:lang w:val="en-US"/>
        </w:rPr>
        <w:t xml:space="preserve"> </w:t>
      </w:r>
      <w:r w:rsidR="00971946" w:rsidRPr="0011668D">
        <w:rPr>
          <w:color w:val="000000" w:themeColor="text1"/>
          <w:lang w:val="en-US"/>
        </w:rPr>
        <w:t xml:space="preserve">can </w:t>
      </w:r>
      <w:r w:rsidR="00EA0BF3" w:rsidRPr="0011668D">
        <w:rPr>
          <w:color w:val="000000" w:themeColor="text1"/>
          <w:lang w:val="en-US"/>
        </w:rPr>
        <w:t>generally</w:t>
      </w:r>
      <w:r w:rsidR="00971946" w:rsidRPr="0011668D">
        <w:rPr>
          <w:color w:val="000000" w:themeColor="text1"/>
          <w:lang w:val="en-US"/>
        </w:rPr>
        <w:t xml:space="preserve"> be</w:t>
      </w:r>
      <w:r w:rsidR="00EA0BF3" w:rsidRPr="0011668D">
        <w:rPr>
          <w:color w:val="000000" w:themeColor="text1"/>
          <w:lang w:val="en-US"/>
        </w:rPr>
        <w:t xml:space="preserve"> classified as force field based, knowledge based, empirical</w:t>
      </w:r>
      <w:r w:rsidR="00BB19C4" w:rsidRPr="0011668D">
        <w:rPr>
          <w:color w:val="000000" w:themeColor="text1"/>
          <w:lang w:val="en-US"/>
        </w:rPr>
        <w:t xml:space="preserve"> based</w:t>
      </w:r>
      <w:r w:rsidR="00EA0BF3" w:rsidRPr="0011668D">
        <w:rPr>
          <w:color w:val="000000" w:themeColor="text1"/>
          <w:lang w:val="en-US"/>
        </w:rPr>
        <w:t xml:space="preserve"> and machine learning based functions. The first three are referred to as classical scoring functions. Machine learning based scoring functions have been found to outperform the classical scoring functions</w:t>
      </w:r>
      <w:r w:rsidR="006910DB" w:rsidRPr="0011668D">
        <w:rPr>
          <w:color w:val="000000" w:themeColor="text1"/>
          <w:lang w:val="en-US"/>
        </w:rPr>
        <w:t xml:space="preserve"> and massive efforts are being taken to develop better scoring functions of these kind.</w:t>
      </w:r>
    </w:p>
    <w:p w14:paraId="2B253ABE" w14:textId="712C167A" w:rsidR="006910DB" w:rsidRPr="0011668D" w:rsidRDefault="006910DB" w:rsidP="00E63FC8">
      <w:pPr>
        <w:spacing w:line="480" w:lineRule="auto"/>
        <w:ind w:left="576"/>
        <w:rPr>
          <w:color w:val="000000" w:themeColor="text1"/>
          <w:lang w:val="en-US"/>
        </w:rPr>
      </w:pPr>
      <w:r w:rsidRPr="0011668D">
        <w:rPr>
          <w:color w:val="000000" w:themeColor="text1"/>
          <w:lang w:val="en-US"/>
        </w:rPr>
        <w:t xml:space="preserve">Virtual screening involves assessing the binding of compounds from a large database against a target </w:t>
      </w:r>
      <w:r w:rsidR="00BB19C4" w:rsidRPr="0011668D">
        <w:rPr>
          <w:color w:val="000000" w:themeColor="text1"/>
          <w:lang w:val="en-US"/>
        </w:rPr>
        <w:t xml:space="preserve">protein of macromolecule </w:t>
      </w:r>
      <w:r w:rsidRPr="0011668D">
        <w:rPr>
          <w:color w:val="000000" w:themeColor="text1"/>
          <w:lang w:val="en-US"/>
        </w:rPr>
        <w:t>to select the most favorable compounds to be used</w:t>
      </w:r>
      <w:r w:rsidR="00BB19C4" w:rsidRPr="0011668D">
        <w:rPr>
          <w:color w:val="000000" w:themeColor="text1"/>
          <w:lang w:val="en-US"/>
        </w:rPr>
        <w:t xml:space="preserve"> in further investigations as lead compounds in early drug design</w:t>
      </w:r>
      <w:r w:rsidR="00281C78" w:rsidRPr="0011668D">
        <w:rPr>
          <w:color w:val="000000" w:themeColor="text1"/>
          <w:lang w:val="en-US"/>
        </w:rPr>
        <w:t xml:space="preserve">. Virtual screening can be performed by using pharmacophore models to query large ligand databases e.g. ZINC 15 database or by performing molecular docking on </w:t>
      </w:r>
      <w:r w:rsidR="008B51C2" w:rsidRPr="0011668D">
        <w:rPr>
          <w:color w:val="000000" w:themeColor="text1"/>
          <w:lang w:val="en-US"/>
        </w:rPr>
        <w:t>candidate ligands to select the those with the most favorable binding.</w:t>
      </w:r>
    </w:p>
    <w:p w14:paraId="0AD1D2D2" w14:textId="56AF761C" w:rsidR="007D7C85" w:rsidRPr="0011668D" w:rsidRDefault="007D7C85" w:rsidP="00E63FC8">
      <w:pPr>
        <w:spacing w:line="480" w:lineRule="auto"/>
        <w:ind w:left="576"/>
        <w:rPr>
          <w:b/>
          <w:bCs/>
          <w:color w:val="000000" w:themeColor="text1"/>
          <w:lang w:val="en-US"/>
        </w:rPr>
      </w:pPr>
    </w:p>
    <w:p w14:paraId="44A63F75" w14:textId="77777777" w:rsidR="006910DB" w:rsidRPr="0011668D" w:rsidRDefault="006910DB" w:rsidP="006910DB">
      <w:pPr>
        <w:spacing w:line="480" w:lineRule="auto"/>
        <w:rPr>
          <w:b/>
          <w:bCs/>
          <w:color w:val="000000" w:themeColor="text1"/>
          <w:lang w:val="en-US"/>
        </w:rPr>
      </w:pPr>
    </w:p>
    <w:p w14:paraId="143E31C9" w14:textId="3DE76625" w:rsidR="00EB4CA3" w:rsidRPr="0011668D" w:rsidRDefault="00EB4CA3" w:rsidP="00351FD4">
      <w:pPr>
        <w:pStyle w:val="Heading1"/>
        <w:jc w:val="center"/>
        <w:rPr>
          <w:rFonts w:ascii="Times New Roman" w:hAnsi="Times New Roman" w:cs="Times New Roman"/>
          <w:b/>
          <w:bCs/>
          <w:color w:val="000000" w:themeColor="text1"/>
          <w:sz w:val="28"/>
          <w:szCs w:val="28"/>
        </w:rPr>
      </w:pPr>
      <w:bookmarkStart w:id="44" w:name="_Toc100503882"/>
      <w:bookmarkStart w:id="45" w:name="_Toc100504464"/>
      <w:r w:rsidRPr="0011668D">
        <w:rPr>
          <w:rFonts w:ascii="Times New Roman" w:hAnsi="Times New Roman" w:cs="Times New Roman"/>
          <w:b/>
          <w:bCs/>
          <w:color w:val="000000" w:themeColor="text1"/>
          <w:sz w:val="28"/>
          <w:szCs w:val="28"/>
        </w:rPr>
        <w:lastRenderedPageBreak/>
        <w:t>CHAPTER THREE</w:t>
      </w:r>
      <w:bookmarkEnd w:id="44"/>
      <w:bookmarkEnd w:id="45"/>
    </w:p>
    <w:p w14:paraId="3108AD82" w14:textId="77777777" w:rsidR="00EB4CA3" w:rsidRPr="0011668D" w:rsidRDefault="00EB4CA3" w:rsidP="00EB4CA3">
      <w:pPr>
        <w:spacing w:line="160" w:lineRule="exact"/>
        <w:rPr>
          <w:color w:val="000000" w:themeColor="text1"/>
        </w:rPr>
      </w:pPr>
    </w:p>
    <w:p w14:paraId="45B24557" w14:textId="1ED26C0D" w:rsidR="00EB4CA3" w:rsidRPr="0011668D" w:rsidRDefault="00EB4CA3" w:rsidP="00351FD4">
      <w:pPr>
        <w:pStyle w:val="Heading1"/>
        <w:jc w:val="center"/>
        <w:rPr>
          <w:rFonts w:ascii="Times New Roman" w:hAnsi="Times New Roman" w:cs="Times New Roman"/>
          <w:b/>
          <w:bCs/>
          <w:color w:val="000000" w:themeColor="text1"/>
          <w:sz w:val="28"/>
          <w:szCs w:val="28"/>
        </w:rPr>
      </w:pPr>
      <w:bookmarkStart w:id="46" w:name="_Toc100503883"/>
      <w:bookmarkStart w:id="47" w:name="_Toc100504465"/>
      <w:r w:rsidRPr="0011668D">
        <w:rPr>
          <w:rFonts w:ascii="Times New Roman" w:hAnsi="Times New Roman" w:cs="Times New Roman"/>
          <w:b/>
          <w:bCs/>
          <w:color w:val="000000" w:themeColor="text1"/>
          <w:sz w:val="28"/>
          <w:szCs w:val="28"/>
        </w:rPr>
        <w:t>MATERIALS AND METHODOLOGY</w:t>
      </w:r>
      <w:bookmarkEnd w:id="46"/>
      <w:bookmarkEnd w:id="47"/>
    </w:p>
    <w:p w14:paraId="0FB9A655" w14:textId="602EB416" w:rsidR="00EB4CA3" w:rsidRPr="0011668D" w:rsidRDefault="00EB4CA3" w:rsidP="00EB4CA3">
      <w:pPr>
        <w:spacing w:line="0" w:lineRule="atLeast"/>
        <w:rPr>
          <w:b/>
          <w:bCs/>
          <w:color w:val="000000" w:themeColor="text1"/>
          <w:sz w:val="28"/>
          <w:szCs w:val="28"/>
          <w:lang w:val="en-US"/>
        </w:rPr>
      </w:pPr>
    </w:p>
    <w:p w14:paraId="2A758634" w14:textId="06457E75" w:rsidR="00022332" w:rsidRPr="0011668D" w:rsidRDefault="005A1639" w:rsidP="006F3B0E">
      <w:pPr>
        <w:pStyle w:val="Heading2"/>
        <w:numPr>
          <w:ilvl w:val="1"/>
          <w:numId w:val="11"/>
        </w:numPr>
        <w:spacing w:line="0" w:lineRule="atLeast"/>
        <w:rPr>
          <w:rFonts w:ascii="Times New Roman" w:hAnsi="Times New Roman" w:cs="Times New Roman"/>
          <w:b/>
          <w:bCs/>
          <w:color w:val="000000" w:themeColor="text1"/>
          <w:sz w:val="28"/>
          <w:szCs w:val="28"/>
          <w:lang w:val="en-US" w:eastAsia="en-US"/>
        </w:rPr>
      </w:pPr>
      <w:r w:rsidRPr="0011668D">
        <w:rPr>
          <w:rFonts w:ascii="Times New Roman" w:hAnsi="Times New Roman" w:cs="Times New Roman"/>
          <w:b/>
          <w:bCs/>
          <w:color w:val="000000" w:themeColor="text1"/>
          <w:sz w:val="28"/>
          <w:szCs w:val="28"/>
          <w:lang w:val="en-US" w:eastAsia="en-US"/>
        </w:rPr>
        <w:t xml:space="preserve"> </w:t>
      </w:r>
      <w:bookmarkStart w:id="48" w:name="_Toc100503884"/>
      <w:bookmarkStart w:id="49" w:name="_Toc100504466"/>
      <w:r w:rsidR="00EB4CA3" w:rsidRPr="0011668D">
        <w:rPr>
          <w:rFonts w:ascii="Times New Roman" w:hAnsi="Times New Roman" w:cs="Times New Roman"/>
          <w:b/>
          <w:bCs/>
          <w:color w:val="000000" w:themeColor="text1"/>
          <w:sz w:val="28"/>
          <w:szCs w:val="28"/>
          <w:lang w:val="en-US" w:eastAsia="en-US"/>
        </w:rPr>
        <w:t xml:space="preserve">Study </w:t>
      </w:r>
      <w:r w:rsidR="001C2700" w:rsidRPr="0011668D">
        <w:rPr>
          <w:rFonts w:ascii="Times New Roman" w:hAnsi="Times New Roman" w:cs="Times New Roman"/>
          <w:b/>
          <w:bCs/>
          <w:color w:val="000000" w:themeColor="text1"/>
          <w:sz w:val="28"/>
          <w:szCs w:val="28"/>
          <w:lang w:val="en-US" w:eastAsia="en-US"/>
        </w:rPr>
        <w:t>design</w:t>
      </w:r>
      <w:bookmarkEnd w:id="48"/>
      <w:bookmarkEnd w:id="49"/>
    </w:p>
    <w:p w14:paraId="3310F910" w14:textId="77777777" w:rsidR="005A1639" w:rsidRPr="0011668D" w:rsidRDefault="005A1639" w:rsidP="005A1639">
      <w:pPr>
        <w:rPr>
          <w:lang w:val="en-US" w:eastAsia="en-US"/>
        </w:rPr>
      </w:pPr>
    </w:p>
    <w:p w14:paraId="2D6563B9" w14:textId="7AA28A97" w:rsidR="001C2700" w:rsidRPr="0011668D" w:rsidRDefault="0081335C" w:rsidP="001C2700">
      <w:pPr>
        <w:pStyle w:val="ListParagraph"/>
        <w:spacing w:line="480" w:lineRule="auto"/>
        <w:rPr>
          <w:color w:val="000000" w:themeColor="text1"/>
          <w:lang w:val="en-US"/>
        </w:rPr>
      </w:pPr>
      <w:r w:rsidRPr="0011668D">
        <w:rPr>
          <w:color w:val="000000" w:themeColor="text1"/>
          <w:lang w:val="en-US"/>
        </w:rPr>
        <w:t xml:space="preserve">The purpose of this study is to identify novel epidermal growth factor tyrosine kinase inhibitor candidates using computer aided drug design. This will entail generation of structure-based pharmacophore model using </w:t>
      </w:r>
      <w:r w:rsidR="00CB6FE5" w:rsidRPr="0011668D">
        <w:rPr>
          <w:color w:val="000000" w:themeColor="text1"/>
          <w:lang w:val="en-US"/>
        </w:rPr>
        <w:t xml:space="preserve">the </w:t>
      </w:r>
      <w:r w:rsidR="003D1851" w:rsidRPr="0011668D">
        <w:rPr>
          <w:color w:val="000000" w:themeColor="text1"/>
          <w:lang w:val="en-US"/>
        </w:rPr>
        <w:t xml:space="preserve">crystal structure of Osimertinib in complex with </w:t>
      </w:r>
      <w:r w:rsidR="00CB6FE5" w:rsidRPr="0011668D">
        <w:rPr>
          <w:color w:val="000000" w:themeColor="text1"/>
          <w:lang w:val="en-US"/>
        </w:rPr>
        <w:t>EGFR</w:t>
      </w:r>
      <w:r w:rsidR="003D1851" w:rsidRPr="0011668D">
        <w:rPr>
          <w:color w:val="000000" w:themeColor="text1"/>
          <w:lang w:val="en-US"/>
        </w:rPr>
        <w:t xml:space="preserve"> </w:t>
      </w:r>
      <w:r w:rsidR="00CB6FE5" w:rsidRPr="0011668D">
        <w:rPr>
          <w:color w:val="000000" w:themeColor="text1"/>
          <w:lang w:val="en-US"/>
        </w:rPr>
        <w:t xml:space="preserve">(L858R/T790M/C797S) </w:t>
      </w:r>
      <w:r w:rsidR="003F0A4B" w:rsidRPr="0011668D">
        <w:rPr>
          <w:color w:val="000000" w:themeColor="text1"/>
          <w:lang w:val="en-US"/>
        </w:rPr>
        <w:t>(PDB code 6LUD)</w:t>
      </w:r>
      <w:r w:rsidR="00CB6FE5" w:rsidRPr="0011668D">
        <w:rPr>
          <w:color w:val="000000" w:themeColor="text1"/>
          <w:lang w:val="en-US"/>
        </w:rPr>
        <w:t xml:space="preserve">. </w:t>
      </w:r>
      <w:r w:rsidRPr="0011668D">
        <w:rPr>
          <w:color w:val="000000" w:themeColor="text1"/>
          <w:lang w:val="en-US"/>
        </w:rPr>
        <w:t xml:space="preserve">This model will be used to query a ligand database (ZINC 15) to identify </w:t>
      </w:r>
      <w:r w:rsidR="003F0A4B" w:rsidRPr="0011668D">
        <w:rPr>
          <w:color w:val="000000" w:themeColor="text1"/>
          <w:lang w:val="en-US"/>
        </w:rPr>
        <w:t>compounds</w:t>
      </w:r>
      <w:r w:rsidRPr="0011668D">
        <w:rPr>
          <w:color w:val="000000" w:themeColor="text1"/>
          <w:lang w:val="en-US"/>
        </w:rPr>
        <w:t xml:space="preserve"> </w:t>
      </w:r>
      <w:r w:rsidR="00E26E3A" w:rsidRPr="0011668D">
        <w:rPr>
          <w:color w:val="000000" w:themeColor="text1"/>
          <w:lang w:val="en-US"/>
        </w:rPr>
        <w:t>that</w:t>
      </w:r>
      <w:r w:rsidRPr="0011668D">
        <w:rPr>
          <w:color w:val="000000" w:themeColor="text1"/>
          <w:lang w:val="en-US"/>
        </w:rPr>
        <w:t xml:space="preserve"> fulfill parameters specified by the pharmacophore model. </w:t>
      </w:r>
      <w:r w:rsidR="00E26E3A" w:rsidRPr="0011668D">
        <w:rPr>
          <w:color w:val="000000" w:themeColor="text1"/>
          <w:lang w:val="en-US"/>
        </w:rPr>
        <w:t>These ligands</w:t>
      </w:r>
      <w:r w:rsidRPr="0011668D">
        <w:rPr>
          <w:color w:val="000000" w:themeColor="text1"/>
          <w:lang w:val="en-US"/>
        </w:rPr>
        <w:t xml:space="preserve"> will then undergo preparation </w:t>
      </w:r>
      <w:r w:rsidR="00227D3B" w:rsidRPr="0011668D">
        <w:rPr>
          <w:color w:val="000000" w:themeColor="text1"/>
          <w:lang w:val="en-US"/>
        </w:rPr>
        <w:t>to</w:t>
      </w:r>
      <w:r w:rsidR="00D91AFC" w:rsidRPr="0011668D">
        <w:rPr>
          <w:color w:val="000000" w:themeColor="text1"/>
          <w:lang w:val="en-US"/>
        </w:rPr>
        <w:t xml:space="preserve"> improve their suitability and</w:t>
      </w:r>
      <w:r w:rsidRPr="0011668D">
        <w:rPr>
          <w:color w:val="000000" w:themeColor="text1"/>
          <w:lang w:val="en-US"/>
        </w:rPr>
        <w:t xml:space="preserve"> compatibility with the docking software (AutoDock Vina)</w:t>
      </w:r>
      <w:r w:rsidR="00D91AFC" w:rsidRPr="0011668D">
        <w:rPr>
          <w:color w:val="000000" w:themeColor="text1"/>
          <w:lang w:val="en-US"/>
        </w:rPr>
        <w:t>.</w:t>
      </w:r>
      <w:r w:rsidR="001446B8" w:rsidRPr="0011668D">
        <w:rPr>
          <w:color w:val="000000" w:themeColor="text1"/>
          <w:lang w:val="en-US"/>
        </w:rPr>
        <w:t xml:space="preserve"> The EGFR</w:t>
      </w:r>
      <w:r w:rsidR="00B8382A" w:rsidRPr="0011668D">
        <w:rPr>
          <w:color w:val="000000" w:themeColor="text1"/>
          <w:lang w:val="en-US"/>
        </w:rPr>
        <w:t xml:space="preserve">- </w:t>
      </w:r>
      <w:r w:rsidR="00B8382A" w:rsidRPr="0011668D">
        <w:rPr>
          <w:color w:val="000000" w:themeColor="text1"/>
          <w:lang w:val="en-US"/>
        </w:rPr>
        <w:t>Osimertinib</w:t>
      </w:r>
      <w:r w:rsidR="001446B8" w:rsidRPr="0011668D">
        <w:rPr>
          <w:color w:val="000000" w:themeColor="text1"/>
          <w:lang w:val="en-US"/>
        </w:rPr>
        <w:t xml:space="preserve"> crystallized complex will also undergo preparation using AutoDock Tools</w:t>
      </w:r>
      <w:r w:rsidR="00E26E3A" w:rsidRPr="0011668D">
        <w:rPr>
          <w:color w:val="000000" w:themeColor="text1"/>
          <w:lang w:val="en-US"/>
        </w:rPr>
        <w:t xml:space="preserve"> to improve their suitability in the docking simulation</w:t>
      </w:r>
      <w:r w:rsidR="001446B8" w:rsidRPr="0011668D">
        <w:rPr>
          <w:color w:val="000000" w:themeColor="text1"/>
          <w:lang w:val="en-US"/>
        </w:rPr>
        <w:t xml:space="preserve">.  Molecular docking will then be </w:t>
      </w:r>
      <w:r w:rsidR="00E26E3A" w:rsidRPr="0011668D">
        <w:rPr>
          <w:color w:val="000000" w:themeColor="text1"/>
          <w:lang w:val="en-US"/>
        </w:rPr>
        <w:t>performed</w:t>
      </w:r>
      <w:r w:rsidR="001446B8" w:rsidRPr="0011668D">
        <w:rPr>
          <w:color w:val="000000" w:themeColor="text1"/>
          <w:lang w:val="en-US"/>
        </w:rPr>
        <w:t xml:space="preserve"> and the top five ranked ligands with the highest estimated binding affinity will be subjected to further virtual pharmacokinetic and toxicity testing</w:t>
      </w:r>
      <w:r w:rsidR="006B679E" w:rsidRPr="0011668D">
        <w:rPr>
          <w:color w:val="000000" w:themeColor="text1"/>
          <w:lang w:val="en-US"/>
        </w:rPr>
        <w:t xml:space="preserve"> after conversion</w:t>
      </w:r>
      <w:r w:rsidR="00801287" w:rsidRPr="0011668D">
        <w:rPr>
          <w:color w:val="000000" w:themeColor="text1"/>
          <w:lang w:val="en-US"/>
        </w:rPr>
        <w:t xml:space="preserve"> of the ranked ligands</w:t>
      </w:r>
      <w:r w:rsidR="006B679E" w:rsidRPr="0011668D">
        <w:rPr>
          <w:color w:val="000000" w:themeColor="text1"/>
          <w:lang w:val="en-US"/>
        </w:rPr>
        <w:t xml:space="preserve"> from PDBQT to the SMILES format.</w:t>
      </w:r>
    </w:p>
    <w:p w14:paraId="78C8F487" w14:textId="77777777" w:rsidR="00E26E3A" w:rsidRPr="0011668D" w:rsidRDefault="00E26E3A" w:rsidP="001C2700">
      <w:pPr>
        <w:pStyle w:val="ListParagraph"/>
        <w:spacing w:line="480" w:lineRule="auto"/>
        <w:rPr>
          <w:color w:val="000000" w:themeColor="text1"/>
          <w:lang w:val="en-US"/>
        </w:rPr>
      </w:pPr>
    </w:p>
    <w:p w14:paraId="32C80D7B" w14:textId="3A77B822" w:rsidR="00EB4CA3" w:rsidRPr="0011668D" w:rsidRDefault="005A1639" w:rsidP="005A1639">
      <w:pPr>
        <w:pStyle w:val="Heading2"/>
        <w:numPr>
          <w:ilvl w:val="1"/>
          <w:numId w:val="11"/>
        </w:numPr>
        <w:rPr>
          <w:rFonts w:ascii="Times New Roman" w:hAnsi="Times New Roman" w:cs="Times New Roman"/>
          <w:b/>
          <w:bCs/>
          <w:color w:val="000000" w:themeColor="text1"/>
          <w:sz w:val="28"/>
          <w:szCs w:val="28"/>
          <w:lang w:val="en-US" w:eastAsia="en-US"/>
        </w:rPr>
      </w:pPr>
      <w:r w:rsidRPr="0011668D">
        <w:rPr>
          <w:rFonts w:ascii="Times New Roman" w:hAnsi="Times New Roman" w:cs="Times New Roman"/>
          <w:b/>
          <w:bCs/>
          <w:color w:val="000000" w:themeColor="text1"/>
          <w:sz w:val="28"/>
          <w:szCs w:val="28"/>
          <w:lang w:val="en-US" w:eastAsia="en-US"/>
        </w:rPr>
        <w:t xml:space="preserve"> </w:t>
      </w:r>
      <w:bookmarkStart w:id="50" w:name="_Toc100503885"/>
      <w:bookmarkStart w:id="51" w:name="_Toc100504467"/>
      <w:r w:rsidR="00EB4CA3" w:rsidRPr="0011668D">
        <w:rPr>
          <w:rFonts w:ascii="Times New Roman" w:hAnsi="Times New Roman" w:cs="Times New Roman"/>
          <w:b/>
          <w:bCs/>
          <w:color w:val="000000" w:themeColor="text1"/>
          <w:sz w:val="28"/>
          <w:szCs w:val="28"/>
          <w:lang w:val="en-US" w:eastAsia="en-US"/>
        </w:rPr>
        <w:t xml:space="preserve">Study </w:t>
      </w:r>
      <w:r w:rsidR="001C2700" w:rsidRPr="0011668D">
        <w:rPr>
          <w:rFonts w:ascii="Times New Roman" w:hAnsi="Times New Roman" w:cs="Times New Roman"/>
          <w:b/>
          <w:bCs/>
          <w:color w:val="000000" w:themeColor="text1"/>
          <w:sz w:val="28"/>
          <w:szCs w:val="28"/>
          <w:lang w:val="en-US" w:eastAsia="en-US"/>
        </w:rPr>
        <w:t>setting</w:t>
      </w:r>
      <w:bookmarkEnd w:id="50"/>
      <w:bookmarkEnd w:id="51"/>
    </w:p>
    <w:p w14:paraId="1DDFC672" w14:textId="77777777" w:rsidR="005A1639" w:rsidRPr="0011668D" w:rsidRDefault="005A1639" w:rsidP="005A1639">
      <w:pPr>
        <w:rPr>
          <w:lang w:val="en-US" w:eastAsia="en-US"/>
        </w:rPr>
      </w:pPr>
    </w:p>
    <w:p w14:paraId="40234A52" w14:textId="15AE265B" w:rsidR="00E97255" w:rsidRPr="0011668D" w:rsidRDefault="001C2700" w:rsidP="00A03641">
      <w:pPr>
        <w:pStyle w:val="ListParagraph"/>
        <w:spacing w:line="480" w:lineRule="auto"/>
        <w:rPr>
          <w:color w:val="000000" w:themeColor="text1"/>
          <w:lang w:val="en-US"/>
        </w:rPr>
      </w:pPr>
      <w:r w:rsidRPr="0011668D">
        <w:rPr>
          <w:color w:val="000000" w:themeColor="text1"/>
          <w:lang w:val="en-US"/>
        </w:rPr>
        <w:t>The study w</w:t>
      </w:r>
      <w:r w:rsidR="005F2A39" w:rsidRPr="0011668D">
        <w:rPr>
          <w:color w:val="000000" w:themeColor="text1"/>
          <w:lang w:val="en-US"/>
        </w:rPr>
        <w:t>ill be</w:t>
      </w:r>
      <w:r w:rsidRPr="0011668D">
        <w:rPr>
          <w:color w:val="000000" w:themeColor="text1"/>
          <w:lang w:val="en-US"/>
        </w:rPr>
        <w:t xml:space="preserve"> performed at my residence in South B, Nairobi Kenya on my personal computer</w:t>
      </w:r>
      <w:r w:rsidR="00F52E00" w:rsidRPr="0011668D">
        <w:rPr>
          <w:color w:val="000000" w:themeColor="text1"/>
          <w:lang w:val="en-US"/>
        </w:rPr>
        <w:t xml:space="preserve"> with an internet connection</w:t>
      </w:r>
      <w:r w:rsidRPr="0011668D">
        <w:rPr>
          <w:color w:val="000000" w:themeColor="text1"/>
          <w:lang w:val="en-US"/>
        </w:rPr>
        <w:t xml:space="preserve">. The operating system </w:t>
      </w:r>
      <w:r w:rsidR="005F2A39" w:rsidRPr="0011668D">
        <w:rPr>
          <w:color w:val="000000" w:themeColor="text1"/>
          <w:lang w:val="en-US"/>
        </w:rPr>
        <w:t xml:space="preserve">to be </w:t>
      </w:r>
      <w:r w:rsidRPr="0011668D">
        <w:rPr>
          <w:color w:val="000000" w:themeColor="text1"/>
          <w:lang w:val="en-US"/>
        </w:rPr>
        <w:t xml:space="preserve">used </w:t>
      </w:r>
      <w:r w:rsidR="005F2A39" w:rsidRPr="0011668D">
        <w:rPr>
          <w:color w:val="000000" w:themeColor="text1"/>
          <w:lang w:val="en-US"/>
        </w:rPr>
        <w:t>is</w:t>
      </w:r>
      <w:r w:rsidRPr="0011668D">
        <w:rPr>
          <w:color w:val="000000" w:themeColor="text1"/>
          <w:lang w:val="en-US"/>
        </w:rPr>
        <w:t xml:space="preserve"> Mac</w:t>
      </w:r>
      <w:r w:rsidR="00F52E00" w:rsidRPr="0011668D">
        <w:rPr>
          <w:color w:val="000000" w:themeColor="text1"/>
          <w:lang w:val="en-US"/>
        </w:rPr>
        <w:t xml:space="preserve"> </w:t>
      </w:r>
      <w:r w:rsidRPr="0011668D">
        <w:rPr>
          <w:color w:val="000000" w:themeColor="text1"/>
          <w:lang w:val="en-US"/>
        </w:rPr>
        <w:t>OS Catalina</w:t>
      </w:r>
      <w:r w:rsidR="00F52E00" w:rsidRPr="0011668D">
        <w:rPr>
          <w:color w:val="000000" w:themeColor="text1"/>
          <w:lang w:val="en-US"/>
        </w:rPr>
        <w:t xml:space="preserve"> 10.15.7 and the terminal program </w:t>
      </w:r>
      <w:r w:rsidR="005F2A39" w:rsidRPr="0011668D">
        <w:rPr>
          <w:color w:val="000000" w:themeColor="text1"/>
          <w:lang w:val="en-US"/>
        </w:rPr>
        <w:t xml:space="preserve">to be </w:t>
      </w:r>
      <w:r w:rsidR="00F52E00" w:rsidRPr="0011668D">
        <w:rPr>
          <w:color w:val="000000" w:themeColor="text1"/>
          <w:lang w:val="en-US"/>
        </w:rPr>
        <w:t xml:space="preserve">used </w:t>
      </w:r>
      <w:r w:rsidR="005F2A39" w:rsidRPr="0011668D">
        <w:rPr>
          <w:color w:val="000000" w:themeColor="text1"/>
          <w:lang w:val="en-US"/>
        </w:rPr>
        <w:t>is</w:t>
      </w:r>
      <w:r w:rsidR="00F52E00" w:rsidRPr="0011668D">
        <w:rPr>
          <w:color w:val="000000" w:themeColor="text1"/>
          <w:lang w:val="en-US"/>
        </w:rPr>
        <w:t xml:space="preserve"> Iterm2</w:t>
      </w:r>
      <w:r w:rsidR="00F52E00" w:rsidRPr="0011668D">
        <w:rPr>
          <w:lang w:val="en-US"/>
        </w:rPr>
        <w:t xml:space="preserve">. The shell program </w:t>
      </w:r>
      <w:r w:rsidR="005F2A39" w:rsidRPr="0011668D">
        <w:rPr>
          <w:lang w:val="en-US"/>
        </w:rPr>
        <w:t>to be used is</w:t>
      </w:r>
      <w:r w:rsidR="00F52E00" w:rsidRPr="0011668D">
        <w:rPr>
          <w:lang w:val="en-US"/>
        </w:rPr>
        <w:t xml:space="preserve"> </w:t>
      </w:r>
      <w:r w:rsidR="00F52E00" w:rsidRPr="0011668D">
        <w:rPr>
          <w:color w:val="000000" w:themeColor="text1"/>
          <w:lang w:val="en-US"/>
        </w:rPr>
        <w:t>GNU bash, version 3.2.57(1)-release (x86_64-apple-darwin19).</w:t>
      </w:r>
      <w:r w:rsidR="00B8382A" w:rsidRPr="0011668D">
        <w:rPr>
          <w:color w:val="000000" w:themeColor="text1"/>
          <w:lang w:val="en-US"/>
        </w:rPr>
        <w:t xml:space="preserve"> Owing to the unavailability of </w:t>
      </w:r>
      <w:proofErr w:type="spellStart"/>
      <w:r w:rsidR="00B8382A" w:rsidRPr="0011668D">
        <w:rPr>
          <w:color w:val="000000" w:themeColor="text1"/>
          <w:lang w:val="en-US"/>
        </w:rPr>
        <w:t>Biovia</w:t>
      </w:r>
      <w:proofErr w:type="spellEnd"/>
      <w:r w:rsidR="00B8382A" w:rsidRPr="0011668D">
        <w:rPr>
          <w:color w:val="000000" w:themeColor="text1"/>
          <w:lang w:val="en-US"/>
        </w:rPr>
        <w:t xml:space="preserve"> Discovery Studio on Mac OS, a Microsoft Windows 10 installation will be used to run the software on the same computer using </w:t>
      </w:r>
      <w:r w:rsidR="00B8382A" w:rsidRPr="0011668D">
        <w:rPr>
          <w:color w:val="000000" w:themeColor="text1"/>
          <w:lang w:val="en-US"/>
        </w:rPr>
        <w:lastRenderedPageBreak/>
        <w:t>Bootcamp which is meant to allow two operating systems</w:t>
      </w:r>
      <w:r w:rsidR="00287074" w:rsidRPr="0011668D">
        <w:rPr>
          <w:color w:val="000000" w:themeColor="text1"/>
          <w:lang w:val="en-US"/>
        </w:rPr>
        <w:t xml:space="preserve"> to be</w:t>
      </w:r>
      <w:r w:rsidR="00B8382A" w:rsidRPr="0011668D">
        <w:rPr>
          <w:color w:val="000000" w:themeColor="text1"/>
          <w:lang w:val="en-US"/>
        </w:rPr>
        <w:t xml:space="preserve"> managed on the same disk</w:t>
      </w:r>
      <w:r w:rsidR="00287074" w:rsidRPr="0011668D">
        <w:rPr>
          <w:color w:val="000000" w:themeColor="text1"/>
          <w:lang w:val="en-US"/>
        </w:rPr>
        <w:t>.</w:t>
      </w:r>
    </w:p>
    <w:p w14:paraId="55023983" w14:textId="77777777" w:rsidR="00E34248" w:rsidRPr="0011668D" w:rsidRDefault="00E34248" w:rsidP="00A03641">
      <w:pPr>
        <w:pStyle w:val="ListParagraph"/>
        <w:spacing w:line="480" w:lineRule="auto"/>
        <w:rPr>
          <w:color w:val="000000" w:themeColor="text1"/>
          <w:lang w:val="en-US"/>
        </w:rPr>
      </w:pPr>
    </w:p>
    <w:p w14:paraId="4DE7E99D" w14:textId="530EE1B5" w:rsidR="00E26E3A" w:rsidRPr="0011668D" w:rsidRDefault="005A1639" w:rsidP="00FC450A">
      <w:pPr>
        <w:pStyle w:val="Heading2"/>
        <w:numPr>
          <w:ilvl w:val="1"/>
          <w:numId w:val="11"/>
        </w:numPr>
        <w:spacing w:line="0" w:lineRule="atLeast"/>
        <w:rPr>
          <w:rFonts w:ascii="Times New Roman" w:hAnsi="Times New Roman" w:cs="Times New Roman"/>
          <w:b/>
          <w:bCs/>
          <w:color w:val="000000" w:themeColor="text1"/>
          <w:sz w:val="28"/>
          <w:szCs w:val="28"/>
          <w:lang w:val="en-US" w:eastAsia="en-US"/>
        </w:rPr>
      </w:pPr>
      <w:r w:rsidRPr="0011668D">
        <w:rPr>
          <w:rFonts w:ascii="Times New Roman" w:hAnsi="Times New Roman" w:cs="Times New Roman"/>
          <w:b/>
          <w:bCs/>
          <w:color w:val="000000" w:themeColor="text1"/>
          <w:sz w:val="28"/>
          <w:szCs w:val="28"/>
          <w:lang w:val="en-US" w:eastAsia="en-US"/>
        </w:rPr>
        <w:t xml:space="preserve"> </w:t>
      </w:r>
      <w:bookmarkStart w:id="52" w:name="_Toc100503886"/>
      <w:bookmarkStart w:id="53" w:name="_Toc100504468"/>
      <w:r w:rsidR="007E31B8" w:rsidRPr="0011668D">
        <w:rPr>
          <w:rFonts w:ascii="Times New Roman" w:hAnsi="Times New Roman" w:cs="Times New Roman"/>
          <w:b/>
          <w:bCs/>
          <w:color w:val="000000" w:themeColor="text1"/>
          <w:sz w:val="28"/>
          <w:szCs w:val="28"/>
          <w:lang w:val="en-US" w:eastAsia="en-US"/>
        </w:rPr>
        <w:t>Input files and software used</w:t>
      </w:r>
      <w:bookmarkEnd w:id="52"/>
      <w:bookmarkEnd w:id="53"/>
    </w:p>
    <w:p w14:paraId="7CF5C1C1" w14:textId="77777777" w:rsidR="00FF0AFA" w:rsidRPr="0011668D" w:rsidRDefault="00FF0AFA" w:rsidP="00FF0AFA">
      <w:pPr>
        <w:rPr>
          <w:lang w:val="en-US" w:eastAsia="en-US"/>
        </w:rPr>
      </w:pPr>
    </w:p>
    <w:p w14:paraId="1015A5AB" w14:textId="4AD49B8C" w:rsidR="0039351D" w:rsidRPr="0011668D" w:rsidRDefault="00FE300A" w:rsidP="00227C96">
      <w:pPr>
        <w:spacing w:line="480" w:lineRule="auto"/>
        <w:ind w:left="360"/>
        <w:rPr>
          <w:color w:val="000000" w:themeColor="text1"/>
          <w:lang w:val="en-US"/>
        </w:rPr>
      </w:pPr>
      <w:r w:rsidRPr="0011668D">
        <w:rPr>
          <w:color w:val="000000" w:themeColor="text1"/>
          <w:lang w:val="en-US"/>
        </w:rPr>
        <w:t xml:space="preserve">The study will use a 3D representation of  an </w:t>
      </w:r>
      <w:r w:rsidR="001D16BB" w:rsidRPr="0011668D">
        <w:rPr>
          <w:color w:val="000000" w:themeColor="text1"/>
          <w:lang w:val="en-US"/>
        </w:rPr>
        <w:t>EGFR-Osimertinib complex</w:t>
      </w:r>
      <w:r w:rsidRPr="0011668D">
        <w:rPr>
          <w:color w:val="000000" w:themeColor="text1"/>
          <w:lang w:val="en-US"/>
        </w:rPr>
        <w:t xml:space="preserve"> obtained using X-ray crystallography. The complex is available for download from the </w:t>
      </w:r>
      <w:r w:rsidR="009564EC" w:rsidRPr="0011668D">
        <w:rPr>
          <w:color w:val="000000" w:themeColor="text1"/>
          <w:lang w:val="en-US"/>
        </w:rPr>
        <w:t xml:space="preserve">RCSB </w:t>
      </w:r>
      <w:r w:rsidRPr="0011668D">
        <w:rPr>
          <w:color w:val="000000" w:themeColor="text1"/>
          <w:lang w:val="en-US"/>
        </w:rPr>
        <w:t>PDB</w:t>
      </w:r>
      <w:r w:rsidR="00353156" w:rsidRPr="0011668D">
        <w:rPr>
          <w:color w:val="000000" w:themeColor="text1"/>
          <w:lang w:val="en-US"/>
        </w:rPr>
        <w:t xml:space="preserve"> (</w:t>
      </w:r>
      <w:r w:rsidR="00353156" w:rsidRPr="0011668D">
        <w:rPr>
          <w:color w:val="000000" w:themeColor="text1"/>
          <w:lang w:val="en-US"/>
        </w:rPr>
        <w:t>https://www.rcsb.org</w:t>
      </w:r>
      <w:r w:rsidR="00353156" w:rsidRPr="0011668D">
        <w:rPr>
          <w:color w:val="000000" w:themeColor="text1"/>
          <w:lang w:val="en-US"/>
        </w:rPr>
        <w:t>)</w:t>
      </w:r>
      <w:r w:rsidRPr="0011668D">
        <w:rPr>
          <w:color w:val="000000" w:themeColor="text1"/>
          <w:lang w:val="en-US"/>
        </w:rPr>
        <w:t xml:space="preserve"> </w:t>
      </w:r>
      <w:r w:rsidR="00353156" w:rsidRPr="0011668D">
        <w:rPr>
          <w:color w:val="000000" w:themeColor="text1"/>
          <w:lang w:val="en-US"/>
        </w:rPr>
        <w:t>database</w:t>
      </w:r>
      <w:r w:rsidR="005821E6" w:rsidRPr="0011668D">
        <w:rPr>
          <w:color w:val="000000" w:themeColor="text1"/>
          <w:lang w:val="en-US"/>
        </w:rPr>
        <w:t>s</w:t>
      </w:r>
      <w:r w:rsidR="006B11CB" w:rsidRPr="0011668D">
        <w:rPr>
          <w:color w:val="000000" w:themeColor="text1"/>
          <w:lang w:val="en-US"/>
        </w:rPr>
        <w:t>.</w:t>
      </w:r>
      <w:r w:rsidR="00226485" w:rsidRPr="0011668D">
        <w:rPr>
          <w:color w:val="000000" w:themeColor="text1"/>
          <w:lang w:val="en-US"/>
        </w:rPr>
        <w:t xml:space="preserve"> </w:t>
      </w:r>
      <w:r w:rsidR="006B11CB" w:rsidRPr="0011668D">
        <w:rPr>
          <w:color w:val="000000" w:themeColor="text1"/>
          <w:lang w:val="en-US"/>
        </w:rPr>
        <w:t xml:space="preserve">Ligand SDF files will be </w:t>
      </w:r>
      <w:r w:rsidR="00226485" w:rsidRPr="0011668D">
        <w:rPr>
          <w:color w:val="000000" w:themeColor="text1"/>
          <w:lang w:val="en-US"/>
        </w:rPr>
        <w:t>generated and downloaded</w:t>
      </w:r>
      <w:r w:rsidR="006B11CB" w:rsidRPr="0011668D">
        <w:rPr>
          <w:color w:val="000000" w:themeColor="text1"/>
          <w:lang w:val="en-US"/>
        </w:rPr>
        <w:t xml:space="preserve"> from </w:t>
      </w:r>
      <w:proofErr w:type="spellStart"/>
      <w:r w:rsidR="00226485" w:rsidRPr="0011668D">
        <w:rPr>
          <w:color w:val="000000" w:themeColor="text1"/>
          <w:lang w:val="en-US"/>
        </w:rPr>
        <w:t>Pharmit</w:t>
      </w:r>
      <w:proofErr w:type="spellEnd"/>
      <w:r w:rsidR="00226485" w:rsidRPr="0011668D">
        <w:rPr>
          <w:color w:val="000000" w:themeColor="text1"/>
          <w:lang w:val="en-US"/>
        </w:rPr>
        <w:t xml:space="preserve"> after performing a virtual screening of the ZINC 15 database</w:t>
      </w:r>
      <w:r w:rsidR="008751A5" w:rsidRPr="0011668D">
        <w:rPr>
          <w:color w:val="000000" w:themeColor="text1"/>
          <w:lang w:val="en-US"/>
        </w:rPr>
        <w:t>s</w:t>
      </w:r>
      <w:r w:rsidR="00050E65" w:rsidRPr="0011668D">
        <w:rPr>
          <w:color w:val="000000" w:themeColor="text1"/>
          <w:lang w:val="en-US"/>
        </w:rPr>
        <w:t xml:space="preserve">. </w:t>
      </w:r>
      <w:r w:rsidR="001D16BB" w:rsidRPr="0011668D">
        <w:rPr>
          <w:color w:val="000000" w:themeColor="text1"/>
          <w:lang w:val="en-US"/>
        </w:rPr>
        <w:t>Open Babel</w:t>
      </w:r>
      <w:r w:rsidR="00050E65" w:rsidRPr="0011668D">
        <w:rPr>
          <w:color w:val="000000" w:themeColor="text1"/>
          <w:lang w:val="en-US"/>
        </w:rPr>
        <w:t xml:space="preserve"> software</w:t>
      </w:r>
      <w:r w:rsidR="006B11CB" w:rsidRPr="0011668D">
        <w:rPr>
          <w:color w:val="000000" w:themeColor="text1"/>
          <w:lang w:val="en-US"/>
        </w:rPr>
        <w:t xml:space="preserve"> will be utilized in conversion of ligand files from the SDF file format to the PDBQT format which is </w:t>
      </w:r>
      <w:r w:rsidR="00226485" w:rsidRPr="0011668D">
        <w:rPr>
          <w:color w:val="000000" w:themeColor="text1"/>
          <w:lang w:val="en-US"/>
        </w:rPr>
        <w:t xml:space="preserve">compatible </w:t>
      </w:r>
      <w:r w:rsidR="006B11CB" w:rsidRPr="0011668D">
        <w:rPr>
          <w:color w:val="000000" w:themeColor="text1"/>
          <w:lang w:val="en-US"/>
        </w:rPr>
        <w:t>for molecular docking with AutoDock Vina.</w:t>
      </w:r>
    </w:p>
    <w:p w14:paraId="7A65E650" w14:textId="5A9AF6CB" w:rsidR="00644AA7" w:rsidRPr="0011668D" w:rsidRDefault="00226485" w:rsidP="00227C96">
      <w:pPr>
        <w:spacing w:line="480" w:lineRule="auto"/>
        <w:ind w:left="360"/>
        <w:rPr>
          <w:color w:val="000000" w:themeColor="text1"/>
          <w:lang w:val="en-US"/>
        </w:rPr>
      </w:pPr>
      <w:r w:rsidRPr="0011668D">
        <w:rPr>
          <w:color w:val="000000" w:themeColor="text1"/>
          <w:lang w:val="en-US"/>
        </w:rPr>
        <w:t xml:space="preserve">Iterm2 terminal emulator running a </w:t>
      </w:r>
      <w:r w:rsidR="000B7F64" w:rsidRPr="0011668D">
        <w:rPr>
          <w:color w:val="000000" w:themeColor="text1"/>
          <w:lang w:val="en-US"/>
        </w:rPr>
        <w:t>GNU bash</w:t>
      </w:r>
      <w:r w:rsidRPr="0011668D">
        <w:rPr>
          <w:color w:val="000000" w:themeColor="text1"/>
          <w:lang w:val="en-US"/>
        </w:rPr>
        <w:t xml:space="preserve"> shell</w:t>
      </w:r>
      <w:r w:rsidR="000B7F64" w:rsidRPr="0011668D">
        <w:rPr>
          <w:color w:val="000000" w:themeColor="text1"/>
          <w:lang w:val="en-US"/>
        </w:rPr>
        <w:t xml:space="preserve"> </w:t>
      </w:r>
      <w:r w:rsidRPr="0011668D">
        <w:rPr>
          <w:color w:val="000000" w:themeColor="text1"/>
          <w:lang w:val="en-US"/>
        </w:rPr>
        <w:t>will be used to run the molecular docking simulations</w:t>
      </w:r>
      <w:r w:rsidR="00D73328" w:rsidRPr="0011668D">
        <w:rPr>
          <w:color w:val="000000" w:themeColor="text1"/>
          <w:lang w:val="en-US"/>
        </w:rPr>
        <w:t xml:space="preserve">. </w:t>
      </w:r>
      <w:r w:rsidR="001D16BB" w:rsidRPr="0011668D">
        <w:rPr>
          <w:color w:val="000000" w:themeColor="text1"/>
          <w:lang w:val="en-US"/>
        </w:rPr>
        <w:t>AutoDock Vina</w:t>
      </w:r>
      <w:r w:rsidR="007540A2" w:rsidRPr="0011668D">
        <w:rPr>
          <w:color w:val="000000" w:themeColor="text1"/>
          <w:lang w:val="en-US"/>
        </w:rPr>
        <w:t xml:space="preserve"> will be used </w:t>
      </w:r>
      <w:r w:rsidR="00D73328" w:rsidRPr="0011668D">
        <w:rPr>
          <w:color w:val="000000" w:themeColor="text1"/>
          <w:lang w:val="en-US"/>
        </w:rPr>
        <w:t>to perform the molecular docking simulation and generate results for the experiment</w:t>
      </w:r>
      <w:r w:rsidR="00A03641" w:rsidRPr="0011668D">
        <w:rPr>
          <w:color w:val="000000" w:themeColor="text1"/>
          <w:lang w:val="en-US"/>
        </w:rPr>
        <w:t>.</w:t>
      </w:r>
      <w:r w:rsidR="00773C13" w:rsidRPr="0011668D">
        <w:rPr>
          <w:color w:val="000000" w:themeColor="text1"/>
          <w:lang w:val="en-US"/>
        </w:rPr>
        <w:t xml:space="preserve"> </w:t>
      </w:r>
      <w:proofErr w:type="spellStart"/>
      <w:r w:rsidR="00644AA7" w:rsidRPr="0011668D">
        <w:rPr>
          <w:color w:val="000000" w:themeColor="text1"/>
          <w:lang w:val="en-US"/>
        </w:rPr>
        <w:t>Biovia</w:t>
      </w:r>
      <w:proofErr w:type="spellEnd"/>
      <w:r w:rsidR="00644AA7" w:rsidRPr="0011668D">
        <w:rPr>
          <w:color w:val="000000" w:themeColor="text1"/>
          <w:lang w:val="en-US"/>
        </w:rPr>
        <w:t xml:space="preserve"> Discovery Studio</w:t>
      </w:r>
      <w:r w:rsidR="00D73328" w:rsidRPr="0011668D">
        <w:rPr>
          <w:color w:val="000000" w:themeColor="text1"/>
          <w:lang w:val="en-US"/>
        </w:rPr>
        <w:t xml:space="preserve"> will be used to analyze interactions between the ligands and receptor and also generate figures to visually display </w:t>
      </w:r>
      <w:r w:rsidR="002E4521" w:rsidRPr="0011668D">
        <w:rPr>
          <w:color w:val="000000" w:themeColor="text1"/>
          <w:lang w:val="en-US"/>
        </w:rPr>
        <w:t>the</w:t>
      </w:r>
      <w:r w:rsidR="00136C12" w:rsidRPr="0011668D">
        <w:rPr>
          <w:color w:val="000000" w:themeColor="text1"/>
          <w:lang w:val="en-US"/>
        </w:rPr>
        <w:t>se</w:t>
      </w:r>
      <w:r w:rsidR="002E4521" w:rsidRPr="0011668D">
        <w:rPr>
          <w:color w:val="000000" w:themeColor="text1"/>
          <w:lang w:val="en-US"/>
        </w:rPr>
        <w:t xml:space="preserve"> interactions.</w:t>
      </w:r>
    </w:p>
    <w:p w14:paraId="3A478573" w14:textId="08542B6F" w:rsidR="001D16BB" w:rsidRPr="0011668D" w:rsidRDefault="002E4521" w:rsidP="00227C96">
      <w:pPr>
        <w:spacing w:line="480" w:lineRule="auto"/>
        <w:ind w:left="360"/>
        <w:rPr>
          <w:color w:val="000000" w:themeColor="text1"/>
          <w:lang w:val="en-US"/>
        </w:rPr>
      </w:pPr>
      <w:proofErr w:type="spellStart"/>
      <w:r w:rsidRPr="0011668D">
        <w:rPr>
          <w:color w:val="000000" w:themeColor="text1"/>
          <w:lang w:val="en-US"/>
        </w:rPr>
        <w:t>SwissADME</w:t>
      </w:r>
      <w:proofErr w:type="spellEnd"/>
      <w:r w:rsidRPr="0011668D">
        <w:rPr>
          <w:color w:val="000000" w:themeColor="text1"/>
          <w:lang w:val="en-US"/>
        </w:rPr>
        <w:t xml:space="preserve"> and </w:t>
      </w:r>
      <w:r w:rsidR="001D16BB" w:rsidRPr="0011668D">
        <w:rPr>
          <w:color w:val="000000" w:themeColor="text1"/>
          <w:lang w:val="en-US"/>
        </w:rPr>
        <w:t>ProTox-II</w:t>
      </w:r>
      <w:r w:rsidRPr="0011668D">
        <w:rPr>
          <w:color w:val="000000" w:themeColor="text1"/>
          <w:lang w:val="en-US"/>
        </w:rPr>
        <w:t xml:space="preserve"> will be used to perform virtual pharmacokinetic and toxicity tests on the </w:t>
      </w:r>
      <w:r w:rsidR="008751A5" w:rsidRPr="0011668D">
        <w:rPr>
          <w:color w:val="000000" w:themeColor="text1"/>
          <w:lang w:val="en-US"/>
        </w:rPr>
        <w:t>top-ranking</w:t>
      </w:r>
      <w:r w:rsidRPr="0011668D">
        <w:rPr>
          <w:color w:val="000000" w:themeColor="text1"/>
          <w:lang w:val="en-US"/>
        </w:rPr>
        <w:t xml:space="preserve"> ligands obtained from molecular docking.</w:t>
      </w:r>
    </w:p>
    <w:p w14:paraId="48EA8F19" w14:textId="77777777" w:rsidR="00983204" w:rsidRPr="0011668D" w:rsidRDefault="00983204" w:rsidP="0039351D">
      <w:pPr>
        <w:pStyle w:val="ListParagraph"/>
        <w:spacing w:line="480" w:lineRule="auto"/>
        <w:rPr>
          <w:color w:val="000000" w:themeColor="text1"/>
          <w:lang w:val="en-US"/>
        </w:rPr>
      </w:pPr>
    </w:p>
    <w:p w14:paraId="1AC3DA73" w14:textId="7A768025" w:rsidR="00EB4CA3" w:rsidRPr="0011668D" w:rsidRDefault="005A1639" w:rsidP="00FC450A">
      <w:pPr>
        <w:pStyle w:val="Heading2"/>
        <w:numPr>
          <w:ilvl w:val="1"/>
          <w:numId w:val="11"/>
        </w:numPr>
        <w:spacing w:line="0" w:lineRule="atLeast"/>
        <w:rPr>
          <w:rFonts w:ascii="Times New Roman" w:hAnsi="Times New Roman" w:cs="Times New Roman"/>
          <w:b/>
          <w:bCs/>
          <w:color w:val="000000" w:themeColor="text1"/>
          <w:sz w:val="28"/>
          <w:szCs w:val="28"/>
          <w:lang w:val="en-US" w:eastAsia="en-US"/>
        </w:rPr>
      </w:pPr>
      <w:r w:rsidRPr="0011668D">
        <w:rPr>
          <w:rFonts w:ascii="Times New Roman" w:hAnsi="Times New Roman" w:cs="Times New Roman"/>
          <w:b/>
          <w:bCs/>
          <w:color w:val="000000" w:themeColor="text1"/>
          <w:sz w:val="28"/>
          <w:szCs w:val="28"/>
          <w:lang w:val="en-US" w:eastAsia="en-US"/>
        </w:rPr>
        <w:t xml:space="preserve"> </w:t>
      </w:r>
      <w:bookmarkStart w:id="54" w:name="_Toc100503887"/>
      <w:bookmarkStart w:id="55" w:name="_Toc100504469"/>
      <w:r w:rsidR="00EB4CA3" w:rsidRPr="0011668D">
        <w:rPr>
          <w:rFonts w:ascii="Times New Roman" w:hAnsi="Times New Roman" w:cs="Times New Roman"/>
          <w:b/>
          <w:bCs/>
          <w:color w:val="000000" w:themeColor="text1"/>
          <w:sz w:val="28"/>
          <w:szCs w:val="28"/>
          <w:lang w:val="en-US" w:eastAsia="en-US"/>
        </w:rPr>
        <w:t>Equipment</w:t>
      </w:r>
      <w:bookmarkEnd w:id="54"/>
      <w:bookmarkEnd w:id="55"/>
    </w:p>
    <w:p w14:paraId="2F1EFE4F" w14:textId="77777777" w:rsidR="00FF0AFA" w:rsidRPr="0011668D" w:rsidRDefault="00FF0AFA" w:rsidP="00FF0AFA">
      <w:pPr>
        <w:rPr>
          <w:lang w:val="en-US" w:eastAsia="en-US"/>
        </w:rPr>
      </w:pPr>
    </w:p>
    <w:p w14:paraId="71145C55" w14:textId="3DB4F1DF" w:rsidR="00F856ED" w:rsidRPr="0011668D" w:rsidRDefault="00E97255" w:rsidP="00227C96">
      <w:pPr>
        <w:spacing w:line="480" w:lineRule="auto"/>
        <w:ind w:left="360"/>
        <w:rPr>
          <w:color w:val="000000" w:themeColor="text1"/>
          <w:lang w:val="en-US"/>
        </w:rPr>
      </w:pPr>
      <w:r w:rsidRPr="0011668D">
        <w:rPr>
          <w:color w:val="000000" w:themeColor="text1"/>
          <w:lang w:val="en-US"/>
        </w:rPr>
        <w:t xml:space="preserve">The study will be performed on a MacBook Pro mid-2012. The processor used will be a </w:t>
      </w:r>
      <w:r w:rsidR="00F856ED" w:rsidRPr="0011668D">
        <w:rPr>
          <w:color w:val="000000" w:themeColor="text1"/>
          <w:lang w:val="en-US"/>
        </w:rPr>
        <w:t>2.5GHz dual-core Intel Core i5 processor (Turbo Boost up to 3.1GHz) with 3MB L3 cache</w:t>
      </w:r>
      <w:r w:rsidRPr="0011668D">
        <w:rPr>
          <w:color w:val="000000" w:themeColor="text1"/>
          <w:lang w:val="en-US"/>
        </w:rPr>
        <w:t xml:space="preserve">. The RAM used will be </w:t>
      </w:r>
      <w:r w:rsidR="00F856ED" w:rsidRPr="0011668D">
        <w:rPr>
          <w:color w:val="000000" w:themeColor="text1"/>
          <w:lang w:val="en-US"/>
        </w:rPr>
        <w:t>10GB of 1600MHz DDR3 memory</w:t>
      </w:r>
      <w:r w:rsidRPr="0011668D">
        <w:rPr>
          <w:color w:val="000000" w:themeColor="text1"/>
          <w:lang w:val="en-US"/>
        </w:rPr>
        <w:t xml:space="preserve">. The storage disk of the device is a </w:t>
      </w:r>
      <w:r w:rsidR="00F856ED" w:rsidRPr="0011668D">
        <w:rPr>
          <w:color w:val="000000" w:themeColor="text1"/>
          <w:lang w:val="en-US"/>
        </w:rPr>
        <w:t>500GB 5400-rpm hard drive</w:t>
      </w:r>
      <w:r w:rsidRPr="0011668D">
        <w:rPr>
          <w:color w:val="000000" w:themeColor="text1"/>
          <w:lang w:val="en-US"/>
        </w:rPr>
        <w:t xml:space="preserve">. The GPU used by the device is an </w:t>
      </w:r>
      <w:r w:rsidR="00F856ED" w:rsidRPr="0011668D">
        <w:rPr>
          <w:color w:val="000000" w:themeColor="text1"/>
          <w:lang w:val="en-US"/>
        </w:rPr>
        <w:t>Intel HD Graphics 4000</w:t>
      </w:r>
    </w:p>
    <w:p w14:paraId="462EEDCB" w14:textId="77777777" w:rsidR="00767EDF" w:rsidRPr="0011668D" w:rsidRDefault="00767EDF" w:rsidP="00F856ED"/>
    <w:p w14:paraId="3607923E" w14:textId="77D455C2" w:rsidR="00EB4CA3" w:rsidRPr="0011668D" w:rsidRDefault="005A1639" w:rsidP="00FC450A">
      <w:pPr>
        <w:pStyle w:val="Heading2"/>
        <w:numPr>
          <w:ilvl w:val="1"/>
          <w:numId w:val="11"/>
        </w:numPr>
        <w:spacing w:line="0" w:lineRule="atLeast"/>
        <w:rPr>
          <w:rFonts w:ascii="Times New Roman" w:hAnsi="Times New Roman" w:cs="Times New Roman"/>
          <w:b/>
          <w:bCs/>
          <w:color w:val="000000" w:themeColor="text1"/>
          <w:sz w:val="28"/>
          <w:szCs w:val="28"/>
          <w:lang w:val="en-US" w:eastAsia="en-US"/>
        </w:rPr>
      </w:pPr>
      <w:r w:rsidRPr="0011668D">
        <w:rPr>
          <w:rFonts w:ascii="Times New Roman" w:hAnsi="Times New Roman" w:cs="Times New Roman"/>
          <w:b/>
          <w:bCs/>
          <w:color w:val="000000" w:themeColor="text1"/>
          <w:sz w:val="28"/>
          <w:szCs w:val="28"/>
          <w:lang w:val="en-US" w:eastAsia="en-US"/>
        </w:rPr>
        <w:lastRenderedPageBreak/>
        <w:t xml:space="preserve"> </w:t>
      </w:r>
      <w:bookmarkStart w:id="56" w:name="_Toc100503888"/>
      <w:bookmarkStart w:id="57" w:name="_Toc100504470"/>
      <w:r w:rsidR="00EB4CA3" w:rsidRPr="0011668D">
        <w:rPr>
          <w:rFonts w:ascii="Times New Roman" w:hAnsi="Times New Roman" w:cs="Times New Roman"/>
          <w:b/>
          <w:bCs/>
          <w:color w:val="000000" w:themeColor="text1"/>
          <w:sz w:val="28"/>
          <w:szCs w:val="28"/>
          <w:lang w:val="en-US" w:eastAsia="en-US"/>
        </w:rPr>
        <w:t>Methods</w:t>
      </w:r>
      <w:bookmarkEnd w:id="56"/>
      <w:bookmarkEnd w:id="57"/>
    </w:p>
    <w:p w14:paraId="27EAE66B" w14:textId="77777777" w:rsidR="006C182C" w:rsidRPr="0011668D" w:rsidRDefault="006C182C" w:rsidP="006C182C">
      <w:pPr>
        <w:rPr>
          <w:lang w:val="en-US" w:eastAsia="en-US"/>
        </w:rPr>
      </w:pPr>
    </w:p>
    <w:p w14:paraId="6F3C3AC7" w14:textId="4FE4D825" w:rsidR="005D28B8" w:rsidRPr="0011668D" w:rsidRDefault="00EB4CA3" w:rsidP="00FC450A">
      <w:pPr>
        <w:pStyle w:val="Heading3"/>
        <w:numPr>
          <w:ilvl w:val="2"/>
          <w:numId w:val="11"/>
        </w:numPr>
        <w:rPr>
          <w:rFonts w:ascii="Times New Roman" w:hAnsi="Times New Roman" w:cs="Times New Roman"/>
          <w:b/>
          <w:bCs/>
          <w:color w:val="000000" w:themeColor="text1"/>
          <w:lang w:val="en-US"/>
        </w:rPr>
      </w:pPr>
      <w:bookmarkStart w:id="58" w:name="_Toc100503889"/>
      <w:bookmarkStart w:id="59" w:name="_Toc100504471"/>
      <w:r w:rsidRPr="0011668D">
        <w:rPr>
          <w:rFonts w:ascii="Times New Roman" w:hAnsi="Times New Roman" w:cs="Times New Roman"/>
          <w:b/>
          <w:bCs/>
          <w:color w:val="000000" w:themeColor="text1"/>
          <w:lang w:val="en-US"/>
        </w:rPr>
        <w:t xml:space="preserve">Generation of </w:t>
      </w:r>
      <w:r w:rsidR="007D7C85" w:rsidRPr="0011668D">
        <w:rPr>
          <w:rFonts w:ascii="Times New Roman" w:hAnsi="Times New Roman" w:cs="Times New Roman"/>
          <w:b/>
          <w:bCs/>
          <w:color w:val="000000" w:themeColor="text1"/>
          <w:lang w:val="en-US"/>
        </w:rPr>
        <w:t>Structure-Based Pharmacophore Model</w:t>
      </w:r>
      <w:bookmarkEnd w:id="58"/>
      <w:bookmarkEnd w:id="59"/>
    </w:p>
    <w:p w14:paraId="63E7D50A" w14:textId="77777777" w:rsidR="00FC450A" w:rsidRPr="0011668D" w:rsidRDefault="00FC450A" w:rsidP="00FC450A">
      <w:pPr>
        <w:pStyle w:val="ListParagraph"/>
        <w:ind w:left="1880"/>
        <w:rPr>
          <w:lang w:val="en-US"/>
        </w:rPr>
      </w:pPr>
    </w:p>
    <w:p w14:paraId="19A7AFCE" w14:textId="5A4AC4FA" w:rsidR="00EF5237" w:rsidRPr="0011668D" w:rsidRDefault="00374FC6" w:rsidP="00227C96">
      <w:pPr>
        <w:spacing w:line="480" w:lineRule="auto"/>
        <w:ind w:left="360"/>
        <w:rPr>
          <w:color w:val="000000" w:themeColor="text1"/>
          <w:lang w:val="en-US"/>
        </w:rPr>
      </w:pPr>
      <w:r w:rsidRPr="0011668D">
        <w:rPr>
          <w:color w:val="000000" w:themeColor="text1"/>
          <w:lang w:val="en-US"/>
        </w:rPr>
        <w:t xml:space="preserve">The pharmacophore model used will be generated using </w:t>
      </w:r>
      <w:proofErr w:type="spellStart"/>
      <w:r w:rsidRPr="0011668D">
        <w:rPr>
          <w:color w:val="000000" w:themeColor="text1"/>
          <w:lang w:val="en-US"/>
        </w:rPr>
        <w:t>Pharmit</w:t>
      </w:r>
      <w:proofErr w:type="spellEnd"/>
      <w:r w:rsidRPr="0011668D">
        <w:rPr>
          <w:color w:val="000000" w:themeColor="text1"/>
          <w:lang w:val="en-US"/>
        </w:rPr>
        <w:t xml:space="preserve"> (</w:t>
      </w:r>
      <w:hyperlink r:id="rId8" w:history="1">
        <w:r w:rsidRPr="0011668D">
          <w:rPr>
            <w:rStyle w:val="Hyperlink"/>
            <w:lang w:val="en-US"/>
          </w:rPr>
          <w:t>https://pharmit.csb.pitt.edu/</w:t>
        </w:r>
      </w:hyperlink>
      <w:r w:rsidRPr="0011668D">
        <w:rPr>
          <w:color w:val="000000" w:themeColor="text1"/>
          <w:lang w:val="en-US"/>
        </w:rPr>
        <w:t>), which provides an online interactive environment for screening large compound databases using pharmacophores.</w:t>
      </w:r>
    </w:p>
    <w:p w14:paraId="5D46181B" w14:textId="77777777" w:rsidR="002E440D" w:rsidRPr="0011668D" w:rsidRDefault="002E440D" w:rsidP="00EF5237">
      <w:pPr>
        <w:pStyle w:val="ListParagraph"/>
        <w:spacing w:line="480" w:lineRule="auto"/>
        <w:ind w:left="1080"/>
        <w:rPr>
          <w:color w:val="000000" w:themeColor="text1"/>
          <w:lang w:val="en-US"/>
        </w:rPr>
      </w:pPr>
    </w:p>
    <w:p w14:paraId="4F7A5C89" w14:textId="2C652BCA" w:rsidR="007D7C85" w:rsidRPr="0011668D" w:rsidRDefault="007D7C85" w:rsidP="00FC450A">
      <w:pPr>
        <w:pStyle w:val="Heading3"/>
        <w:numPr>
          <w:ilvl w:val="2"/>
          <w:numId w:val="11"/>
        </w:numPr>
        <w:rPr>
          <w:rFonts w:ascii="Times New Roman" w:hAnsi="Times New Roman" w:cs="Times New Roman"/>
          <w:b/>
          <w:bCs/>
          <w:color w:val="000000" w:themeColor="text1"/>
          <w:lang w:val="en-US"/>
        </w:rPr>
      </w:pPr>
      <w:bookmarkStart w:id="60" w:name="_Toc100503890"/>
      <w:bookmarkStart w:id="61" w:name="_Toc100504472"/>
      <w:r w:rsidRPr="0011668D">
        <w:rPr>
          <w:rFonts w:ascii="Times New Roman" w:hAnsi="Times New Roman" w:cs="Times New Roman"/>
          <w:b/>
          <w:bCs/>
          <w:color w:val="000000" w:themeColor="text1"/>
          <w:lang w:val="en-US"/>
        </w:rPr>
        <w:t>Virtual Screening using Pharmacophore Model</w:t>
      </w:r>
      <w:bookmarkEnd w:id="60"/>
      <w:bookmarkEnd w:id="61"/>
    </w:p>
    <w:p w14:paraId="404DB049" w14:textId="77777777" w:rsidR="00FC450A" w:rsidRPr="0011668D" w:rsidRDefault="00FC450A" w:rsidP="00FC450A">
      <w:pPr>
        <w:rPr>
          <w:lang w:val="en-US"/>
        </w:rPr>
      </w:pPr>
    </w:p>
    <w:p w14:paraId="0001C11B" w14:textId="2FE68154" w:rsidR="004B09F7" w:rsidRPr="0011668D" w:rsidRDefault="004B09F7" w:rsidP="00227C96">
      <w:pPr>
        <w:spacing w:line="480" w:lineRule="auto"/>
        <w:ind w:left="360"/>
        <w:rPr>
          <w:color w:val="000000" w:themeColor="text1"/>
          <w:lang w:val="en-US"/>
        </w:rPr>
      </w:pPr>
      <w:r w:rsidRPr="0011668D">
        <w:rPr>
          <w:color w:val="000000" w:themeColor="text1"/>
          <w:lang w:val="en-US"/>
        </w:rPr>
        <w:t xml:space="preserve">The model generated will then be used to </w:t>
      </w:r>
      <w:r w:rsidR="009564EC" w:rsidRPr="0011668D">
        <w:rPr>
          <w:color w:val="000000" w:themeColor="text1"/>
          <w:lang w:val="en-US"/>
        </w:rPr>
        <w:t xml:space="preserve">perform a virtual screen of </w:t>
      </w:r>
      <w:r w:rsidRPr="0011668D">
        <w:rPr>
          <w:color w:val="000000" w:themeColor="text1"/>
          <w:lang w:val="en-US"/>
        </w:rPr>
        <w:t>the ZINC 15 database which contains 13,190,370 mo</w:t>
      </w:r>
      <w:r w:rsidR="009564EC" w:rsidRPr="0011668D">
        <w:rPr>
          <w:color w:val="000000" w:themeColor="text1"/>
          <w:lang w:val="en-US"/>
        </w:rPr>
        <w:t>l</w:t>
      </w:r>
      <w:r w:rsidRPr="0011668D">
        <w:rPr>
          <w:color w:val="000000" w:themeColor="text1"/>
          <w:lang w:val="en-US"/>
        </w:rPr>
        <w:t>ecules at the time of writing this. Compounds which will have met the parameters specified by the pharmacophore model will</w:t>
      </w:r>
      <w:r w:rsidR="009564EC" w:rsidRPr="0011668D">
        <w:rPr>
          <w:color w:val="000000" w:themeColor="text1"/>
          <w:lang w:val="en-US"/>
        </w:rPr>
        <w:t xml:space="preserve"> be filtered out</w:t>
      </w:r>
      <w:r w:rsidRPr="0011668D">
        <w:rPr>
          <w:color w:val="000000" w:themeColor="text1"/>
          <w:lang w:val="en-US"/>
        </w:rPr>
        <w:t xml:space="preserve"> the</w:t>
      </w:r>
      <w:r w:rsidR="009564EC" w:rsidRPr="0011668D">
        <w:rPr>
          <w:color w:val="000000" w:themeColor="text1"/>
          <w:lang w:val="en-US"/>
        </w:rPr>
        <w:t>n</w:t>
      </w:r>
      <w:r w:rsidRPr="0011668D">
        <w:rPr>
          <w:color w:val="000000" w:themeColor="text1"/>
          <w:lang w:val="en-US"/>
        </w:rPr>
        <w:t xml:space="preserve"> downloaded a</w:t>
      </w:r>
      <w:r w:rsidR="009F2D2D" w:rsidRPr="0011668D">
        <w:rPr>
          <w:color w:val="000000" w:themeColor="text1"/>
          <w:lang w:val="en-US"/>
        </w:rPr>
        <w:t xml:space="preserve">s </w:t>
      </w:r>
      <w:proofErr w:type="gramStart"/>
      <w:r w:rsidR="009F2D2D" w:rsidRPr="0011668D">
        <w:rPr>
          <w:color w:val="000000" w:themeColor="text1"/>
          <w:lang w:val="en-US"/>
        </w:rPr>
        <w:t>a</w:t>
      </w:r>
      <w:proofErr w:type="gramEnd"/>
      <w:r w:rsidRPr="0011668D">
        <w:rPr>
          <w:color w:val="000000" w:themeColor="text1"/>
          <w:lang w:val="en-US"/>
        </w:rPr>
        <w:t xml:space="preserve"> SDF file </w:t>
      </w:r>
      <w:r w:rsidR="009564EC" w:rsidRPr="0011668D">
        <w:rPr>
          <w:color w:val="000000" w:themeColor="text1"/>
          <w:lang w:val="en-US"/>
        </w:rPr>
        <w:t>and subsequently undergo preparation for molecular docking.</w:t>
      </w:r>
      <w:r w:rsidR="000570FD" w:rsidRPr="0011668D">
        <w:rPr>
          <w:color w:val="000000" w:themeColor="text1"/>
          <w:lang w:val="en-US"/>
        </w:rPr>
        <w:t xml:space="preserve"> The screening session will be saved as a JSON file to allow </w:t>
      </w:r>
      <w:r w:rsidR="007A5FB9" w:rsidRPr="0011668D">
        <w:rPr>
          <w:color w:val="000000" w:themeColor="text1"/>
          <w:lang w:val="en-US"/>
        </w:rPr>
        <w:t>future screenings with the same parameters.</w:t>
      </w:r>
    </w:p>
    <w:p w14:paraId="1C49509D" w14:textId="77777777" w:rsidR="002E440D" w:rsidRPr="0011668D" w:rsidRDefault="002E440D" w:rsidP="004B09F7">
      <w:pPr>
        <w:pStyle w:val="ListParagraph"/>
        <w:spacing w:line="480" w:lineRule="auto"/>
        <w:ind w:left="1080"/>
        <w:rPr>
          <w:color w:val="000000" w:themeColor="text1"/>
          <w:lang w:val="en-US"/>
        </w:rPr>
      </w:pPr>
    </w:p>
    <w:p w14:paraId="3F77C310" w14:textId="73AA7E57" w:rsidR="007D7C85" w:rsidRPr="0011668D" w:rsidRDefault="00B14F34" w:rsidP="00FC450A">
      <w:pPr>
        <w:pStyle w:val="Heading3"/>
        <w:numPr>
          <w:ilvl w:val="2"/>
          <w:numId w:val="11"/>
        </w:numPr>
        <w:rPr>
          <w:rFonts w:ascii="Times New Roman" w:hAnsi="Times New Roman" w:cs="Times New Roman"/>
          <w:b/>
          <w:bCs/>
          <w:color w:val="000000" w:themeColor="text1"/>
          <w:lang w:val="en-US"/>
        </w:rPr>
      </w:pPr>
      <w:bookmarkStart w:id="62" w:name="_Toc100503891"/>
      <w:bookmarkStart w:id="63" w:name="_Toc100504473"/>
      <w:r w:rsidRPr="0011668D">
        <w:rPr>
          <w:rFonts w:ascii="Times New Roman" w:hAnsi="Times New Roman" w:cs="Times New Roman"/>
          <w:b/>
          <w:bCs/>
          <w:color w:val="000000" w:themeColor="text1"/>
          <w:lang w:val="en-US"/>
        </w:rPr>
        <w:t>Receptor</w:t>
      </w:r>
      <w:r w:rsidR="007D7C85" w:rsidRPr="0011668D">
        <w:rPr>
          <w:rFonts w:ascii="Times New Roman" w:hAnsi="Times New Roman" w:cs="Times New Roman"/>
          <w:b/>
          <w:bCs/>
          <w:color w:val="000000" w:themeColor="text1"/>
          <w:lang w:val="en-US"/>
        </w:rPr>
        <w:t xml:space="preserve"> and Ligand Preparation</w:t>
      </w:r>
      <w:r w:rsidRPr="0011668D">
        <w:rPr>
          <w:rFonts w:ascii="Times New Roman" w:hAnsi="Times New Roman" w:cs="Times New Roman"/>
          <w:b/>
          <w:bCs/>
          <w:color w:val="000000" w:themeColor="text1"/>
          <w:lang w:val="en-US"/>
        </w:rPr>
        <w:t xml:space="preserve"> for docking</w:t>
      </w:r>
      <w:bookmarkEnd w:id="62"/>
      <w:bookmarkEnd w:id="63"/>
    </w:p>
    <w:p w14:paraId="495D706D" w14:textId="77777777" w:rsidR="00FC450A" w:rsidRPr="0011668D" w:rsidRDefault="00FC450A" w:rsidP="00FC450A">
      <w:pPr>
        <w:rPr>
          <w:lang w:val="en-US"/>
        </w:rPr>
      </w:pPr>
    </w:p>
    <w:p w14:paraId="129D7550" w14:textId="65FE1BEC" w:rsidR="003B04F5" w:rsidRDefault="000B7F64" w:rsidP="002E72DB">
      <w:pPr>
        <w:spacing w:line="480" w:lineRule="auto"/>
        <w:ind w:left="360"/>
        <w:rPr>
          <w:color w:val="000000" w:themeColor="text1"/>
          <w:lang w:val="en-US"/>
        </w:rPr>
      </w:pPr>
      <w:r w:rsidRPr="0011668D">
        <w:rPr>
          <w:color w:val="000000" w:themeColor="text1"/>
          <w:lang w:val="en-US"/>
        </w:rPr>
        <w:t>Open babel</w:t>
      </w:r>
      <w:r w:rsidR="003F39DC" w:rsidRPr="0011668D">
        <w:rPr>
          <w:color w:val="000000" w:themeColor="text1"/>
          <w:lang w:val="en-US"/>
        </w:rPr>
        <w:t xml:space="preserve"> software will be used in the </w:t>
      </w:r>
      <w:r w:rsidRPr="0011668D">
        <w:rPr>
          <w:color w:val="000000" w:themeColor="text1"/>
          <w:lang w:val="en-US"/>
        </w:rPr>
        <w:t>conversion</w:t>
      </w:r>
      <w:r w:rsidR="003F39DC" w:rsidRPr="0011668D">
        <w:rPr>
          <w:color w:val="000000" w:themeColor="text1"/>
          <w:lang w:val="en-US"/>
        </w:rPr>
        <w:t xml:space="preserve"> ligand files which are in the SDF format to the PDBQT format for compatibility with AutoDock Vina docking software</w:t>
      </w:r>
      <w:r w:rsidR="00634D7F" w:rsidRPr="0011668D">
        <w:rPr>
          <w:color w:val="000000" w:themeColor="text1"/>
          <w:lang w:val="en-US"/>
        </w:rPr>
        <w:t xml:space="preserve"> </w:t>
      </w:r>
      <w:r w:rsidR="003F39DC" w:rsidRPr="0011668D">
        <w:rPr>
          <w:color w:val="000000" w:themeColor="text1"/>
          <w:lang w:val="en-US"/>
        </w:rPr>
        <w:t>The ligand files will also be renamed</w:t>
      </w:r>
      <w:r w:rsidRPr="0011668D">
        <w:rPr>
          <w:color w:val="000000" w:themeColor="text1"/>
          <w:lang w:val="en-US"/>
        </w:rPr>
        <w:t xml:space="preserve"> to match </w:t>
      </w:r>
      <w:r w:rsidR="003F39DC" w:rsidRPr="0011668D">
        <w:rPr>
          <w:color w:val="000000" w:themeColor="text1"/>
          <w:lang w:val="en-US"/>
        </w:rPr>
        <w:t xml:space="preserve">their </w:t>
      </w:r>
      <w:r w:rsidRPr="0011668D">
        <w:rPr>
          <w:color w:val="000000" w:themeColor="text1"/>
          <w:lang w:val="en-US"/>
        </w:rPr>
        <w:t xml:space="preserve">ZINC 15 database ID using </w:t>
      </w:r>
      <w:r w:rsidR="003F39DC" w:rsidRPr="0011668D">
        <w:rPr>
          <w:color w:val="000000" w:themeColor="text1"/>
          <w:lang w:val="en-US"/>
        </w:rPr>
        <w:t xml:space="preserve">a GNU </w:t>
      </w:r>
      <w:r w:rsidRPr="0011668D">
        <w:rPr>
          <w:color w:val="000000" w:themeColor="text1"/>
          <w:lang w:val="en-US"/>
        </w:rPr>
        <w:t>bash script</w:t>
      </w:r>
      <w:r w:rsidR="003F39DC" w:rsidRPr="0011668D">
        <w:rPr>
          <w:color w:val="000000" w:themeColor="text1"/>
          <w:lang w:val="en-US"/>
        </w:rPr>
        <w:t>.</w:t>
      </w:r>
      <w:r w:rsidR="003B04F5" w:rsidRPr="0011668D">
        <w:rPr>
          <w:color w:val="000000" w:themeColor="text1"/>
          <w:lang w:val="en-US"/>
        </w:rPr>
        <w:t xml:space="preserve"> </w:t>
      </w:r>
      <w:r w:rsidR="00480451" w:rsidRPr="0011668D">
        <w:rPr>
          <w:color w:val="000000" w:themeColor="text1"/>
          <w:lang w:val="en-US"/>
        </w:rPr>
        <w:t>T</w:t>
      </w:r>
      <w:r w:rsidR="00CD4F25" w:rsidRPr="0011668D">
        <w:rPr>
          <w:color w:val="000000" w:themeColor="text1"/>
          <w:lang w:val="en-US"/>
        </w:rPr>
        <w:t>he receptor preparation will</w:t>
      </w:r>
      <w:r w:rsidR="003B04F5" w:rsidRPr="0011668D">
        <w:rPr>
          <w:color w:val="000000" w:themeColor="text1"/>
          <w:lang w:val="en-US"/>
        </w:rPr>
        <w:t xml:space="preserve"> be performed using AutoDock Tools and will</w:t>
      </w:r>
      <w:r w:rsidR="00CD4F25" w:rsidRPr="0011668D">
        <w:rPr>
          <w:color w:val="000000" w:themeColor="text1"/>
          <w:lang w:val="en-US"/>
        </w:rPr>
        <w:t xml:space="preserve"> involve </w:t>
      </w:r>
      <w:r w:rsidR="003B04F5" w:rsidRPr="0011668D">
        <w:rPr>
          <w:color w:val="000000" w:themeColor="text1"/>
          <w:lang w:val="en-US"/>
        </w:rPr>
        <w:t>removal of heteroatoms which may interfere with the docking procedure such as water</w:t>
      </w:r>
      <w:r w:rsidR="00E51333" w:rsidRPr="0011668D">
        <w:rPr>
          <w:color w:val="000000" w:themeColor="text1"/>
          <w:lang w:val="en-US"/>
        </w:rPr>
        <w:t xml:space="preserve">, </w:t>
      </w:r>
      <w:r w:rsidR="003B04F5" w:rsidRPr="0011668D">
        <w:rPr>
          <w:color w:val="000000" w:themeColor="text1"/>
          <w:lang w:val="en-US"/>
        </w:rPr>
        <w:t>solvent molecules</w:t>
      </w:r>
      <w:r w:rsidR="00E51333" w:rsidRPr="0011668D">
        <w:rPr>
          <w:color w:val="000000" w:themeColor="text1"/>
          <w:lang w:val="en-US"/>
        </w:rPr>
        <w:t xml:space="preserve"> and the Osimertinib ligand</w:t>
      </w:r>
      <w:r w:rsidR="003B04F5" w:rsidRPr="0011668D">
        <w:rPr>
          <w:color w:val="000000" w:themeColor="text1"/>
          <w:lang w:val="en-US"/>
        </w:rPr>
        <w:t>.</w:t>
      </w:r>
      <w:r w:rsidR="00E51333" w:rsidRPr="0011668D">
        <w:rPr>
          <w:color w:val="000000" w:themeColor="text1"/>
          <w:lang w:val="en-US"/>
        </w:rPr>
        <w:t xml:space="preserve"> Removal of the Osimertinib is done to free the active site for binding with other candidate ligands during docking.</w:t>
      </w:r>
      <w:r w:rsidR="003B04F5" w:rsidRPr="0011668D">
        <w:rPr>
          <w:color w:val="000000" w:themeColor="text1"/>
          <w:lang w:val="en-US"/>
        </w:rPr>
        <w:t xml:space="preserve"> Polar hydrogens as well as </w:t>
      </w:r>
      <w:proofErr w:type="spellStart"/>
      <w:r w:rsidR="003B04F5" w:rsidRPr="0011668D">
        <w:rPr>
          <w:color w:val="000000" w:themeColor="text1"/>
          <w:lang w:val="en-US"/>
        </w:rPr>
        <w:t>Kollman</w:t>
      </w:r>
      <w:proofErr w:type="spellEnd"/>
      <w:r w:rsidR="003B04F5" w:rsidRPr="0011668D">
        <w:rPr>
          <w:color w:val="000000" w:themeColor="text1"/>
          <w:lang w:val="en-US"/>
        </w:rPr>
        <w:t xml:space="preserve"> charges will be added to the </w:t>
      </w:r>
      <w:r w:rsidR="00E51333" w:rsidRPr="0011668D">
        <w:rPr>
          <w:color w:val="000000" w:themeColor="text1"/>
          <w:lang w:val="en-US"/>
        </w:rPr>
        <w:t>receptor</w:t>
      </w:r>
      <w:r w:rsidR="00995D20" w:rsidRPr="0011668D">
        <w:rPr>
          <w:color w:val="000000" w:themeColor="text1"/>
          <w:lang w:val="en-US"/>
        </w:rPr>
        <w:t xml:space="preserve"> since they contribute to the binding affinity of the ligands. The atom types used in the file will be converted to </w:t>
      </w:r>
      <w:r w:rsidR="00995D20" w:rsidRPr="0011668D">
        <w:rPr>
          <w:color w:val="000000" w:themeColor="text1"/>
          <w:lang w:val="en-US"/>
        </w:rPr>
        <w:lastRenderedPageBreak/>
        <w:t>the AD4 for compatibility with AutoDock</w:t>
      </w:r>
      <w:r w:rsidR="00F508B1" w:rsidRPr="0011668D">
        <w:rPr>
          <w:color w:val="000000" w:themeColor="text1"/>
          <w:lang w:val="en-US"/>
        </w:rPr>
        <w:t>. The</w:t>
      </w:r>
      <w:r w:rsidR="004E1B00" w:rsidRPr="0011668D">
        <w:rPr>
          <w:color w:val="000000" w:themeColor="text1"/>
          <w:lang w:val="en-US"/>
        </w:rPr>
        <w:t xml:space="preserve"> receptor file will then be saved as a PDBQT file for compatibility with AutoDock Vina.</w:t>
      </w:r>
    </w:p>
    <w:p w14:paraId="60821555" w14:textId="77777777" w:rsidR="002E72DB" w:rsidRPr="0011668D" w:rsidRDefault="002E72DB" w:rsidP="002E72DB">
      <w:pPr>
        <w:spacing w:line="480" w:lineRule="auto"/>
        <w:ind w:left="360"/>
        <w:rPr>
          <w:color w:val="000000" w:themeColor="text1"/>
          <w:lang w:val="en-US"/>
        </w:rPr>
      </w:pPr>
    </w:p>
    <w:p w14:paraId="089464C8" w14:textId="49B24869" w:rsidR="007D7C85" w:rsidRPr="0011668D" w:rsidRDefault="007D7C85" w:rsidP="00FC450A">
      <w:pPr>
        <w:pStyle w:val="Heading3"/>
        <w:numPr>
          <w:ilvl w:val="2"/>
          <w:numId w:val="11"/>
        </w:numPr>
        <w:rPr>
          <w:rFonts w:ascii="Times New Roman" w:hAnsi="Times New Roman" w:cs="Times New Roman"/>
          <w:b/>
          <w:bCs/>
          <w:color w:val="000000" w:themeColor="text1"/>
          <w:lang w:val="en-US"/>
        </w:rPr>
      </w:pPr>
      <w:bookmarkStart w:id="64" w:name="_Toc100503892"/>
      <w:bookmarkStart w:id="65" w:name="_Toc100504474"/>
      <w:r w:rsidRPr="0011668D">
        <w:rPr>
          <w:rFonts w:ascii="Times New Roman" w:hAnsi="Times New Roman" w:cs="Times New Roman"/>
          <w:b/>
          <w:bCs/>
          <w:color w:val="000000" w:themeColor="text1"/>
          <w:lang w:val="en-US"/>
        </w:rPr>
        <w:t>Molecular Docking Simulation</w:t>
      </w:r>
      <w:bookmarkEnd w:id="64"/>
      <w:bookmarkEnd w:id="65"/>
    </w:p>
    <w:p w14:paraId="5790C8B2" w14:textId="77777777" w:rsidR="00FC450A" w:rsidRPr="0011668D" w:rsidRDefault="00FC450A" w:rsidP="00FC450A">
      <w:pPr>
        <w:rPr>
          <w:lang w:val="en-US"/>
        </w:rPr>
      </w:pPr>
    </w:p>
    <w:p w14:paraId="3D4E5059" w14:textId="5D94D241" w:rsidR="00927C79" w:rsidRPr="0011668D" w:rsidRDefault="00995D20" w:rsidP="00227C96">
      <w:pPr>
        <w:spacing w:line="480" w:lineRule="auto"/>
        <w:ind w:left="360"/>
        <w:rPr>
          <w:color w:val="000000" w:themeColor="text1"/>
          <w:lang w:val="en-US"/>
        </w:rPr>
      </w:pPr>
      <w:r w:rsidRPr="0011668D">
        <w:rPr>
          <w:color w:val="000000" w:themeColor="text1"/>
          <w:lang w:val="en-US"/>
        </w:rPr>
        <w:t xml:space="preserve">A </w:t>
      </w:r>
      <w:r w:rsidR="00ED78DA" w:rsidRPr="0011668D">
        <w:rPr>
          <w:color w:val="000000" w:themeColor="text1"/>
          <w:lang w:val="en-US"/>
        </w:rPr>
        <w:t xml:space="preserve">3D </w:t>
      </w:r>
      <w:r w:rsidRPr="0011668D">
        <w:rPr>
          <w:color w:val="000000" w:themeColor="text1"/>
          <w:lang w:val="en-US"/>
        </w:rPr>
        <w:t xml:space="preserve">grid box will </w:t>
      </w:r>
      <w:r w:rsidR="006A3830" w:rsidRPr="0011668D">
        <w:rPr>
          <w:color w:val="000000" w:themeColor="text1"/>
          <w:lang w:val="en-US"/>
        </w:rPr>
        <w:t xml:space="preserve">be </w:t>
      </w:r>
      <w:r w:rsidRPr="0011668D">
        <w:rPr>
          <w:color w:val="000000" w:themeColor="text1"/>
          <w:lang w:val="en-US"/>
        </w:rPr>
        <w:t>placed around the receptor binding site using AutoDock Tools which will specify the available space</w:t>
      </w:r>
      <w:r w:rsidR="000F1885" w:rsidRPr="0011668D">
        <w:rPr>
          <w:color w:val="000000" w:themeColor="text1"/>
          <w:lang w:val="en-US"/>
        </w:rPr>
        <w:t xml:space="preserve"> and coordinates</w:t>
      </w:r>
      <w:r w:rsidRPr="0011668D">
        <w:rPr>
          <w:color w:val="000000" w:themeColor="text1"/>
          <w:lang w:val="en-US"/>
        </w:rPr>
        <w:t xml:space="preserve"> for docking to occur</w:t>
      </w:r>
      <w:r w:rsidR="000F1885" w:rsidRPr="0011668D">
        <w:rPr>
          <w:color w:val="000000" w:themeColor="text1"/>
          <w:lang w:val="en-US"/>
        </w:rPr>
        <w:t xml:space="preserve"> on the receptor</w:t>
      </w:r>
      <w:r w:rsidRPr="0011668D">
        <w:rPr>
          <w:color w:val="000000" w:themeColor="text1"/>
          <w:lang w:val="en-US"/>
        </w:rPr>
        <w:t>. A file containing values of the</w:t>
      </w:r>
      <w:r w:rsidR="00ED78DA" w:rsidRPr="0011668D">
        <w:rPr>
          <w:color w:val="000000" w:themeColor="text1"/>
          <w:lang w:val="en-US"/>
        </w:rPr>
        <w:t xml:space="preserve"> </w:t>
      </w:r>
      <w:r w:rsidR="003653A5" w:rsidRPr="0011668D">
        <w:rPr>
          <w:color w:val="000000" w:themeColor="text1"/>
          <w:lang w:val="en-US"/>
        </w:rPr>
        <w:t xml:space="preserve">x, y and z </w:t>
      </w:r>
      <w:r w:rsidR="00ED78DA" w:rsidRPr="0011668D">
        <w:rPr>
          <w:color w:val="000000" w:themeColor="text1"/>
          <w:lang w:val="en-US"/>
        </w:rPr>
        <w:t>dimensions of the</w:t>
      </w:r>
      <w:r w:rsidRPr="0011668D">
        <w:rPr>
          <w:color w:val="000000" w:themeColor="text1"/>
          <w:lang w:val="en-US"/>
        </w:rPr>
        <w:t xml:space="preserve"> grid box will be saved</w:t>
      </w:r>
      <w:r w:rsidR="00121237" w:rsidRPr="0011668D">
        <w:rPr>
          <w:color w:val="000000" w:themeColor="text1"/>
          <w:lang w:val="en-US"/>
        </w:rPr>
        <w:t xml:space="preserve">. </w:t>
      </w:r>
      <w:r w:rsidR="000A2F80" w:rsidRPr="0011668D">
        <w:rPr>
          <w:color w:val="000000" w:themeColor="text1"/>
          <w:lang w:val="en-US"/>
        </w:rPr>
        <w:t xml:space="preserve">Molecular docking will be conducted using AutoDock Vina software which will dock multiple ligands on the prepared receptor and assess the binding affinity of each ligand. Ranking of ligands </w:t>
      </w:r>
      <w:r w:rsidR="00927C79" w:rsidRPr="0011668D">
        <w:rPr>
          <w:color w:val="000000" w:themeColor="text1"/>
          <w:lang w:val="en-US"/>
        </w:rPr>
        <w:t xml:space="preserve">will be done </w:t>
      </w:r>
      <w:r w:rsidR="000A2F80" w:rsidRPr="0011668D">
        <w:rPr>
          <w:color w:val="000000" w:themeColor="text1"/>
          <w:lang w:val="en-US"/>
        </w:rPr>
        <w:t xml:space="preserve">based on their estimated </w:t>
      </w:r>
      <w:r w:rsidR="009707EC" w:rsidRPr="0011668D">
        <w:rPr>
          <w:color w:val="000000" w:themeColor="text1"/>
          <w:lang w:val="en-US"/>
        </w:rPr>
        <w:t xml:space="preserve">free binding energy which translates to their respective </w:t>
      </w:r>
      <w:r w:rsidR="000A2F80" w:rsidRPr="0011668D">
        <w:rPr>
          <w:color w:val="000000" w:themeColor="text1"/>
          <w:lang w:val="en-US"/>
        </w:rPr>
        <w:t>binding affinity and result</w:t>
      </w:r>
      <w:r w:rsidR="00927C79" w:rsidRPr="0011668D">
        <w:rPr>
          <w:color w:val="000000" w:themeColor="text1"/>
          <w:lang w:val="en-US"/>
        </w:rPr>
        <w:t>s from each ligand docking simulation will be</w:t>
      </w:r>
      <w:r w:rsidR="000A2F80" w:rsidRPr="0011668D">
        <w:rPr>
          <w:color w:val="000000" w:themeColor="text1"/>
          <w:lang w:val="en-US"/>
        </w:rPr>
        <w:t xml:space="preserve"> compiled using a GNU bash script to </w:t>
      </w:r>
      <w:r w:rsidR="00927C79" w:rsidRPr="0011668D">
        <w:rPr>
          <w:color w:val="000000" w:themeColor="text1"/>
          <w:lang w:val="en-US"/>
        </w:rPr>
        <w:t>generate the final results in a single text file</w:t>
      </w:r>
      <w:r w:rsidR="00D959C7" w:rsidRPr="0011668D">
        <w:rPr>
          <w:color w:val="000000" w:themeColor="text1"/>
          <w:lang w:val="en-US"/>
        </w:rPr>
        <w:t>.</w:t>
      </w:r>
    </w:p>
    <w:p w14:paraId="78C55ADA" w14:textId="77777777" w:rsidR="00927C79" w:rsidRPr="0011668D" w:rsidRDefault="00927C79" w:rsidP="000A2F80">
      <w:pPr>
        <w:pStyle w:val="ListParagraph"/>
        <w:spacing w:line="480" w:lineRule="auto"/>
        <w:ind w:left="1080"/>
        <w:rPr>
          <w:color w:val="000000" w:themeColor="text1"/>
          <w:lang w:val="en-US"/>
        </w:rPr>
      </w:pPr>
    </w:p>
    <w:p w14:paraId="0836AA07" w14:textId="7F2BFEA6" w:rsidR="007D7C85" w:rsidRPr="0011668D" w:rsidRDefault="007D7C85" w:rsidP="00FC450A">
      <w:pPr>
        <w:pStyle w:val="Heading3"/>
        <w:numPr>
          <w:ilvl w:val="2"/>
          <w:numId w:val="11"/>
        </w:numPr>
        <w:rPr>
          <w:rFonts w:ascii="Times New Roman" w:hAnsi="Times New Roman" w:cs="Times New Roman"/>
          <w:b/>
          <w:bCs/>
          <w:color w:val="000000" w:themeColor="text1"/>
          <w:lang w:val="en-US"/>
        </w:rPr>
      </w:pPr>
      <w:bookmarkStart w:id="66" w:name="_Toc100503893"/>
      <w:bookmarkStart w:id="67" w:name="_Toc100504475"/>
      <w:r w:rsidRPr="0011668D">
        <w:rPr>
          <w:rFonts w:ascii="Times New Roman" w:hAnsi="Times New Roman" w:cs="Times New Roman"/>
          <w:b/>
          <w:bCs/>
          <w:color w:val="000000" w:themeColor="text1"/>
          <w:lang w:val="en-US"/>
        </w:rPr>
        <w:t>Pharmacokinetic analysis using Swiss ADME</w:t>
      </w:r>
      <w:bookmarkEnd w:id="66"/>
      <w:bookmarkEnd w:id="67"/>
    </w:p>
    <w:p w14:paraId="55D52994" w14:textId="77777777" w:rsidR="00FC450A" w:rsidRPr="0011668D" w:rsidRDefault="00FC450A" w:rsidP="00FC450A">
      <w:pPr>
        <w:rPr>
          <w:lang w:val="en-US"/>
        </w:rPr>
      </w:pPr>
    </w:p>
    <w:p w14:paraId="31179B1D" w14:textId="40F9C294" w:rsidR="00624B9F" w:rsidRPr="0011668D" w:rsidRDefault="00624B9F" w:rsidP="00227C96">
      <w:pPr>
        <w:spacing w:line="480" w:lineRule="auto"/>
        <w:ind w:left="360"/>
        <w:rPr>
          <w:color w:val="000000" w:themeColor="text1"/>
          <w:lang w:val="en-US"/>
        </w:rPr>
      </w:pPr>
      <w:r w:rsidRPr="0011668D">
        <w:rPr>
          <w:color w:val="000000" w:themeColor="text1"/>
          <w:lang w:val="en-US"/>
        </w:rPr>
        <w:t>The top 5 ranked ligands obtained from molecular docking will be subjected to virtual pharmacokinetic testing using Swiss ADME (</w:t>
      </w:r>
      <w:r w:rsidRPr="0011668D">
        <w:rPr>
          <w:color w:val="000000" w:themeColor="text1"/>
          <w:lang w:val="en-US"/>
        </w:rPr>
        <w:t>http://www.swissadme.ch</w:t>
      </w:r>
      <w:r w:rsidRPr="0011668D">
        <w:rPr>
          <w:color w:val="000000" w:themeColor="text1"/>
          <w:lang w:val="en-US"/>
        </w:rPr>
        <w:t>)</w:t>
      </w:r>
    </w:p>
    <w:p w14:paraId="70103D07" w14:textId="77777777" w:rsidR="00927C79" w:rsidRPr="0011668D" w:rsidRDefault="00927C79" w:rsidP="00927C79">
      <w:pPr>
        <w:pStyle w:val="ListParagraph"/>
        <w:spacing w:line="480" w:lineRule="auto"/>
        <w:ind w:left="1080"/>
        <w:rPr>
          <w:b/>
          <w:bCs/>
          <w:color w:val="000000" w:themeColor="text1"/>
          <w:lang w:val="en-US"/>
        </w:rPr>
      </w:pPr>
    </w:p>
    <w:p w14:paraId="215FDC86" w14:textId="660B679F" w:rsidR="00364FC1" w:rsidRDefault="007D7C85" w:rsidP="00364FC1">
      <w:pPr>
        <w:pStyle w:val="Heading3"/>
        <w:numPr>
          <w:ilvl w:val="2"/>
          <w:numId w:val="11"/>
        </w:numPr>
        <w:rPr>
          <w:rFonts w:ascii="Times New Roman" w:hAnsi="Times New Roman" w:cs="Times New Roman"/>
          <w:b/>
          <w:bCs/>
          <w:color w:val="000000" w:themeColor="text1"/>
          <w:lang w:val="en-US"/>
        </w:rPr>
      </w:pPr>
      <w:bookmarkStart w:id="68" w:name="_Toc100503894"/>
      <w:bookmarkStart w:id="69" w:name="_Toc100504476"/>
      <w:r w:rsidRPr="0011668D">
        <w:rPr>
          <w:rFonts w:ascii="Times New Roman" w:hAnsi="Times New Roman" w:cs="Times New Roman"/>
          <w:b/>
          <w:bCs/>
          <w:color w:val="000000" w:themeColor="text1"/>
          <w:lang w:val="en-US"/>
        </w:rPr>
        <w:t>Toxicity Testing using ProTox</w:t>
      </w:r>
      <w:r w:rsidR="00BA1351" w:rsidRPr="0011668D">
        <w:rPr>
          <w:rFonts w:ascii="Times New Roman" w:hAnsi="Times New Roman" w:cs="Times New Roman"/>
          <w:b/>
          <w:bCs/>
          <w:color w:val="000000" w:themeColor="text1"/>
          <w:lang w:val="en-US"/>
        </w:rPr>
        <w:t>-</w:t>
      </w:r>
      <w:r w:rsidRPr="0011668D">
        <w:rPr>
          <w:rFonts w:ascii="Times New Roman" w:hAnsi="Times New Roman" w:cs="Times New Roman"/>
          <w:b/>
          <w:bCs/>
          <w:color w:val="000000" w:themeColor="text1"/>
          <w:lang w:val="en-US"/>
        </w:rPr>
        <w:t>II</w:t>
      </w:r>
      <w:bookmarkEnd w:id="68"/>
      <w:bookmarkEnd w:id="69"/>
    </w:p>
    <w:p w14:paraId="5E9332D3" w14:textId="77777777" w:rsidR="00014C85" w:rsidRPr="00014C85" w:rsidRDefault="00014C85" w:rsidP="00014C85">
      <w:pPr>
        <w:rPr>
          <w:lang w:val="en-US"/>
        </w:rPr>
      </w:pPr>
    </w:p>
    <w:p w14:paraId="0F4738AB" w14:textId="77777777" w:rsidR="00014C85" w:rsidRPr="00014C85" w:rsidRDefault="00014C85" w:rsidP="00014C85">
      <w:pPr>
        <w:pStyle w:val="ListParagraph"/>
        <w:spacing w:line="480" w:lineRule="auto"/>
        <w:ind w:left="360"/>
        <w:rPr>
          <w:color w:val="000000" w:themeColor="text1"/>
          <w:lang w:val="en-US"/>
        </w:rPr>
      </w:pPr>
      <w:r w:rsidRPr="00014C85">
        <w:rPr>
          <w:color w:val="000000" w:themeColor="text1"/>
          <w:lang w:val="en-US"/>
        </w:rPr>
        <w:t>The top 5 ranked ligands obtained from molecular docking will be subjected to virtual toxicity testing using ProTox-II (</w:t>
      </w:r>
      <w:hyperlink r:id="rId9" w:history="1">
        <w:r w:rsidRPr="00014C85">
          <w:rPr>
            <w:rStyle w:val="Hyperlink"/>
            <w:lang w:val="en-US"/>
          </w:rPr>
          <w:t>https://tox-new.charite.de/protox_II</w:t>
        </w:r>
      </w:hyperlink>
      <w:r w:rsidRPr="00014C85">
        <w:rPr>
          <w:color w:val="000000" w:themeColor="text1"/>
          <w:lang w:val="en-US"/>
        </w:rPr>
        <w:t xml:space="preserve">). </w:t>
      </w:r>
    </w:p>
    <w:p w14:paraId="5A59FE20" w14:textId="77777777" w:rsidR="00014C85" w:rsidRPr="00014C85" w:rsidRDefault="00014C85" w:rsidP="00014C85">
      <w:pPr>
        <w:rPr>
          <w:lang w:val="en-US"/>
        </w:rPr>
      </w:pPr>
    </w:p>
    <w:p w14:paraId="05BD2E26" w14:textId="3E1F5516" w:rsidR="00364FC1" w:rsidRDefault="00364FC1" w:rsidP="00014C85">
      <w:pPr>
        <w:pStyle w:val="Heading3"/>
        <w:numPr>
          <w:ilvl w:val="2"/>
          <w:numId w:val="11"/>
        </w:numPr>
        <w:rPr>
          <w:rFonts w:ascii="Times New Roman" w:hAnsi="Times New Roman" w:cs="Times New Roman"/>
          <w:b/>
          <w:bCs/>
          <w:color w:val="000000" w:themeColor="text1"/>
          <w:lang w:val="en-US"/>
        </w:rPr>
      </w:pPr>
      <w:r w:rsidRPr="00014C85">
        <w:rPr>
          <w:rFonts w:ascii="Times New Roman" w:hAnsi="Times New Roman" w:cs="Times New Roman"/>
          <w:b/>
          <w:bCs/>
          <w:color w:val="000000" w:themeColor="text1"/>
          <w:lang w:val="en-US"/>
        </w:rPr>
        <w:t xml:space="preserve">Analysis of </w:t>
      </w:r>
      <w:r w:rsidR="00014C85" w:rsidRPr="00014C85">
        <w:rPr>
          <w:rFonts w:ascii="Times New Roman" w:hAnsi="Times New Roman" w:cs="Times New Roman"/>
          <w:b/>
          <w:bCs/>
          <w:color w:val="000000" w:themeColor="text1"/>
          <w:lang w:val="en-US"/>
        </w:rPr>
        <w:t>ligand-receptor interactions</w:t>
      </w:r>
    </w:p>
    <w:p w14:paraId="530FFC1E" w14:textId="77777777" w:rsidR="002E72DB" w:rsidRPr="002E72DB" w:rsidRDefault="002E72DB" w:rsidP="002E72DB">
      <w:pPr>
        <w:rPr>
          <w:lang w:val="en-US"/>
        </w:rPr>
      </w:pPr>
    </w:p>
    <w:p w14:paraId="72027E1B" w14:textId="6856FF5E" w:rsidR="00A41D8A" w:rsidRDefault="00014C85" w:rsidP="00331A8F">
      <w:pPr>
        <w:spacing w:line="480" w:lineRule="auto"/>
        <w:rPr>
          <w:color w:val="000000" w:themeColor="text1"/>
          <w:lang w:val="en-US"/>
        </w:rPr>
      </w:pPr>
      <w:r>
        <w:rPr>
          <w:color w:val="000000" w:themeColor="text1"/>
          <w:lang w:val="en-US"/>
        </w:rPr>
        <w:t xml:space="preserve">Further analysis of the interactions between the ligands and </w:t>
      </w:r>
      <w:r w:rsidR="002E72DB">
        <w:rPr>
          <w:color w:val="000000" w:themeColor="text1"/>
          <w:lang w:val="en-US"/>
        </w:rPr>
        <w:t xml:space="preserve">receptor </w:t>
      </w:r>
      <w:r>
        <w:rPr>
          <w:color w:val="000000" w:themeColor="text1"/>
          <w:lang w:val="en-US"/>
        </w:rPr>
        <w:t xml:space="preserve">will be done using </w:t>
      </w:r>
      <w:proofErr w:type="spellStart"/>
      <w:r>
        <w:rPr>
          <w:color w:val="000000" w:themeColor="text1"/>
          <w:lang w:val="en-US"/>
        </w:rPr>
        <w:t>Biovia</w:t>
      </w:r>
      <w:proofErr w:type="spellEnd"/>
      <w:r>
        <w:rPr>
          <w:color w:val="000000" w:themeColor="text1"/>
          <w:lang w:val="en-US"/>
        </w:rPr>
        <w:t xml:space="preserve"> Discovery Studio which will </w:t>
      </w:r>
      <w:r w:rsidR="002E72DB">
        <w:rPr>
          <w:color w:val="000000" w:themeColor="text1"/>
          <w:lang w:val="en-US"/>
        </w:rPr>
        <w:t xml:space="preserve">to generate </w:t>
      </w:r>
      <w:r>
        <w:rPr>
          <w:color w:val="000000" w:themeColor="text1"/>
          <w:lang w:val="en-US"/>
        </w:rPr>
        <w:t xml:space="preserve">figures </w:t>
      </w:r>
      <w:r w:rsidR="002E72DB">
        <w:rPr>
          <w:color w:val="000000" w:themeColor="text1"/>
          <w:lang w:val="en-US"/>
        </w:rPr>
        <w:t xml:space="preserve">to </w:t>
      </w:r>
      <w:r>
        <w:rPr>
          <w:color w:val="000000" w:themeColor="text1"/>
          <w:lang w:val="en-US"/>
        </w:rPr>
        <w:t>display</w:t>
      </w:r>
      <w:r w:rsidR="002E72DB">
        <w:rPr>
          <w:color w:val="000000" w:themeColor="text1"/>
          <w:lang w:val="en-US"/>
        </w:rPr>
        <w:t xml:space="preserve"> these interactions.</w:t>
      </w:r>
      <w:r>
        <w:rPr>
          <w:color w:val="000000" w:themeColor="text1"/>
          <w:lang w:val="en-US"/>
        </w:rPr>
        <w:t xml:space="preserve"> </w:t>
      </w:r>
    </w:p>
    <w:p w14:paraId="3DDC6457" w14:textId="77777777" w:rsidR="00331A8F" w:rsidRPr="00331A8F" w:rsidRDefault="00331A8F" w:rsidP="00331A8F">
      <w:pPr>
        <w:spacing w:line="480" w:lineRule="auto"/>
        <w:rPr>
          <w:color w:val="000000" w:themeColor="text1"/>
          <w:lang w:val="en-US"/>
        </w:rPr>
      </w:pPr>
    </w:p>
    <w:p w14:paraId="0EFE7C90" w14:textId="20C342C5" w:rsidR="00854893" w:rsidRDefault="00854893" w:rsidP="00FC450A">
      <w:pPr>
        <w:pStyle w:val="Heading3"/>
        <w:numPr>
          <w:ilvl w:val="2"/>
          <w:numId w:val="11"/>
        </w:numPr>
        <w:rPr>
          <w:rFonts w:ascii="Times New Roman" w:hAnsi="Times New Roman" w:cs="Times New Roman"/>
          <w:b/>
          <w:bCs/>
          <w:color w:val="000000" w:themeColor="text1"/>
          <w:lang w:val="en-US"/>
        </w:rPr>
      </w:pPr>
      <w:bookmarkStart w:id="70" w:name="_Toc100503895"/>
      <w:bookmarkStart w:id="71" w:name="_Toc100504477"/>
      <w:r w:rsidRPr="0011668D">
        <w:rPr>
          <w:rFonts w:ascii="Times New Roman" w:hAnsi="Times New Roman" w:cs="Times New Roman"/>
          <w:b/>
          <w:bCs/>
          <w:color w:val="000000" w:themeColor="text1"/>
          <w:lang w:val="en-US"/>
        </w:rPr>
        <w:t>Summary of the process</w:t>
      </w:r>
      <w:bookmarkEnd w:id="70"/>
      <w:bookmarkEnd w:id="71"/>
    </w:p>
    <w:p w14:paraId="7DE53FB4" w14:textId="77777777" w:rsidR="006221D2" w:rsidRPr="006221D2" w:rsidRDefault="006221D2" w:rsidP="006221D2">
      <w:pPr>
        <w:rPr>
          <w:lang w:val="en-US"/>
        </w:rPr>
      </w:pPr>
    </w:p>
    <w:p w14:paraId="14EE232B" w14:textId="5665C9F5" w:rsidR="00FC450A" w:rsidRPr="0011668D" w:rsidRDefault="006221D2" w:rsidP="00FC450A">
      <w:pPr>
        <w:rPr>
          <w:lang w:val="en-US"/>
        </w:rPr>
      </w:pPr>
      <w:r w:rsidRPr="0011668D">
        <w:rPr>
          <w:b/>
          <w:bCs/>
          <w:noProof/>
          <w:color w:val="000000" w:themeColor="text1"/>
          <w:lang w:val="en-US"/>
        </w:rPr>
        <w:drawing>
          <wp:inline distT="0" distB="0" distL="0" distR="0" wp14:anchorId="1A018D61" wp14:editId="48997FC1">
            <wp:extent cx="4933950" cy="2914650"/>
            <wp:effectExtent l="0" t="0" r="19050" b="63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E29A71B" w14:textId="77777777" w:rsidR="006221D2" w:rsidRPr="006221D2" w:rsidRDefault="006221D2" w:rsidP="006221D2">
      <w:pPr>
        <w:spacing w:line="480" w:lineRule="auto"/>
        <w:rPr>
          <w:b/>
          <w:bCs/>
          <w:color w:val="000000" w:themeColor="text1"/>
          <w:lang w:val="en-US"/>
        </w:rPr>
      </w:pPr>
    </w:p>
    <w:p w14:paraId="668245DA" w14:textId="4189604F" w:rsidR="00F52E00" w:rsidRPr="0011668D" w:rsidRDefault="005A1639" w:rsidP="00FC450A">
      <w:pPr>
        <w:pStyle w:val="Heading2"/>
        <w:numPr>
          <w:ilvl w:val="1"/>
          <w:numId w:val="11"/>
        </w:numPr>
        <w:spacing w:line="0" w:lineRule="atLeast"/>
        <w:rPr>
          <w:rFonts w:ascii="Times New Roman" w:hAnsi="Times New Roman" w:cs="Times New Roman"/>
          <w:b/>
          <w:bCs/>
          <w:color w:val="000000" w:themeColor="text1"/>
          <w:sz w:val="28"/>
          <w:szCs w:val="28"/>
          <w:lang w:val="en-US" w:eastAsia="en-US"/>
        </w:rPr>
      </w:pPr>
      <w:r w:rsidRPr="0011668D">
        <w:rPr>
          <w:rFonts w:ascii="Times New Roman" w:hAnsi="Times New Roman" w:cs="Times New Roman"/>
          <w:b/>
          <w:bCs/>
          <w:color w:val="000000" w:themeColor="text1"/>
          <w:sz w:val="28"/>
          <w:szCs w:val="28"/>
          <w:lang w:val="en-US" w:eastAsia="en-US"/>
        </w:rPr>
        <w:t xml:space="preserve"> </w:t>
      </w:r>
      <w:bookmarkStart w:id="72" w:name="_Toc100503896"/>
      <w:bookmarkStart w:id="73" w:name="_Toc100504478"/>
      <w:r w:rsidR="00F52E00" w:rsidRPr="0011668D">
        <w:rPr>
          <w:rFonts w:ascii="Times New Roman" w:hAnsi="Times New Roman" w:cs="Times New Roman"/>
          <w:b/>
          <w:bCs/>
          <w:color w:val="000000" w:themeColor="text1"/>
          <w:sz w:val="28"/>
          <w:szCs w:val="28"/>
          <w:lang w:val="en-US" w:eastAsia="en-US"/>
        </w:rPr>
        <w:t>Data management &amp; analysis</w:t>
      </w:r>
      <w:bookmarkEnd w:id="72"/>
      <w:bookmarkEnd w:id="73"/>
    </w:p>
    <w:p w14:paraId="4E4080CE" w14:textId="77777777" w:rsidR="00440D2E" w:rsidRPr="0011668D" w:rsidRDefault="00440D2E" w:rsidP="00440D2E">
      <w:pPr>
        <w:rPr>
          <w:lang w:val="en-US" w:eastAsia="en-US"/>
        </w:rPr>
      </w:pPr>
    </w:p>
    <w:p w14:paraId="1D46BF84" w14:textId="77777777" w:rsidR="00E7159C" w:rsidRPr="0011668D" w:rsidRDefault="001D16BB" w:rsidP="00440D2E">
      <w:pPr>
        <w:spacing w:line="480" w:lineRule="auto"/>
        <w:ind w:left="580"/>
        <w:rPr>
          <w:color w:val="000000" w:themeColor="text1"/>
          <w:lang w:val="en-US"/>
        </w:rPr>
      </w:pPr>
      <w:r w:rsidRPr="0011668D">
        <w:rPr>
          <w:color w:val="000000" w:themeColor="text1"/>
          <w:lang w:val="en-US"/>
        </w:rPr>
        <w:t>DUDE</w:t>
      </w:r>
      <w:r w:rsidR="00114A1B" w:rsidRPr="0011668D">
        <w:rPr>
          <w:color w:val="000000" w:themeColor="text1"/>
          <w:lang w:val="en-US"/>
        </w:rPr>
        <w:t>-Z EGFR benchmark</w:t>
      </w:r>
      <w:r w:rsidRPr="0011668D">
        <w:rPr>
          <w:color w:val="000000" w:themeColor="text1"/>
          <w:lang w:val="en-US"/>
        </w:rPr>
        <w:t xml:space="preserve"> </w:t>
      </w:r>
      <w:r w:rsidR="006868E9" w:rsidRPr="0011668D">
        <w:rPr>
          <w:color w:val="000000" w:themeColor="text1"/>
          <w:lang w:val="en-US"/>
        </w:rPr>
        <w:t xml:space="preserve">database to </w:t>
      </w:r>
      <w:r w:rsidR="00114A1B" w:rsidRPr="0011668D">
        <w:rPr>
          <w:color w:val="000000" w:themeColor="text1"/>
          <w:lang w:val="en-US"/>
        </w:rPr>
        <w:t xml:space="preserve">will be used to </w:t>
      </w:r>
      <w:r w:rsidR="006868E9" w:rsidRPr="0011668D">
        <w:rPr>
          <w:color w:val="000000" w:themeColor="text1"/>
          <w:lang w:val="en-US"/>
        </w:rPr>
        <w:t>validate</w:t>
      </w:r>
      <w:r w:rsidR="00114A1B" w:rsidRPr="0011668D">
        <w:rPr>
          <w:color w:val="000000" w:themeColor="text1"/>
          <w:lang w:val="en-US"/>
        </w:rPr>
        <w:t xml:space="preserve"> the structure-based</w:t>
      </w:r>
      <w:r w:rsidR="006868E9" w:rsidRPr="0011668D">
        <w:rPr>
          <w:color w:val="000000" w:themeColor="text1"/>
          <w:lang w:val="en-US"/>
        </w:rPr>
        <w:t xml:space="preserve"> pharmacophore model</w:t>
      </w:r>
      <w:r w:rsidR="00556154" w:rsidRPr="0011668D">
        <w:rPr>
          <w:color w:val="000000" w:themeColor="text1"/>
          <w:lang w:val="en-US"/>
        </w:rPr>
        <w:t xml:space="preserve"> generated by </w:t>
      </w:r>
      <w:proofErr w:type="spellStart"/>
      <w:r w:rsidR="00556154" w:rsidRPr="0011668D">
        <w:rPr>
          <w:color w:val="000000" w:themeColor="text1"/>
          <w:lang w:val="en-US"/>
        </w:rPr>
        <w:t>Pharmit</w:t>
      </w:r>
      <w:proofErr w:type="spellEnd"/>
      <w:r w:rsidR="00114A1B" w:rsidRPr="0011668D">
        <w:rPr>
          <w:color w:val="000000" w:themeColor="text1"/>
          <w:lang w:val="en-US"/>
        </w:rPr>
        <w:t xml:space="preserve">. </w:t>
      </w:r>
      <w:r w:rsidR="000D5F4C" w:rsidRPr="0011668D">
        <w:rPr>
          <w:color w:val="000000" w:themeColor="text1"/>
          <w:lang w:val="en-US"/>
        </w:rPr>
        <w:t xml:space="preserve">Re-docking of </w:t>
      </w:r>
      <w:proofErr w:type="spellStart"/>
      <w:r w:rsidR="000D5F4C" w:rsidRPr="0011668D">
        <w:rPr>
          <w:color w:val="000000" w:themeColor="text1"/>
          <w:lang w:val="en-US"/>
        </w:rPr>
        <w:t>Osimetinib</w:t>
      </w:r>
      <w:proofErr w:type="spellEnd"/>
      <w:r w:rsidR="000D5F4C" w:rsidRPr="0011668D">
        <w:rPr>
          <w:color w:val="000000" w:themeColor="text1"/>
          <w:lang w:val="en-US"/>
        </w:rPr>
        <w:t xml:space="preserve"> ligand</w:t>
      </w:r>
      <w:r w:rsidR="004A6F87" w:rsidRPr="0011668D">
        <w:rPr>
          <w:color w:val="000000" w:themeColor="text1"/>
          <w:lang w:val="en-US"/>
        </w:rPr>
        <w:t xml:space="preserve"> to EGFR</w:t>
      </w:r>
      <w:r w:rsidR="000D5F4C" w:rsidRPr="0011668D">
        <w:rPr>
          <w:color w:val="000000" w:themeColor="text1"/>
          <w:lang w:val="en-US"/>
        </w:rPr>
        <w:t xml:space="preserve"> will be performed to obtain the estimated binding affinity which will be compared against those of the candidate ligands after being docked. </w:t>
      </w:r>
      <w:r w:rsidR="00927C79" w:rsidRPr="0011668D">
        <w:rPr>
          <w:color w:val="000000" w:themeColor="text1"/>
          <w:lang w:val="en-US"/>
        </w:rPr>
        <w:t>The files required for the simulation to occur</w:t>
      </w:r>
      <w:r w:rsidR="00114A1B" w:rsidRPr="0011668D">
        <w:rPr>
          <w:color w:val="000000" w:themeColor="text1"/>
          <w:lang w:val="en-US"/>
        </w:rPr>
        <w:t xml:space="preserve"> and results</w:t>
      </w:r>
      <w:r w:rsidR="00927C79" w:rsidRPr="0011668D">
        <w:rPr>
          <w:color w:val="000000" w:themeColor="text1"/>
          <w:lang w:val="en-US"/>
        </w:rPr>
        <w:t xml:space="preserve"> will be stored both on the local hard drive of the computer and on a Git </w:t>
      </w:r>
      <w:r w:rsidR="006868E9" w:rsidRPr="0011668D">
        <w:rPr>
          <w:color w:val="000000" w:themeColor="text1"/>
          <w:lang w:val="en-US"/>
        </w:rPr>
        <w:t>repository publicly accessible</w:t>
      </w:r>
      <w:r w:rsidR="00644AA7" w:rsidRPr="0011668D">
        <w:rPr>
          <w:color w:val="000000" w:themeColor="text1"/>
          <w:lang w:val="en-US"/>
        </w:rPr>
        <w:t xml:space="preserve"> at </w:t>
      </w:r>
      <w:r w:rsidR="00556154" w:rsidRPr="0011668D">
        <w:rPr>
          <w:color w:val="000000" w:themeColor="text1"/>
          <w:lang w:val="en-US"/>
        </w:rPr>
        <w:fldChar w:fldCharType="begin"/>
      </w:r>
      <w:r w:rsidR="00556154" w:rsidRPr="0011668D">
        <w:rPr>
          <w:color w:val="000000" w:themeColor="text1"/>
          <w:lang w:val="en-US"/>
        </w:rPr>
        <w:instrText xml:space="preserve"> HYPERLINK "</w:instrText>
      </w:r>
      <w:r w:rsidR="00556154" w:rsidRPr="0011668D">
        <w:rPr>
          <w:color w:val="000000" w:themeColor="text1"/>
          <w:lang w:val="en-US"/>
        </w:rPr>
        <w:instrText>https://github.com/matteratomic/Virtual-docking-with-AutoDock.git</w:instrText>
      </w:r>
      <w:r w:rsidR="00556154" w:rsidRPr="0011668D">
        <w:rPr>
          <w:color w:val="000000" w:themeColor="text1"/>
          <w:lang w:val="en-US"/>
        </w:rPr>
        <w:instrText xml:space="preserve">" </w:instrText>
      </w:r>
      <w:r w:rsidR="00556154" w:rsidRPr="0011668D">
        <w:rPr>
          <w:color w:val="000000" w:themeColor="text1"/>
          <w:lang w:val="en-US"/>
        </w:rPr>
        <w:fldChar w:fldCharType="separate"/>
      </w:r>
      <w:r w:rsidR="00556154" w:rsidRPr="0011668D">
        <w:rPr>
          <w:rStyle w:val="Hyperlink"/>
          <w:lang w:val="en-US"/>
        </w:rPr>
        <w:t>https://github.com/matteratomic/Virtual-docking-with-AutoDock.git</w:t>
      </w:r>
      <w:r w:rsidR="00556154" w:rsidRPr="0011668D">
        <w:rPr>
          <w:color w:val="000000" w:themeColor="text1"/>
          <w:lang w:val="en-US"/>
        </w:rPr>
        <w:fldChar w:fldCharType="end"/>
      </w:r>
      <w:r w:rsidR="00556154" w:rsidRPr="0011668D">
        <w:rPr>
          <w:color w:val="000000" w:themeColor="text1"/>
          <w:lang w:val="en-US"/>
        </w:rPr>
        <w:t>.</w:t>
      </w:r>
      <w:r w:rsidR="008D0A81" w:rsidRPr="0011668D">
        <w:rPr>
          <w:color w:val="000000" w:themeColor="text1"/>
          <w:lang w:val="en-US"/>
        </w:rPr>
        <w:t xml:space="preserve"> </w:t>
      </w:r>
    </w:p>
    <w:p w14:paraId="41E345AD" w14:textId="66AC32A9" w:rsidR="00414DE1" w:rsidRDefault="00927C79" w:rsidP="006221D2">
      <w:pPr>
        <w:spacing w:line="480" w:lineRule="auto"/>
        <w:ind w:left="580"/>
        <w:rPr>
          <w:color w:val="000000" w:themeColor="text1"/>
          <w:lang w:val="en-US"/>
        </w:rPr>
      </w:pPr>
      <w:r w:rsidRPr="0011668D">
        <w:rPr>
          <w:color w:val="000000" w:themeColor="text1"/>
          <w:lang w:val="en-US"/>
        </w:rPr>
        <w:t>Results will be summarized as</w:t>
      </w:r>
      <w:r w:rsidR="006868E9" w:rsidRPr="0011668D">
        <w:rPr>
          <w:color w:val="000000" w:themeColor="text1"/>
          <w:lang w:val="en-US"/>
        </w:rPr>
        <w:t xml:space="preserve"> </w:t>
      </w:r>
      <w:r w:rsidRPr="0011668D">
        <w:rPr>
          <w:color w:val="000000" w:themeColor="text1"/>
          <w:lang w:val="en-US"/>
        </w:rPr>
        <w:t>text files</w:t>
      </w:r>
      <w:r w:rsidR="006868E9" w:rsidRPr="0011668D">
        <w:rPr>
          <w:color w:val="000000" w:themeColor="text1"/>
          <w:lang w:val="en-US"/>
        </w:rPr>
        <w:t>,</w:t>
      </w:r>
      <w:r w:rsidR="004D5E39" w:rsidRPr="0011668D">
        <w:rPr>
          <w:color w:val="000000" w:themeColor="text1"/>
          <w:lang w:val="en-US"/>
        </w:rPr>
        <w:t xml:space="preserve"> charts,</w:t>
      </w:r>
      <w:r w:rsidR="006868E9" w:rsidRPr="0011668D">
        <w:rPr>
          <w:color w:val="000000" w:themeColor="text1"/>
          <w:lang w:val="en-US"/>
        </w:rPr>
        <w:t xml:space="preserve"> </w:t>
      </w:r>
      <w:r w:rsidRPr="0011668D">
        <w:rPr>
          <w:color w:val="000000" w:themeColor="text1"/>
          <w:lang w:val="en-US"/>
        </w:rPr>
        <w:t xml:space="preserve">visual </w:t>
      </w:r>
      <w:r w:rsidR="006868E9" w:rsidRPr="0011668D">
        <w:rPr>
          <w:color w:val="000000" w:themeColor="text1"/>
          <w:lang w:val="en-US"/>
        </w:rPr>
        <w:t>figures</w:t>
      </w:r>
      <w:r w:rsidRPr="0011668D">
        <w:rPr>
          <w:color w:val="000000" w:themeColor="text1"/>
          <w:lang w:val="en-US"/>
        </w:rPr>
        <w:t xml:space="preserve"> and </w:t>
      </w:r>
      <w:r w:rsidR="006868E9" w:rsidRPr="0011668D">
        <w:rPr>
          <w:color w:val="000000" w:themeColor="text1"/>
          <w:lang w:val="en-US"/>
        </w:rPr>
        <w:t>tables showing</w:t>
      </w:r>
      <w:r w:rsidRPr="0011668D">
        <w:rPr>
          <w:color w:val="000000" w:themeColor="text1"/>
          <w:lang w:val="en-US"/>
        </w:rPr>
        <w:t xml:space="preserve"> the generated </w:t>
      </w:r>
      <w:r w:rsidR="006868E9" w:rsidRPr="0011668D">
        <w:rPr>
          <w:color w:val="000000" w:themeColor="text1"/>
          <w:lang w:val="en-US"/>
        </w:rPr>
        <w:t>figures</w:t>
      </w:r>
      <w:r w:rsidRPr="0011668D">
        <w:rPr>
          <w:color w:val="000000" w:themeColor="text1"/>
          <w:lang w:val="en-US"/>
        </w:rPr>
        <w:t xml:space="preserve">, </w:t>
      </w:r>
      <w:r w:rsidR="006868E9" w:rsidRPr="0011668D">
        <w:rPr>
          <w:color w:val="000000" w:themeColor="text1"/>
          <w:lang w:val="en-US"/>
        </w:rPr>
        <w:t>free binding energy</w:t>
      </w:r>
      <w:r w:rsidR="007E3C96" w:rsidRPr="0011668D">
        <w:rPr>
          <w:color w:val="000000" w:themeColor="text1"/>
          <w:lang w:val="en-US"/>
        </w:rPr>
        <w:t>, molecular formula, chemical name an</w:t>
      </w:r>
      <w:r w:rsidR="000C3EEB" w:rsidRPr="0011668D">
        <w:rPr>
          <w:color w:val="000000" w:themeColor="text1"/>
          <w:lang w:val="en-US"/>
        </w:rPr>
        <w:t>d</w:t>
      </w:r>
      <w:r w:rsidR="007E3C96" w:rsidRPr="0011668D">
        <w:rPr>
          <w:color w:val="000000" w:themeColor="text1"/>
          <w:lang w:val="en-US"/>
        </w:rPr>
        <w:t xml:space="preserve"> ZINC 15 database ID</w:t>
      </w:r>
      <w:r w:rsidR="00600310">
        <w:rPr>
          <w:color w:val="000000" w:themeColor="text1"/>
          <w:lang w:val="en-US"/>
        </w:rPr>
        <w:t>.</w:t>
      </w:r>
    </w:p>
    <w:p w14:paraId="772064B8" w14:textId="30C4D331" w:rsidR="00600310" w:rsidRDefault="00600310" w:rsidP="006221D2">
      <w:pPr>
        <w:spacing w:line="480" w:lineRule="auto"/>
        <w:ind w:left="580"/>
        <w:rPr>
          <w:color w:val="000000" w:themeColor="text1"/>
          <w:lang w:val="en-US"/>
        </w:rPr>
      </w:pPr>
    </w:p>
    <w:p w14:paraId="09E6CB75" w14:textId="77777777" w:rsidR="00600310" w:rsidRPr="0011668D" w:rsidRDefault="00600310" w:rsidP="006221D2">
      <w:pPr>
        <w:spacing w:line="480" w:lineRule="auto"/>
        <w:ind w:left="580"/>
        <w:rPr>
          <w:color w:val="000000" w:themeColor="text1"/>
          <w:lang w:val="en-US"/>
        </w:rPr>
      </w:pPr>
    </w:p>
    <w:p w14:paraId="432C3578" w14:textId="55D58BC2" w:rsidR="00414DE1" w:rsidRPr="0011668D" w:rsidRDefault="00414DE1" w:rsidP="00351FD4">
      <w:pPr>
        <w:pStyle w:val="Heading1"/>
        <w:jc w:val="center"/>
        <w:rPr>
          <w:rFonts w:ascii="Times New Roman" w:hAnsi="Times New Roman" w:cs="Times New Roman"/>
          <w:b/>
          <w:bCs/>
          <w:color w:val="000000" w:themeColor="text1"/>
          <w:sz w:val="28"/>
          <w:szCs w:val="28"/>
          <w:lang w:val="en-US"/>
        </w:rPr>
      </w:pPr>
      <w:bookmarkStart w:id="74" w:name="_Toc100503897"/>
      <w:bookmarkStart w:id="75" w:name="_Toc100504479"/>
      <w:r w:rsidRPr="0011668D">
        <w:rPr>
          <w:rFonts w:ascii="Times New Roman" w:hAnsi="Times New Roman" w:cs="Times New Roman"/>
          <w:b/>
          <w:bCs/>
          <w:color w:val="000000" w:themeColor="text1"/>
          <w:sz w:val="28"/>
          <w:szCs w:val="28"/>
        </w:rPr>
        <w:lastRenderedPageBreak/>
        <w:t>CHAPTER FO</w:t>
      </w:r>
      <w:r w:rsidR="00A1760E" w:rsidRPr="0011668D">
        <w:rPr>
          <w:rFonts w:ascii="Times New Roman" w:hAnsi="Times New Roman" w:cs="Times New Roman"/>
          <w:b/>
          <w:bCs/>
          <w:color w:val="000000" w:themeColor="text1"/>
          <w:sz w:val="28"/>
          <w:szCs w:val="28"/>
          <w:lang w:val="en-US"/>
        </w:rPr>
        <w:t>UR</w:t>
      </w:r>
      <w:bookmarkEnd w:id="74"/>
      <w:bookmarkEnd w:id="75"/>
    </w:p>
    <w:p w14:paraId="120C1A8F" w14:textId="77777777" w:rsidR="00414DE1" w:rsidRPr="0011668D" w:rsidRDefault="00414DE1" w:rsidP="00414DE1">
      <w:pPr>
        <w:spacing w:line="160" w:lineRule="exact"/>
      </w:pPr>
    </w:p>
    <w:p w14:paraId="06D3DD04" w14:textId="0F4B9B38" w:rsidR="00414DE1" w:rsidRPr="0011668D" w:rsidRDefault="00414DE1" w:rsidP="00351FD4">
      <w:pPr>
        <w:pStyle w:val="Heading1"/>
        <w:jc w:val="center"/>
        <w:rPr>
          <w:rFonts w:ascii="Times New Roman" w:hAnsi="Times New Roman" w:cs="Times New Roman"/>
          <w:b/>
          <w:bCs/>
          <w:color w:val="000000" w:themeColor="text1"/>
          <w:sz w:val="28"/>
          <w:szCs w:val="28"/>
        </w:rPr>
      </w:pPr>
      <w:bookmarkStart w:id="76" w:name="_Toc100503898"/>
      <w:bookmarkStart w:id="77" w:name="_Toc100504480"/>
      <w:r w:rsidRPr="0011668D">
        <w:rPr>
          <w:rFonts w:ascii="Times New Roman" w:hAnsi="Times New Roman" w:cs="Times New Roman"/>
          <w:b/>
          <w:bCs/>
          <w:color w:val="000000" w:themeColor="text1"/>
          <w:sz w:val="28"/>
          <w:szCs w:val="28"/>
        </w:rPr>
        <w:t>UTILIZATION AND DISSEMINATION OF EXPECTED STUDY</w:t>
      </w:r>
      <w:bookmarkEnd w:id="76"/>
      <w:bookmarkEnd w:id="77"/>
    </w:p>
    <w:p w14:paraId="08D29EED" w14:textId="77777777" w:rsidR="00414DE1" w:rsidRPr="0011668D" w:rsidRDefault="00414DE1" w:rsidP="00351FD4">
      <w:pPr>
        <w:pStyle w:val="Heading1"/>
        <w:jc w:val="center"/>
        <w:rPr>
          <w:rFonts w:ascii="Times New Roman" w:eastAsia="Times New Roman" w:hAnsi="Times New Roman" w:cs="Times New Roman"/>
          <w:b/>
          <w:sz w:val="28"/>
        </w:rPr>
      </w:pPr>
      <w:bookmarkStart w:id="78" w:name="_Toc100503899"/>
      <w:bookmarkStart w:id="79" w:name="_Toc100504481"/>
      <w:r w:rsidRPr="0011668D">
        <w:rPr>
          <w:rFonts w:ascii="Times New Roman" w:hAnsi="Times New Roman" w:cs="Times New Roman"/>
          <w:b/>
          <w:bCs/>
          <w:color w:val="000000" w:themeColor="text1"/>
          <w:sz w:val="28"/>
          <w:szCs w:val="28"/>
        </w:rPr>
        <w:t>RESULTS</w:t>
      </w:r>
      <w:bookmarkEnd w:id="78"/>
      <w:bookmarkEnd w:id="79"/>
    </w:p>
    <w:p w14:paraId="3A7C072E" w14:textId="114DD864" w:rsidR="00414DE1" w:rsidRPr="0011668D" w:rsidRDefault="00414DE1" w:rsidP="005B335A">
      <w:pPr>
        <w:spacing w:line="480" w:lineRule="auto"/>
        <w:ind w:left="720"/>
        <w:rPr>
          <w:color w:val="000000" w:themeColor="text1"/>
          <w:lang w:val="en-US"/>
        </w:rPr>
      </w:pPr>
    </w:p>
    <w:p w14:paraId="325EF9DB" w14:textId="2AE3BD74" w:rsidR="00414DE1" w:rsidRPr="0011668D" w:rsidRDefault="00445E80" w:rsidP="00FC450A">
      <w:pPr>
        <w:pStyle w:val="Heading2"/>
        <w:numPr>
          <w:ilvl w:val="1"/>
          <w:numId w:val="7"/>
        </w:numPr>
        <w:spacing w:line="0" w:lineRule="atLeast"/>
        <w:rPr>
          <w:rFonts w:ascii="Times New Roman" w:hAnsi="Times New Roman" w:cs="Times New Roman"/>
          <w:b/>
          <w:bCs/>
          <w:color w:val="000000" w:themeColor="text1"/>
          <w:sz w:val="28"/>
          <w:szCs w:val="28"/>
          <w:lang w:val="en-US" w:eastAsia="en-US"/>
        </w:rPr>
      </w:pPr>
      <w:bookmarkStart w:id="80" w:name="_Toc100503900"/>
      <w:bookmarkStart w:id="81" w:name="_Toc100504482"/>
      <w:r>
        <w:rPr>
          <w:rFonts w:ascii="Times New Roman" w:hAnsi="Times New Roman" w:cs="Times New Roman"/>
          <w:b/>
          <w:bCs/>
          <w:color w:val="000000" w:themeColor="text1"/>
          <w:sz w:val="28"/>
          <w:szCs w:val="28"/>
          <w:lang w:val="en-US" w:eastAsia="en-US"/>
        </w:rPr>
        <w:t xml:space="preserve"> </w:t>
      </w:r>
      <w:r w:rsidR="00414DE1" w:rsidRPr="0011668D">
        <w:rPr>
          <w:rFonts w:ascii="Times New Roman" w:hAnsi="Times New Roman" w:cs="Times New Roman"/>
          <w:b/>
          <w:bCs/>
          <w:color w:val="000000" w:themeColor="text1"/>
          <w:sz w:val="28"/>
          <w:szCs w:val="28"/>
          <w:lang w:val="en-US" w:eastAsia="en-US"/>
        </w:rPr>
        <w:t>Utilization of expected results</w:t>
      </w:r>
      <w:bookmarkEnd w:id="80"/>
      <w:bookmarkEnd w:id="81"/>
    </w:p>
    <w:p w14:paraId="135B1644" w14:textId="5CAD374D" w:rsidR="005467AE" w:rsidRDefault="005467AE" w:rsidP="0087609E">
      <w:pPr>
        <w:spacing w:line="0" w:lineRule="atLeast"/>
        <w:rPr>
          <w:b/>
          <w:sz w:val="28"/>
        </w:rPr>
      </w:pPr>
    </w:p>
    <w:p w14:paraId="34E4C60A" w14:textId="0BD135B8" w:rsidR="005467AE" w:rsidRPr="0087609E" w:rsidRDefault="0087609E" w:rsidP="0087609E">
      <w:pPr>
        <w:spacing w:line="476" w:lineRule="auto"/>
        <w:ind w:left="360" w:right="286"/>
        <w:jc w:val="both"/>
        <w:rPr>
          <w:lang w:val="en-US"/>
        </w:rPr>
      </w:pPr>
      <w:r w:rsidRPr="0087609E">
        <w:t>The results generated</w:t>
      </w:r>
      <w:r>
        <w:rPr>
          <w:lang w:val="en-US"/>
        </w:rPr>
        <w:t xml:space="preserve"> will be made freely available for other researchers who may wish to use the identified novel inhibitors as lead compounds during early drug design.</w:t>
      </w:r>
      <w:r w:rsidR="007F61EE">
        <w:rPr>
          <w:lang w:val="en-US"/>
        </w:rPr>
        <w:t xml:space="preserve"> It is also advisable to perform laboratory tests using the drug candidates identified to confirm biological activity.</w:t>
      </w:r>
    </w:p>
    <w:p w14:paraId="19C99D98" w14:textId="77777777" w:rsidR="00414DE1" w:rsidRPr="0011668D" w:rsidRDefault="00414DE1" w:rsidP="00414DE1">
      <w:pPr>
        <w:spacing w:line="0" w:lineRule="atLeast"/>
        <w:ind w:left="640"/>
        <w:rPr>
          <w:b/>
          <w:sz w:val="28"/>
        </w:rPr>
      </w:pPr>
    </w:p>
    <w:p w14:paraId="65A72EC9" w14:textId="116DE9CB" w:rsidR="00414DE1" w:rsidRDefault="00414DE1" w:rsidP="00FC450A">
      <w:pPr>
        <w:pStyle w:val="Heading2"/>
        <w:numPr>
          <w:ilvl w:val="1"/>
          <w:numId w:val="7"/>
        </w:numPr>
        <w:spacing w:line="0" w:lineRule="atLeast"/>
        <w:rPr>
          <w:rFonts w:ascii="Times New Roman" w:hAnsi="Times New Roman" w:cs="Times New Roman"/>
          <w:b/>
          <w:bCs/>
          <w:color w:val="000000" w:themeColor="text1"/>
          <w:sz w:val="28"/>
          <w:szCs w:val="28"/>
          <w:lang w:val="en-US" w:eastAsia="en-US"/>
        </w:rPr>
      </w:pPr>
      <w:r w:rsidRPr="0011668D">
        <w:rPr>
          <w:rFonts w:ascii="Times New Roman" w:hAnsi="Times New Roman" w:cs="Times New Roman"/>
          <w:b/>
          <w:bCs/>
          <w:color w:val="000000" w:themeColor="text1"/>
          <w:sz w:val="28"/>
          <w:szCs w:val="28"/>
          <w:lang w:val="en-US" w:eastAsia="en-US"/>
        </w:rPr>
        <w:t xml:space="preserve"> </w:t>
      </w:r>
      <w:bookmarkStart w:id="82" w:name="_Toc100503901"/>
      <w:bookmarkStart w:id="83" w:name="_Toc100504483"/>
      <w:r w:rsidRPr="0011668D">
        <w:rPr>
          <w:rFonts w:ascii="Times New Roman" w:hAnsi="Times New Roman" w:cs="Times New Roman"/>
          <w:b/>
          <w:bCs/>
          <w:color w:val="000000" w:themeColor="text1"/>
          <w:sz w:val="28"/>
          <w:szCs w:val="28"/>
          <w:lang w:val="en-US" w:eastAsia="en-US"/>
        </w:rPr>
        <w:t>Dissemination of expected study results</w:t>
      </w:r>
      <w:bookmarkEnd w:id="82"/>
      <w:bookmarkEnd w:id="83"/>
    </w:p>
    <w:p w14:paraId="40AED2D5" w14:textId="77777777" w:rsidR="00445E80" w:rsidRPr="00445E80" w:rsidRDefault="00445E80" w:rsidP="00445E80">
      <w:pPr>
        <w:rPr>
          <w:lang w:val="en-US" w:eastAsia="en-US"/>
        </w:rPr>
      </w:pPr>
    </w:p>
    <w:p w14:paraId="59BABFA4" w14:textId="77777777" w:rsidR="00414DE1" w:rsidRPr="0011668D" w:rsidRDefault="00414DE1" w:rsidP="00414DE1">
      <w:pPr>
        <w:spacing w:line="228" w:lineRule="exact"/>
      </w:pPr>
    </w:p>
    <w:p w14:paraId="3D4FBC7A" w14:textId="250A2659" w:rsidR="00445E80" w:rsidRDefault="00414DE1" w:rsidP="00445E80">
      <w:pPr>
        <w:spacing w:line="476" w:lineRule="auto"/>
        <w:ind w:left="360" w:right="286"/>
        <w:jc w:val="both"/>
      </w:pPr>
      <w:r w:rsidRPr="0011668D">
        <w:t>The results</w:t>
      </w:r>
      <w:r w:rsidR="00445E80">
        <w:rPr>
          <w:lang w:val="en-US"/>
        </w:rPr>
        <w:t xml:space="preserve"> </w:t>
      </w:r>
      <w:r w:rsidRPr="0011668D">
        <w:t>of this study shall be presented before a panel of examiners at Kenyatta University for the partial fulfillment of the requirement for the award of bachelor of pharmacy in the School of Pharmacy. A copy of a written dissertation shall be provided for examinatio</w:t>
      </w:r>
      <w:r w:rsidRPr="0011668D">
        <w:rPr>
          <w:lang w:val="en-US"/>
        </w:rPr>
        <w:t>n</w:t>
      </w:r>
      <w:r w:rsidRPr="0011668D">
        <w:t>.</w:t>
      </w:r>
    </w:p>
    <w:p w14:paraId="6C56E29F" w14:textId="5615C556" w:rsidR="00414DE1" w:rsidRPr="00445E80" w:rsidRDefault="005467AE" w:rsidP="00445E80">
      <w:pPr>
        <w:spacing w:line="476" w:lineRule="auto"/>
        <w:ind w:left="360" w:right="286"/>
        <w:jc w:val="both"/>
      </w:pPr>
      <w:r w:rsidRPr="0011668D">
        <w:rPr>
          <w:lang w:val="en-US"/>
        </w:rPr>
        <w:t xml:space="preserve">The input files and results generated will also be saved </w:t>
      </w:r>
      <w:r w:rsidR="00C2090D">
        <w:rPr>
          <w:lang w:val="en-US"/>
        </w:rPr>
        <w:t>to</w:t>
      </w:r>
      <w:r w:rsidRPr="0011668D">
        <w:rPr>
          <w:lang w:val="en-US"/>
        </w:rPr>
        <w:t xml:space="preserve"> a public git repository</w:t>
      </w:r>
      <w:r w:rsidR="00445E80">
        <w:rPr>
          <w:lang w:val="en-US"/>
        </w:rPr>
        <w:t xml:space="preserve"> </w:t>
      </w:r>
      <w:r w:rsidRPr="0011668D">
        <w:rPr>
          <w:lang w:val="en-US"/>
        </w:rPr>
        <w:t>found at</w:t>
      </w:r>
      <w:r w:rsidR="00445E80">
        <w:rPr>
          <w:lang w:val="en-US"/>
        </w:rPr>
        <w:t xml:space="preserve"> </w:t>
      </w:r>
      <w:hyperlink r:id="rId15" w:history="1">
        <w:r w:rsidR="00445E80" w:rsidRPr="00445E80">
          <w:rPr>
            <w:rStyle w:val="Hyperlink"/>
          </w:rPr>
          <w:t>https://github.com/matteratomic/V</w:t>
        </w:r>
        <w:r w:rsidR="00445E80" w:rsidRPr="00445E80">
          <w:rPr>
            <w:rStyle w:val="Hyperlink"/>
          </w:rPr>
          <w:t>i</w:t>
        </w:r>
        <w:r w:rsidR="00445E80" w:rsidRPr="00445E80">
          <w:rPr>
            <w:rStyle w:val="Hyperlink"/>
          </w:rPr>
          <w:t>rtual-docking-with-AutoDock.git</w:t>
        </w:r>
      </w:hyperlink>
      <w:r w:rsidR="00445E80">
        <w:rPr>
          <w:lang w:val="en-US"/>
        </w:rPr>
        <w:t xml:space="preserve"> </w:t>
      </w:r>
      <w:r w:rsidRPr="0011668D">
        <w:rPr>
          <w:color w:val="000000" w:themeColor="text1"/>
          <w:lang w:val="en-US"/>
        </w:rPr>
        <w:t>where it will be available for download by other researchers.</w:t>
      </w:r>
    </w:p>
    <w:p w14:paraId="1F60B0AD" w14:textId="6105EC78" w:rsidR="00445E80" w:rsidRPr="00445E80" w:rsidRDefault="00445E80" w:rsidP="00445E80"/>
    <w:p w14:paraId="7273275A" w14:textId="1294E26B" w:rsidR="00414DE1" w:rsidRPr="0011668D" w:rsidRDefault="00414DE1" w:rsidP="005B335A">
      <w:pPr>
        <w:spacing w:line="480" w:lineRule="auto"/>
        <w:ind w:left="720"/>
        <w:rPr>
          <w:color w:val="000000" w:themeColor="text1"/>
          <w:lang w:val="en-US"/>
        </w:rPr>
      </w:pPr>
    </w:p>
    <w:p w14:paraId="74BEEF38" w14:textId="5BEC3B11" w:rsidR="007937B1" w:rsidRPr="0011668D" w:rsidRDefault="007937B1" w:rsidP="005B335A">
      <w:pPr>
        <w:spacing w:line="480" w:lineRule="auto"/>
        <w:ind w:left="720"/>
        <w:rPr>
          <w:color w:val="000000" w:themeColor="text1"/>
          <w:lang w:val="en-US"/>
        </w:rPr>
      </w:pPr>
    </w:p>
    <w:p w14:paraId="10A2E19B" w14:textId="53B5B666" w:rsidR="007937B1" w:rsidRPr="0011668D" w:rsidRDefault="007937B1" w:rsidP="005B335A">
      <w:pPr>
        <w:spacing w:line="480" w:lineRule="auto"/>
        <w:ind w:left="720"/>
        <w:rPr>
          <w:color w:val="000000" w:themeColor="text1"/>
          <w:lang w:val="en-US"/>
        </w:rPr>
      </w:pPr>
    </w:p>
    <w:p w14:paraId="7D233EA4" w14:textId="4C2726BE" w:rsidR="007937B1" w:rsidRPr="0011668D" w:rsidRDefault="007937B1" w:rsidP="005B335A">
      <w:pPr>
        <w:spacing w:line="480" w:lineRule="auto"/>
        <w:ind w:left="720"/>
        <w:rPr>
          <w:color w:val="000000" w:themeColor="text1"/>
          <w:lang w:val="en-US"/>
        </w:rPr>
      </w:pPr>
    </w:p>
    <w:p w14:paraId="150628F5" w14:textId="285E01FE" w:rsidR="007937B1" w:rsidRPr="0011668D" w:rsidRDefault="007937B1" w:rsidP="005B335A">
      <w:pPr>
        <w:spacing w:line="480" w:lineRule="auto"/>
        <w:ind w:left="720"/>
        <w:rPr>
          <w:color w:val="000000" w:themeColor="text1"/>
          <w:lang w:val="en-US"/>
        </w:rPr>
      </w:pPr>
    </w:p>
    <w:p w14:paraId="24E6E0C0" w14:textId="4848DF12" w:rsidR="007937B1" w:rsidRPr="0011668D" w:rsidRDefault="007937B1" w:rsidP="00CA039D">
      <w:pPr>
        <w:spacing w:line="480" w:lineRule="auto"/>
        <w:rPr>
          <w:color w:val="000000" w:themeColor="text1"/>
          <w:lang w:val="en-US"/>
        </w:rPr>
      </w:pPr>
    </w:p>
    <w:p w14:paraId="2EA28DA8" w14:textId="77777777" w:rsidR="007937B1" w:rsidRPr="0011668D" w:rsidRDefault="007937B1" w:rsidP="005B335A">
      <w:pPr>
        <w:spacing w:line="480" w:lineRule="auto"/>
        <w:ind w:left="720"/>
        <w:rPr>
          <w:color w:val="000000" w:themeColor="text1"/>
          <w:lang w:val="en-US"/>
        </w:rPr>
      </w:pPr>
    </w:p>
    <w:p w14:paraId="2B73CAF7" w14:textId="3590A244" w:rsidR="00EB4CA3" w:rsidRPr="0011668D" w:rsidRDefault="007937B1" w:rsidP="00351FD4">
      <w:pPr>
        <w:pStyle w:val="Heading1"/>
        <w:jc w:val="center"/>
        <w:rPr>
          <w:rFonts w:ascii="Times New Roman" w:hAnsi="Times New Roman" w:cs="Times New Roman"/>
          <w:b/>
          <w:bCs/>
          <w:color w:val="000000" w:themeColor="text1"/>
          <w:sz w:val="28"/>
          <w:szCs w:val="28"/>
        </w:rPr>
      </w:pPr>
      <w:bookmarkStart w:id="84" w:name="_Toc100503902"/>
      <w:bookmarkStart w:id="85" w:name="_Toc100504484"/>
      <w:r w:rsidRPr="0011668D">
        <w:rPr>
          <w:rFonts w:ascii="Times New Roman" w:hAnsi="Times New Roman" w:cs="Times New Roman"/>
          <w:b/>
          <w:bCs/>
          <w:color w:val="000000" w:themeColor="text1"/>
          <w:sz w:val="28"/>
          <w:szCs w:val="28"/>
        </w:rPr>
        <w:lastRenderedPageBreak/>
        <w:t>REFERENCES</w:t>
      </w:r>
      <w:bookmarkEnd w:id="84"/>
      <w:bookmarkEnd w:id="85"/>
    </w:p>
    <w:p w14:paraId="6D5D398C" w14:textId="77777777" w:rsidR="007937B1" w:rsidRPr="0011668D" w:rsidRDefault="007937B1" w:rsidP="007937B1">
      <w:pPr>
        <w:spacing w:line="237" w:lineRule="auto"/>
        <w:ind w:left="1060" w:right="286" w:hanging="479"/>
        <w:jc w:val="both"/>
        <w:rPr>
          <w:szCs w:val="20"/>
          <w:lang w:val="en-US" w:eastAsia="en-US"/>
        </w:rPr>
      </w:pPr>
    </w:p>
    <w:p w14:paraId="408DAC7A" w14:textId="1C4E935B" w:rsidR="007937B1" w:rsidRPr="0011668D" w:rsidRDefault="007937B1" w:rsidP="007937B1">
      <w:pPr>
        <w:spacing w:line="237" w:lineRule="auto"/>
        <w:ind w:left="1060" w:right="286" w:hanging="479"/>
        <w:jc w:val="both"/>
        <w:rPr>
          <w:szCs w:val="20"/>
          <w:lang w:val="en-US" w:eastAsia="en-US"/>
        </w:rPr>
      </w:pPr>
      <w:r w:rsidRPr="0011668D">
        <w:rPr>
          <w:szCs w:val="20"/>
          <w:lang w:val="en-US" w:eastAsia="en-US"/>
        </w:rPr>
        <w:fldChar w:fldCharType="begin"/>
      </w:r>
      <w:r w:rsidRPr="0011668D">
        <w:rPr>
          <w:szCs w:val="20"/>
          <w:lang w:val="en-US" w:eastAsia="en-US"/>
        </w:rPr>
        <w:instrText xml:space="preserve"> ADDIN ZOTERO_BIBL {"uncited":[],"omitted":[],"custom":[]} CSL_BIBLIOGRAPHY </w:instrText>
      </w:r>
      <w:r w:rsidRPr="0011668D">
        <w:rPr>
          <w:szCs w:val="20"/>
          <w:lang w:val="en-US" w:eastAsia="en-US"/>
        </w:rPr>
        <w:fldChar w:fldCharType="separate"/>
      </w:r>
      <w:proofErr w:type="spellStart"/>
      <w:r w:rsidRPr="0011668D">
        <w:rPr>
          <w:szCs w:val="20"/>
          <w:lang w:val="en-US" w:eastAsia="en-US"/>
        </w:rPr>
        <w:t>Abourehab</w:t>
      </w:r>
      <w:proofErr w:type="spellEnd"/>
      <w:r w:rsidRPr="0011668D">
        <w:rPr>
          <w:szCs w:val="20"/>
          <w:lang w:val="en-US" w:eastAsia="en-US"/>
        </w:rPr>
        <w:t xml:space="preserve">, M. A. S., </w:t>
      </w:r>
      <w:proofErr w:type="spellStart"/>
      <w:r w:rsidRPr="0011668D">
        <w:rPr>
          <w:szCs w:val="20"/>
          <w:lang w:val="en-US" w:eastAsia="en-US"/>
        </w:rPr>
        <w:t>Alqahtani</w:t>
      </w:r>
      <w:proofErr w:type="spellEnd"/>
      <w:r w:rsidRPr="0011668D">
        <w:rPr>
          <w:szCs w:val="20"/>
          <w:lang w:val="en-US" w:eastAsia="en-US"/>
        </w:rPr>
        <w:t xml:space="preserve">, A. M., </w:t>
      </w:r>
      <w:proofErr w:type="spellStart"/>
      <w:r w:rsidRPr="0011668D">
        <w:rPr>
          <w:szCs w:val="20"/>
          <w:lang w:val="en-US" w:eastAsia="en-US"/>
        </w:rPr>
        <w:t>Youssif</w:t>
      </w:r>
      <w:proofErr w:type="spellEnd"/>
      <w:r w:rsidRPr="0011668D">
        <w:rPr>
          <w:szCs w:val="20"/>
          <w:lang w:val="en-US" w:eastAsia="en-US"/>
        </w:rPr>
        <w:t>, B. G. M., &amp; Gouda, A. M. (2021). Globally Approved EGFR Inhibitors: Insights into Their Syntheses, Target Kinases, Biological Activities, Receptor Interactions, and Metabolism. Molecules, 26(21), 6677. https://doi.org/10.3390/molecules26216677</w:t>
      </w:r>
    </w:p>
    <w:p w14:paraId="0D77CA47" w14:textId="77777777" w:rsidR="00C812A4" w:rsidRPr="0011668D" w:rsidRDefault="00C812A4" w:rsidP="007937B1">
      <w:pPr>
        <w:spacing w:line="237" w:lineRule="auto"/>
        <w:ind w:left="1060" w:right="286" w:hanging="479"/>
        <w:jc w:val="both"/>
        <w:rPr>
          <w:szCs w:val="20"/>
          <w:lang w:val="en-US" w:eastAsia="en-US"/>
        </w:rPr>
      </w:pPr>
    </w:p>
    <w:p w14:paraId="161E952C" w14:textId="00C72F47" w:rsidR="007937B1" w:rsidRPr="0011668D" w:rsidRDefault="007937B1" w:rsidP="007937B1">
      <w:pPr>
        <w:spacing w:line="237" w:lineRule="auto"/>
        <w:ind w:left="1060" w:right="286" w:hanging="479"/>
        <w:jc w:val="both"/>
        <w:rPr>
          <w:szCs w:val="20"/>
          <w:lang w:val="en-US" w:eastAsia="en-US"/>
        </w:rPr>
      </w:pPr>
      <w:proofErr w:type="spellStart"/>
      <w:r w:rsidRPr="0011668D">
        <w:rPr>
          <w:szCs w:val="20"/>
          <w:lang w:val="en-US" w:eastAsia="en-US"/>
        </w:rPr>
        <w:t>Cosconati</w:t>
      </w:r>
      <w:proofErr w:type="spellEnd"/>
      <w:r w:rsidRPr="0011668D">
        <w:rPr>
          <w:szCs w:val="20"/>
          <w:lang w:val="en-US" w:eastAsia="en-US"/>
        </w:rPr>
        <w:t xml:space="preserve">, S., Forli, S., Perryman, A. L., Harris, R., </w:t>
      </w:r>
      <w:proofErr w:type="spellStart"/>
      <w:r w:rsidRPr="0011668D">
        <w:rPr>
          <w:szCs w:val="20"/>
          <w:lang w:val="en-US" w:eastAsia="en-US"/>
        </w:rPr>
        <w:t>Goodsell</w:t>
      </w:r>
      <w:proofErr w:type="spellEnd"/>
      <w:r w:rsidRPr="0011668D">
        <w:rPr>
          <w:szCs w:val="20"/>
          <w:lang w:val="en-US" w:eastAsia="en-US"/>
        </w:rPr>
        <w:t>, D. S., &amp; Olson, A. J. (2010). Virtual Screening with AutoDock: Theory and Practice. Expert Opinion on</w:t>
      </w:r>
      <w:r w:rsidR="00C812A4" w:rsidRPr="0011668D">
        <w:rPr>
          <w:szCs w:val="20"/>
          <w:lang w:val="en-US" w:eastAsia="en-US"/>
        </w:rPr>
        <w:t xml:space="preserve"> </w:t>
      </w:r>
      <w:r w:rsidRPr="0011668D">
        <w:rPr>
          <w:szCs w:val="20"/>
          <w:lang w:val="en-US" w:eastAsia="en-US"/>
        </w:rPr>
        <w:t>Drug Discovery, 5(6), 597–607. https://doi.org/10.1517/17460441.2010.484460</w:t>
      </w:r>
    </w:p>
    <w:p w14:paraId="20BFD3DB" w14:textId="77777777" w:rsidR="00C812A4" w:rsidRPr="0011668D" w:rsidRDefault="00C812A4" w:rsidP="007937B1">
      <w:pPr>
        <w:spacing w:line="237" w:lineRule="auto"/>
        <w:ind w:left="1060" w:right="286" w:hanging="479"/>
        <w:jc w:val="both"/>
        <w:rPr>
          <w:szCs w:val="20"/>
          <w:lang w:val="en-US" w:eastAsia="en-US"/>
        </w:rPr>
      </w:pPr>
    </w:p>
    <w:p w14:paraId="2E4D6C16" w14:textId="746D7701" w:rsidR="007937B1" w:rsidRPr="0011668D" w:rsidRDefault="007937B1" w:rsidP="007937B1">
      <w:pPr>
        <w:spacing w:line="237" w:lineRule="auto"/>
        <w:ind w:left="1060" w:right="286" w:hanging="479"/>
        <w:jc w:val="both"/>
        <w:rPr>
          <w:szCs w:val="20"/>
          <w:lang w:val="en-US" w:eastAsia="en-US"/>
        </w:rPr>
      </w:pPr>
      <w:r w:rsidRPr="0011668D">
        <w:rPr>
          <w:szCs w:val="20"/>
          <w:lang w:val="en-US" w:eastAsia="en-US"/>
        </w:rPr>
        <w:t xml:space="preserve">Leonetti, A., Sharma, S., </w:t>
      </w:r>
      <w:proofErr w:type="spellStart"/>
      <w:r w:rsidRPr="0011668D">
        <w:rPr>
          <w:szCs w:val="20"/>
          <w:lang w:val="en-US" w:eastAsia="en-US"/>
        </w:rPr>
        <w:t>Minari</w:t>
      </w:r>
      <w:proofErr w:type="spellEnd"/>
      <w:r w:rsidRPr="0011668D">
        <w:rPr>
          <w:szCs w:val="20"/>
          <w:lang w:val="en-US" w:eastAsia="en-US"/>
        </w:rPr>
        <w:t xml:space="preserve">, R., </w:t>
      </w:r>
      <w:proofErr w:type="spellStart"/>
      <w:r w:rsidRPr="0011668D">
        <w:rPr>
          <w:szCs w:val="20"/>
          <w:lang w:val="en-US" w:eastAsia="en-US"/>
        </w:rPr>
        <w:t>Perego</w:t>
      </w:r>
      <w:proofErr w:type="spellEnd"/>
      <w:r w:rsidRPr="0011668D">
        <w:rPr>
          <w:szCs w:val="20"/>
          <w:lang w:val="en-US" w:eastAsia="en-US"/>
        </w:rPr>
        <w:t xml:space="preserve">, P., Giovannetti, E., &amp; </w:t>
      </w:r>
      <w:proofErr w:type="spellStart"/>
      <w:r w:rsidRPr="0011668D">
        <w:rPr>
          <w:szCs w:val="20"/>
          <w:lang w:val="en-US" w:eastAsia="en-US"/>
        </w:rPr>
        <w:t>Tiseo</w:t>
      </w:r>
      <w:proofErr w:type="spellEnd"/>
      <w:r w:rsidRPr="0011668D">
        <w:rPr>
          <w:szCs w:val="20"/>
          <w:lang w:val="en-US" w:eastAsia="en-US"/>
        </w:rPr>
        <w:t xml:space="preserve">, M. (2019). Resistance mechanisms to </w:t>
      </w:r>
      <w:proofErr w:type="spellStart"/>
      <w:r w:rsidRPr="0011668D">
        <w:rPr>
          <w:szCs w:val="20"/>
          <w:lang w:val="en-US" w:eastAsia="en-US"/>
        </w:rPr>
        <w:t>osimertinib</w:t>
      </w:r>
      <w:proofErr w:type="spellEnd"/>
      <w:r w:rsidRPr="0011668D">
        <w:rPr>
          <w:szCs w:val="20"/>
          <w:lang w:val="en-US" w:eastAsia="en-US"/>
        </w:rPr>
        <w:t xml:space="preserve"> in EGFR-mutated non-small cell lung cancer. British Journal of Cancer, 121(9), 725–737. https://doi.org/10.1038/s41416-019-0573-8</w:t>
      </w:r>
    </w:p>
    <w:p w14:paraId="267B54C2" w14:textId="77777777" w:rsidR="00C812A4" w:rsidRPr="0011668D" w:rsidRDefault="00C812A4" w:rsidP="007937B1">
      <w:pPr>
        <w:spacing w:line="237" w:lineRule="auto"/>
        <w:ind w:left="1060" w:right="286" w:hanging="479"/>
        <w:jc w:val="both"/>
        <w:rPr>
          <w:szCs w:val="20"/>
          <w:lang w:val="en-US" w:eastAsia="en-US"/>
        </w:rPr>
      </w:pPr>
    </w:p>
    <w:p w14:paraId="6B385D2F" w14:textId="646F4B00" w:rsidR="007937B1" w:rsidRPr="0011668D" w:rsidRDefault="007937B1" w:rsidP="007937B1">
      <w:pPr>
        <w:spacing w:line="237" w:lineRule="auto"/>
        <w:ind w:left="1060" w:right="286" w:hanging="479"/>
        <w:jc w:val="both"/>
        <w:rPr>
          <w:szCs w:val="20"/>
          <w:lang w:val="en-US" w:eastAsia="en-US"/>
        </w:rPr>
      </w:pPr>
      <w:r w:rsidRPr="0011668D">
        <w:rPr>
          <w:szCs w:val="20"/>
          <w:lang w:val="en-US" w:eastAsia="en-US"/>
        </w:rPr>
        <w:t>Morris, G. M., &amp; Lim-</w:t>
      </w:r>
      <w:proofErr w:type="spellStart"/>
      <w:r w:rsidRPr="0011668D">
        <w:rPr>
          <w:szCs w:val="20"/>
          <w:lang w:val="en-US" w:eastAsia="en-US"/>
        </w:rPr>
        <w:t>Wilby</w:t>
      </w:r>
      <w:proofErr w:type="spellEnd"/>
      <w:r w:rsidRPr="0011668D">
        <w:rPr>
          <w:szCs w:val="20"/>
          <w:lang w:val="en-US" w:eastAsia="en-US"/>
        </w:rPr>
        <w:t xml:space="preserve">, M. (2008). Molecular Docking. In A. </w:t>
      </w:r>
      <w:proofErr w:type="spellStart"/>
      <w:r w:rsidRPr="0011668D">
        <w:rPr>
          <w:szCs w:val="20"/>
          <w:lang w:val="en-US" w:eastAsia="en-US"/>
        </w:rPr>
        <w:t>Kukol</w:t>
      </w:r>
      <w:proofErr w:type="spellEnd"/>
      <w:r w:rsidRPr="0011668D">
        <w:rPr>
          <w:szCs w:val="20"/>
          <w:lang w:val="en-US" w:eastAsia="en-US"/>
        </w:rPr>
        <w:t xml:space="preserve"> (Ed.), Molecular Modeling of Proteins (Vol. 443, pp. 365–382). Humana Press. https://doi.org/10.1007/978-1-59745-177-2_19</w:t>
      </w:r>
    </w:p>
    <w:p w14:paraId="1C9D2581" w14:textId="77777777" w:rsidR="00C812A4" w:rsidRPr="0011668D" w:rsidRDefault="00C812A4" w:rsidP="007937B1">
      <w:pPr>
        <w:spacing w:line="237" w:lineRule="auto"/>
        <w:ind w:left="1060" w:right="286" w:hanging="479"/>
        <w:jc w:val="both"/>
        <w:rPr>
          <w:szCs w:val="20"/>
          <w:lang w:val="en-US" w:eastAsia="en-US"/>
        </w:rPr>
      </w:pPr>
    </w:p>
    <w:p w14:paraId="6C5BC211" w14:textId="53B48BEC" w:rsidR="007937B1" w:rsidRPr="0011668D" w:rsidRDefault="007937B1" w:rsidP="007937B1">
      <w:pPr>
        <w:spacing w:line="237" w:lineRule="auto"/>
        <w:ind w:left="1060" w:right="286" w:hanging="479"/>
        <w:jc w:val="both"/>
        <w:rPr>
          <w:szCs w:val="20"/>
          <w:lang w:val="en-US" w:eastAsia="en-US"/>
        </w:rPr>
      </w:pPr>
      <w:proofErr w:type="spellStart"/>
      <w:r w:rsidRPr="0011668D">
        <w:rPr>
          <w:szCs w:val="20"/>
          <w:lang w:val="en-US" w:eastAsia="en-US"/>
        </w:rPr>
        <w:t>Opo</w:t>
      </w:r>
      <w:proofErr w:type="spellEnd"/>
      <w:r w:rsidRPr="0011668D">
        <w:rPr>
          <w:szCs w:val="20"/>
          <w:lang w:val="en-US" w:eastAsia="en-US"/>
        </w:rPr>
        <w:t xml:space="preserve">, F. A. D. M., Rahman, M. M., </w:t>
      </w:r>
      <w:proofErr w:type="spellStart"/>
      <w:r w:rsidRPr="0011668D">
        <w:rPr>
          <w:szCs w:val="20"/>
          <w:lang w:val="en-US" w:eastAsia="en-US"/>
        </w:rPr>
        <w:t>Ahammad</w:t>
      </w:r>
      <w:proofErr w:type="spellEnd"/>
      <w:r w:rsidRPr="0011668D">
        <w:rPr>
          <w:szCs w:val="20"/>
          <w:lang w:val="en-US" w:eastAsia="en-US"/>
        </w:rPr>
        <w:t xml:space="preserve">, F., Ahmed, I., Bhuiyan, M. A., &amp; </w:t>
      </w:r>
      <w:proofErr w:type="spellStart"/>
      <w:r w:rsidRPr="0011668D">
        <w:rPr>
          <w:szCs w:val="20"/>
          <w:lang w:val="en-US" w:eastAsia="en-US"/>
        </w:rPr>
        <w:t>Asiri</w:t>
      </w:r>
      <w:proofErr w:type="spellEnd"/>
      <w:r w:rsidRPr="0011668D">
        <w:rPr>
          <w:szCs w:val="20"/>
          <w:lang w:val="en-US" w:eastAsia="en-US"/>
        </w:rPr>
        <w:t>, A. M. (2021). Structure based pharmacophore modeling, virtual screening, molecular docking and ADMET approaches for identification of natural anti-cancer agents targeting XIAP protein. Scientific Reports, 11(1), 4049. https://doi.org/10.1038/s41598-021-83626-x</w:t>
      </w:r>
    </w:p>
    <w:p w14:paraId="5068B034" w14:textId="77777777" w:rsidR="00C812A4" w:rsidRPr="0011668D" w:rsidRDefault="00C812A4" w:rsidP="007937B1">
      <w:pPr>
        <w:spacing w:line="237" w:lineRule="auto"/>
        <w:ind w:left="1060" w:right="286" w:hanging="479"/>
        <w:jc w:val="both"/>
        <w:rPr>
          <w:szCs w:val="20"/>
          <w:lang w:val="en-US" w:eastAsia="en-US"/>
        </w:rPr>
      </w:pPr>
    </w:p>
    <w:p w14:paraId="1730F8E5" w14:textId="5B3CA211" w:rsidR="007937B1" w:rsidRPr="0011668D" w:rsidRDefault="007937B1" w:rsidP="007937B1">
      <w:pPr>
        <w:spacing w:line="237" w:lineRule="auto"/>
        <w:ind w:left="1060" w:right="286" w:hanging="479"/>
        <w:jc w:val="both"/>
        <w:rPr>
          <w:szCs w:val="20"/>
          <w:lang w:val="en-US" w:eastAsia="en-US"/>
        </w:rPr>
      </w:pPr>
      <w:proofErr w:type="spellStart"/>
      <w:r w:rsidRPr="0011668D">
        <w:rPr>
          <w:szCs w:val="20"/>
          <w:lang w:val="en-US" w:eastAsia="en-US"/>
        </w:rPr>
        <w:t>Purba</w:t>
      </w:r>
      <w:proofErr w:type="spellEnd"/>
      <w:r w:rsidRPr="0011668D">
        <w:rPr>
          <w:szCs w:val="20"/>
          <w:lang w:val="en-US" w:eastAsia="en-US"/>
        </w:rPr>
        <w:t xml:space="preserve">, E. R., </w:t>
      </w:r>
      <w:proofErr w:type="spellStart"/>
      <w:r w:rsidRPr="0011668D">
        <w:rPr>
          <w:szCs w:val="20"/>
          <w:lang w:val="en-US" w:eastAsia="en-US"/>
        </w:rPr>
        <w:t>Saita</w:t>
      </w:r>
      <w:proofErr w:type="spellEnd"/>
      <w:r w:rsidRPr="0011668D">
        <w:rPr>
          <w:szCs w:val="20"/>
          <w:lang w:val="en-US" w:eastAsia="en-US"/>
        </w:rPr>
        <w:t>, E., &amp; Maruyama, I. N. (2017). Activation of the EGF Receptor by Ligand Binding and Oncogenic Mutations: The “Rotation Model.” Cells, 6(2), 13. https://doi.org/10.3390/cells6020013</w:t>
      </w:r>
    </w:p>
    <w:p w14:paraId="40224496" w14:textId="77777777" w:rsidR="00C812A4" w:rsidRPr="0011668D" w:rsidRDefault="00C812A4" w:rsidP="007937B1">
      <w:pPr>
        <w:spacing w:line="237" w:lineRule="auto"/>
        <w:ind w:left="1060" w:right="286" w:hanging="479"/>
        <w:jc w:val="both"/>
        <w:rPr>
          <w:szCs w:val="20"/>
          <w:lang w:val="en-US" w:eastAsia="en-US"/>
        </w:rPr>
      </w:pPr>
    </w:p>
    <w:p w14:paraId="4CC92043" w14:textId="7DAE033C" w:rsidR="007937B1" w:rsidRPr="0011668D" w:rsidRDefault="007937B1" w:rsidP="007937B1">
      <w:pPr>
        <w:spacing w:line="237" w:lineRule="auto"/>
        <w:ind w:left="1060" w:right="286" w:hanging="479"/>
        <w:jc w:val="both"/>
        <w:rPr>
          <w:szCs w:val="20"/>
          <w:lang w:val="en-US" w:eastAsia="en-US"/>
        </w:rPr>
      </w:pPr>
      <w:proofErr w:type="spellStart"/>
      <w:r w:rsidRPr="0011668D">
        <w:rPr>
          <w:szCs w:val="20"/>
          <w:lang w:val="en-US" w:eastAsia="en-US"/>
        </w:rPr>
        <w:t>Solassol</w:t>
      </w:r>
      <w:proofErr w:type="spellEnd"/>
      <w:r w:rsidRPr="0011668D">
        <w:rPr>
          <w:szCs w:val="20"/>
          <w:lang w:val="en-US" w:eastAsia="en-US"/>
        </w:rPr>
        <w:t xml:space="preserve">, I., </w:t>
      </w:r>
      <w:proofErr w:type="spellStart"/>
      <w:r w:rsidRPr="0011668D">
        <w:rPr>
          <w:szCs w:val="20"/>
          <w:lang w:val="en-US" w:eastAsia="en-US"/>
        </w:rPr>
        <w:t>Pinguet</w:t>
      </w:r>
      <w:proofErr w:type="spellEnd"/>
      <w:r w:rsidRPr="0011668D">
        <w:rPr>
          <w:szCs w:val="20"/>
          <w:lang w:val="en-US" w:eastAsia="en-US"/>
        </w:rPr>
        <w:t xml:space="preserve">, F., &amp; </w:t>
      </w:r>
      <w:proofErr w:type="spellStart"/>
      <w:r w:rsidRPr="0011668D">
        <w:rPr>
          <w:szCs w:val="20"/>
          <w:lang w:val="en-US" w:eastAsia="en-US"/>
        </w:rPr>
        <w:t>Quantin</w:t>
      </w:r>
      <w:proofErr w:type="spellEnd"/>
      <w:r w:rsidRPr="0011668D">
        <w:rPr>
          <w:szCs w:val="20"/>
          <w:lang w:val="en-US" w:eastAsia="en-US"/>
        </w:rPr>
        <w:t>, X. (2019). FDA- and EMA-Approved Tyrosine Kinase Inhibitors in Advanced EGFR-Mutated Non-Small Cell Lung Cancer: Safety, Tolerability, Plasma Concentration Monitoring, and Management. Biomolecules, 9(11), 668. https://doi.org/10.3390/biom9110668</w:t>
      </w:r>
    </w:p>
    <w:p w14:paraId="17BEFF59" w14:textId="77777777" w:rsidR="00C812A4" w:rsidRPr="0011668D" w:rsidRDefault="00C812A4" w:rsidP="007937B1">
      <w:pPr>
        <w:spacing w:line="237" w:lineRule="auto"/>
        <w:ind w:left="1060" w:right="286" w:hanging="479"/>
        <w:jc w:val="both"/>
        <w:rPr>
          <w:szCs w:val="20"/>
          <w:lang w:val="en-US" w:eastAsia="en-US"/>
        </w:rPr>
      </w:pPr>
    </w:p>
    <w:p w14:paraId="5AE79795" w14:textId="1556B833" w:rsidR="007937B1" w:rsidRPr="0011668D" w:rsidRDefault="007937B1" w:rsidP="007937B1">
      <w:pPr>
        <w:spacing w:line="237" w:lineRule="auto"/>
        <w:ind w:left="1060" w:right="286" w:hanging="479"/>
        <w:jc w:val="both"/>
        <w:rPr>
          <w:szCs w:val="20"/>
          <w:lang w:val="en-US" w:eastAsia="en-US"/>
        </w:rPr>
      </w:pPr>
      <w:proofErr w:type="spellStart"/>
      <w:r w:rsidRPr="0011668D">
        <w:rPr>
          <w:szCs w:val="20"/>
          <w:lang w:val="en-US" w:eastAsia="en-US"/>
        </w:rPr>
        <w:t>Suda</w:t>
      </w:r>
      <w:proofErr w:type="spellEnd"/>
      <w:r w:rsidRPr="0011668D">
        <w:rPr>
          <w:szCs w:val="20"/>
          <w:lang w:val="en-US" w:eastAsia="en-US"/>
        </w:rPr>
        <w:t xml:space="preserve">, K., </w:t>
      </w:r>
      <w:proofErr w:type="spellStart"/>
      <w:r w:rsidRPr="0011668D">
        <w:rPr>
          <w:szCs w:val="20"/>
          <w:lang w:val="en-US" w:eastAsia="en-US"/>
        </w:rPr>
        <w:t>Onozato</w:t>
      </w:r>
      <w:proofErr w:type="spellEnd"/>
      <w:r w:rsidRPr="0011668D">
        <w:rPr>
          <w:szCs w:val="20"/>
          <w:lang w:val="en-US" w:eastAsia="en-US"/>
        </w:rPr>
        <w:t xml:space="preserve">, R., </w:t>
      </w:r>
      <w:proofErr w:type="spellStart"/>
      <w:r w:rsidRPr="0011668D">
        <w:rPr>
          <w:szCs w:val="20"/>
          <w:lang w:val="en-US" w:eastAsia="en-US"/>
        </w:rPr>
        <w:t>Yatabe</w:t>
      </w:r>
      <w:proofErr w:type="spellEnd"/>
      <w:r w:rsidRPr="0011668D">
        <w:rPr>
          <w:szCs w:val="20"/>
          <w:lang w:val="en-US" w:eastAsia="en-US"/>
        </w:rPr>
        <w:t xml:space="preserve">, Y., &amp; </w:t>
      </w:r>
      <w:proofErr w:type="spellStart"/>
      <w:r w:rsidRPr="0011668D">
        <w:rPr>
          <w:szCs w:val="20"/>
          <w:lang w:val="en-US" w:eastAsia="en-US"/>
        </w:rPr>
        <w:t>Mitsudomi</w:t>
      </w:r>
      <w:proofErr w:type="spellEnd"/>
      <w:r w:rsidRPr="0011668D">
        <w:rPr>
          <w:szCs w:val="20"/>
          <w:lang w:val="en-US" w:eastAsia="en-US"/>
        </w:rPr>
        <w:t>, T. (2009). EGFR T790M mutation: A double role in lung cancer cell survival? Journal of Thoracic Oncology: Official Publication of the International Association for the Study of Lung Cancer, 4(1), 1–4. https://doi.org/10.1097/JTO.0b013e3181913c9f</w:t>
      </w:r>
    </w:p>
    <w:p w14:paraId="3AE53F37" w14:textId="77777777" w:rsidR="00C812A4" w:rsidRPr="0011668D" w:rsidRDefault="00C812A4" w:rsidP="007937B1">
      <w:pPr>
        <w:spacing w:line="237" w:lineRule="auto"/>
        <w:ind w:left="1060" w:right="286" w:hanging="479"/>
        <w:jc w:val="both"/>
        <w:rPr>
          <w:szCs w:val="20"/>
          <w:lang w:val="en-US" w:eastAsia="en-US"/>
        </w:rPr>
      </w:pPr>
    </w:p>
    <w:p w14:paraId="01AF28E4" w14:textId="07B6EDC9" w:rsidR="007937B1" w:rsidRPr="0011668D" w:rsidRDefault="007937B1" w:rsidP="007937B1">
      <w:pPr>
        <w:spacing w:line="237" w:lineRule="auto"/>
        <w:ind w:left="1060" w:right="286" w:hanging="479"/>
        <w:jc w:val="both"/>
        <w:rPr>
          <w:szCs w:val="20"/>
          <w:lang w:val="en-US" w:eastAsia="en-US"/>
        </w:rPr>
      </w:pPr>
      <w:proofErr w:type="spellStart"/>
      <w:r w:rsidRPr="0011668D">
        <w:rPr>
          <w:szCs w:val="20"/>
          <w:lang w:val="en-US" w:eastAsia="en-US"/>
        </w:rPr>
        <w:t>Sunseri</w:t>
      </w:r>
      <w:proofErr w:type="spellEnd"/>
      <w:r w:rsidRPr="0011668D">
        <w:rPr>
          <w:szCs w:val="20"/>
          <w:lang w:val="en-US" w:eastAsia="en-US"/>
        </w:rPr>
        <w:t xml:space="preserve">, J., &amp; </w:t>
      </w:r>
      <w:proofErr w:type="spellStart"/>
      <w:r w:rsidRPr="0011668D">
        <w:rPr>
          <w:szCs w:val="20"/>
          <w:lang w:val="en-US" w:eastAsia="en-US"/>
        </w:rPr>
        <w:t>Koes</w:t>
      </w:r>
      <w:proofErr w:type="spellEnd"/>
      <w:r w:rsidRPr="0011668D">
        <w:rPr>
          <w:szCs w:val="20"/>
          <w:lang w:val="en-US" w:eastAsia="en-US"/>
        </w:rPr>
        <w:t xml:space="preserve">, D. R. (2016). </w:t>
      </w:r>
      <w:proofErr w:type="spellStart"/>
      <w:r w:rsidRPr="0011668D">
        <w:rPr>
          <w:szCs w:val="20"/>
          <w:lang w:val="en-US" w:eastAsia="en-US"/>
        </w:rPr>
        <w:t>Pharmit</w:t>
      </w:r>
      <w:proofErr w:type="spellEnd"/>
      <w:r w:rsidRPr="0011668D">
        <w:rPr>
          <w:szCs w:val="20"/>
          <w:lang w:val="en-US" w:eastAsia="en-US"/>
        </w:rPr>
        <w:t>: Interactive exploration of chemical space. Nucleic Acids Research, 44(W1), W442–W448. https://doi.org/10.1093/nar/gkw287</w:t>
      </w:r>
    </w:p>
    <w:p w14:paraId="0FCCF278" w14:textId="77777777" w:rsidR="00C812A4" w:rsidRPr="0011668D" w:rsidRDefault="00C812A4" w:rsidP="007937B1">
      <w:pPr>
        <w:spacing w:line="237" w:lineRule="auto"/>
        <w:ind w:left="1060" w:right="286" w:hanging="479"/>
        <w:jc w:val="both"/>
        <w:rPr>
          <w:szCs w:val="20"/>
          <w:lang w:val="en-US" w:eastAsia="en-US"/>
        </w:rPr>
      </w:pPr>
    </w:p>
    <w:p w14:paraId="37C06CAC" w14:textId="77777777" w:rsidR="007937B1" w:rsidRPr="0011668D" w:rsidRDefault="007937B1" w:rsidP="007937B1">
      <w:pPr>
        <w:spacing w:line="237" w:lineRule="auto"/>
        <w:ind w:left="1060" w:right="286" w:hanging="479"/>
        <w:jc w:val="both"/>
        <w:rPr>
          <w:szCs w:val="20"/>
          <w:lang w:val="en-US" w:eastAsia="en-US"/>
        </w:rPr>
      </w:pPr>
      <w:r w:rsidRPr="0011668D">
        <w:rPr>
          <w:szCs w:val="20"/>
          <w:lang w:val="en-US" w:eastAsia="en-US"/>
        </w:rPr>
        <w:t xml:space="preserve">Xu, C., Lei, L., Wang, W., Lin, L., Zhu, Y., Wang, H., Miao, L., Wang, L., Zhuang, W., Fang, M., </w:t>
      </w:r>
      <w:proofErr w:type="spellStart"/>
      <w:r w:rsidRPr="0011668D">
        <w:rPr>
          <w:szCs w:val="20"/>
          <w:lang w:val="en-US" w:eastAsia="en-US"/>
        </w:rPr>
        <w:t>Lv</w:t>
      </w:r>
      <w:proofErr w:type="spellEnd"/>
      <w:r w:rsidRPr="0011668D">
        <w:rPr>
          <w:szCs w:val="20"/>
          <w:lang w:val="en-US" w:eastAsia="en-US"/>
        </w:rPr>
        <w:t>, T., &amp; Song, Y. (2020). Molecular Characteristics and Clinical Outcomes of EGFR Exon 19 C-Helix Deletion in Non–Small Cell Lung Cancer and Response to EGFR TKIs. Translational Oncology, 13(9), 100791. https://doi.org/10.1016/j.tranon.2020.100791</w:t>
      </w:r>
    </w:p>
    <w:p w14:paraId="4A86A3E5" w14:textId="627D1935" w:rsidR="00E63FC8" w:rsidRPr="0011668D" w:rsidRDefault="007937B1" w:rsidP="007937B1">
      <w:pPr>
        <w:spacing w:line="237" w:lineRule="auto"/>
        <w:ind w:left="1060" w:right="286" w:hanging="479"/>
        <w:jc w:val="both"/>
        <w:rPr>
          <w:szCs w:val="20"/>
          <w:lang w:val="en-US" w:eastAsia="en-US"/>
        </w:rPr>
      </w:pPr>
      <w:r w:rsidRPr="0011668D">
        <w:rPr>
          <w:szCs w:val="20"/>
          <w:lang w:val="en-US" w:eastAsia="en-US"/>
        </w:rPr>
        <w:fldChar w:fldCharType="end"/>
      </w:r>
    </w:p>
    <w:p w14:paraId="5BA30C9B" w14:textId="77777777" w:rsidR="0011668D" w:rsidRPr="0011668D" w:rsidRDefault="0011668D">
      <w:pPr>
        <w:spacing w:line="237" w:lineRule="auto"/>
        <w:ind w:left="1060" w:right="286" w:hanging="479"/>
        <w:jc w:val="both"/>
        <w:rPr>
          <w:szCs w:val="20"/>
          <w:lang w:val="en-US" w:eastAsia="en-US"/>
        </w:rPr>
      </w:pPr>
    </w:p>
    <w:sectPr w:rsidR="0011668D" w:rsidRPr="0011668D">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396B6" w14:textId="77777777" w:rsidR="00E06497" w:rsidRDefault="00E06497">
      <w:r>
        <w:separator/>
      </w:r>
    </w:p>
  </w:endnote>
  <w:endnote w:type="continuationSeparator" w:id="0">
    <w:p w14:paraId="577DBD2F" w14:textId="77777777" w:rsidR="00E06497" w:rsidRDefault="00E0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E6FBC1D" w14:paraId="5EE45785" w14:textId="77777777" w:rsidTr="5E6FBC1D">
      <w:tc>
        <w:tcPr>
          <w:tcW w:w="3005" w:type="dxa"/>
        </w:tcPr>
        <w:p w14:paraId="6DD77EC1" w14:textId="07684F69" w:rsidR="5E6FBC1D" w:rsidRDefault="5E6FBC1D" w:rsidP="5E6FBC1D">
          <w:pPr>
            <w:pStyle w:val="Header"/>
            <w:ind w:left="-115"/>
          </w:pPr>
        </w:p>
      </w:tc>
      <w:tc>
        <w:tcPr>
          <w:tcW w:w="3005" w:type="dxa"/>
        </w:tcPr>
        <w:p w14:paraId="78B66941" w14:textId="5B63700A" w:rsidR="5E6FBC1D" w:rsidRDefault="5E6FBC1D" w:rsidP="5E6FBC1D">
          <w:pPr>
            <w:pStyle w:val="Header"/>
            <w:jc w:val="center"/>
          </w:pPr>
        </w:p>
      </w:tc>
      <w:tc>
        <w:tcPr>
          <w:tcW w:w="3005" w:type="dxa"/>
        </w:tcPr>
        <w:p w14:paraId="32DDCCF7" w14:textId="48D200D2" w:rsidR="5E6FBC1D" w:rsidRDefault="5E6FBC1D" w:rsidP="5E6FBC1D">
          <w:pPr>
            <w:pStyle w:val="Header"/>
            <w:ind w:right="-115"/>
            <w:jc w:val="right"/>
          </w:pPr>
        </w:p>
      </w:tc>
    </w:tr>
  </w:tbl>
  <w:p w14:paraId="6255A32F" w14:textId="46C03333" w:rsidR="5E6FBC1D" w:rsidRDefault="5E6FBC1D" w:rsidP="5E6FB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5ACC" w14:textId="77777777" w:rsidR="00E06497" w:rsidRDefault="00E06497">
      <w:r>
        <w:separator/>
      </w:r>
    </w:p>
  </w:footnote>
  <w:footnote w:type="continuationSeparator" w:id="0">
    <w:p w14:paraId="744366A1" w14:textId="77777777" w:rsidR="00E06497" w:rsidRDefault="00E06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E6FBC1D" w14:paraId="1E560101" w14:textId="77777777" w:rsidTr="5E6FBC1D">
      <w:tc>
        <w:tcPr>
          <w:tcW w:w="3005" w:type="dxa"/>
        </w:tcPr>
        <w:p w14:paraId="58C86C60" w14:textId="30D7E8ED" w:rsidR="5E6FBC1D" w:rsidRDefault="5E6FBC1D" w:rsidP="5E6FBC1D">
          <w:pPr>
            <w:pStyle w:val="Header"/>
            <w:ind w:left="-115"/>
          </w:pPr>
        </w:p>
      </w:tc>
      <w:tc>
        <w:tcPr>
          <w:tcW w:w="3005" w:type="dxa"/>
        </w:tcPr>
        <w:p w14:paraId="77ABCB5C" w14:textId="13D9151B" w:rsidR="5E6FBC1D" w:rsidRDefault="5E6FBC1D" w:rsidP="5E6FBC1D">
          <w:pPr>
            <w:pStyle w:val="Header"/>
            <w:jc w:val="center"/>
          </w:pPr>
        </w:p>
      </w:tc>
      <w:tc>
        <w:tcPr>
          <w:tcW w:w="3005" w:type="dxa"/>
        </w:tcPr>
        <w:p w14:paraId="1333F0B9" w14:textId="3D1DF0E5" w:rsidR="5E6FBC1D" w:rsidRDefault="5E6FBC1D" w:rsidP="5E6FBC1D">
          <w:pPr>
            <w:pStyle w:val="Header"/>
            <w:ind w:right="-115"/>
            <w:jc w:val="right"/>
          </w:pPr>
        </w:p>
      </w:tc>
    </w:tr>
  </w:tbl>
  <w:p w14:paraId="72CD4C73" w14:textId="4F3F9797" w:rsidR="5E6FBC1D" w:rsidRDefault="5E6FBC1D" w:rsidP="5E6FB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AF3"/>
    <w:multiLevelType w:val="multilevel"/>
    <w:tmpl w:val="0D408E4C"/>
    <w:lvl w:ilvl="0">
      <w:start w:val="1"/>
      <w:numFmt w:val="decimal"/>
      <w:lvlText w:val="%1"/>
      <w:lvlJc w:val="left"/>
      <w:pPr>
        <w:ind w:left="420" w:hanging="420"/>
      </w:pPr>
      <w:rPr>
        <w:rFonts w:hint="default"/>
      </w:rPr>
    </w:lvl>
    <w:lvl w:ilvl="1">
      <w:start w:val="1"/>
      <w:numFmt w:val="decimal"/>
      <w:lvlText w:val="%1.%2"/>
      <w:lvlJc w:val="left"/>
      <w:pPr>
        <w:ind w:left="1000" w:hanging="420"/>
      </w:pPr>
      <w:rPr>
        <w:rFonts w:hint="default"/>
      </w:rPr>
    </w:lvl>
    <w:lvl w:ilvl="2">
      <w:start w:val="1"/>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800" w:hanging="2160"/>
      </w:pPr>
      <w:rPr>
        <w:rFonts w:hint="default"/>
      </w:rPr>
    </w:lvl>
  </w:abstractNum>
  <w:abstractNum w:abstractNumId="1" w15:restartNumberingAfterBreak="0">
    <w:nsid w:val="08803FA5"/>
    <w:multiLevelType w:val="hybridMultilevel"/>
    <w:tmpl w:val="D7C2EAC4"/>
    <w:lvl w:ilvl="0" w:tplc="F182B804">
      <w:start w:val="1"/>
      <w:numFmt w:val="bullet"/>
      <w:lvlText w:val="•"/>
      <w:lvlJc w:val="left"/>
      <w:pPr>
        <w:tabs>
          <w:tab w:val="num" w:pos="720"/>
        </w:tabs>
        <w:ind w:left="720" w:hanging="360"/>
      </w:pPr>
      <w:rPr>
        <w:rFonts w:ascii="Arial" w:hAnsi="Arial" w:hint="default"/>
      </w:rPr>
    </w:lvl>
    <w:lvl w:ilvl="1" w:tplc="F6DAC3B8" w:tentative="1">
      <w:start w:val="1"/>
      <w:numFmt w:val="bullet"/>
      <w:lvlText w:val="•"/>
      <w:lvlJc w:val="left"/>
      <w:pPr>
        <w:tabs>
          <w:tab w:val="num" w:pos="1440"/>
        </w:tabs>
        <w:ind w:left="1440" w:hanging="360"/>
      </w:pPr>
      <w:rPr>
        <w:rFonts w:ascii="Arial" w:hAnsi="Arial" w:hint="default"/>
      </w:rPr>
    </w:lvl>
    <w:lvl w:ilvl="2" w:tplc="0240CCE2" w:tentative="1">
      <w:start w:val="1"/>
      <w:numFmt w:val="bullet"/>
      <w:lvlText w:val="•"/>
      <w:lvlJc w:val="left"/>
      <w:pPr>
        <w:tabs>
          <w:tab w:val="num" w:pos="2160"/>
        </w:tabs>
        <w:ind w:left="2160" w:hanging="360"/>
      </w:pPr>
      <w:rPr>
        <w:rFonts w:ascii="Arial" w:hAnsi="Arial" w:hint="default"/>
      </w:rPr>
    </w:lvl>
    <w:lvl w:ilvl="3" w:tplc="71601268" w:tentative="1">
      <w:start w:val="1"/>
      <w:numFmt w:val="bullet"/>
      <w:lvlText w:val="•"/>
      <w:lvlJc w:val="left"/>
      <w:pPr>
        <w:tabs>
          <w:tab w:val="num" w:pos="2880"/>
        </w:tabs>
        <w:ind w:left="2880" w:hanging="360"/>
      </w:pPr>
      <w:rPr>
        <w:rFonts w:ascii="Arial" w:hAnsi="Arial" w:hint="default"/>
      </w:rPr>
    </w:lvl>
    <w:lvl w:ilvl="4" w:tplc="8CC4E760" w:tentative="1">
      <w:start w:val="1"/>
      <w:numFmt w:val="bullet"/>
      <w:lvlText w:val="•"/>
      <w:lvlJc w:val="left"/>
      <w:pPr>
        <w:tabs>
          <w:tab w:val="num" w:pos="3600"/>
        </w:tabs>
        <w:ind w:left="3600" w:hanging="360"/>
      </w:pPr>
      <w:rPr>
        <w:rFonts w:ascii="Arial" w:hAnsi="Arial" w:hint="default"/>
      </w:rPr>
    </w:lvl>
    <w:lvl w:ilvl="5" w:tplc="0784BDB8" w:tentative="1">
      <w:start w:val="1"/>
      <w:numFmt w:val="bullet"/>
      <w:lvlText w:val="•"/>
      <w:lvlJc w:val="left"/>
      <w:pPr>
        <w:tabs>
          <w:tab w:val="num" w:pos="4320"/>
        </w:tabs>
        <w:ind w:left="4320" w:hanging="360"/>
      </w:pPr>
      <w:rPr>
        <w:rFonts w:ascii="Arial" w:hAnsi="Arial" w:hint="default"/>
      </w:rPr>
    </w:lvl>
    <w:lvl w:ilvl="6" w:tplc="E2C093B8" w:tentative="1">
      <w:start w:val="1"/>
      <w:numFmt w:val="bullet"/>
      <w:lvlText w:val="•"/>
      <w:lvlJc w:val="left"/>
      <w:pPr>
        <w:tabs>
          <w:tab w:val="num" w:pos="5040"/>
        </w:tabs>
        <w:ind w:left="5040" w:hanging="360"/>
      </w:pPr>
      <w:rPr>
        <w:rFonts w:ascii="Arial" w:hAnsi="Arial" w:hint="default"/>
      </w:rPr>
    </w:lvl>
    <w:lvl w:ilvl="7" w:tplc="909AF46E" w:tentative="1">
      <w:start w:val="1"/>
      <w:numFmt w:val="bullet"/>
      <w:lvlText w:val="•"/>
      <w:lvlJc w:val="left"/>
      <w:pPr>
        <w:tabs>
          <w:tab w:val="num" w:pos="5760"/>
        </w:tabs>
        <w:ind w:left="5760" w:hanging="360"/>
      </w:pPr>
      <w:rPr>
        <w:rFonts w:ascii="Arial" w:hAnsi="Arial" w:hint="default"/>
      </w:rPr>
    </w:lvl>
    <w:lvl w:ilvl="8" w:tplc="BAFABF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597782"/>
    <w:multiLevelType w:val="multilevel"/>
    <w:tmpl w:val="01E8732A"/>
    <w:lvl w:ilvl="0">
      <w:start w:val="3"/>
      <w:numFmt w:val="decimal"/>
      <w:lvlText w:val="%1"/>
      <w:lvlJc w:val="left"/>
      <w:pPr>
        <w:ind w:left="360" w:hanging="360"/>
      </w:pPr>
      <w:rPr>
        <w:rFonts w:hint="default"/>
      </w:rPr>
    </w:lvl>
    <w:lvl w:ilvl="1">
      <w:start w:val="1"/>
      <w:numFmt w:val="decimal"/>
      <w:lvlText w:val="%1.%2"/>
      <w:lvlJc w:val="left"/>
      <w:pPr>
        <w:ind w:left="940" w:hanging="360"/>
      </w:pPr>
      <w:rPr>
        <w:rFonts w:hint="default"/>
      </w:rPr>
    </w:lvl>
    <w:lvl w:ilvl="2">
      <w:start w:val="1"/>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800" w:hanging="2160"/>
      </w:pPr>
      <w:rPr>
        <w:rFonts w:hint="default"/>
      </w:rPr>
    </w:lvl>
  </w:abstractNum>
  <w:abstractNum w:abstractNumId="3" w15:restartNumberingAfterBreak="0">
    <w:nsid w:val="28FD1AFD"/>
    <w:multiLevelType w:val="multilevel"/>
    <w:tmpl w:val="B4222E26"/>
    <w:lvl w:ilvl="0">
      <w:start w:val="1"/>
      <w:numFmt w:val="decimal"/>
      <w:lvlText w:val="%1"/>
      <w:lvlJc w:val="left"/>
      <w:pPr>
        <w:ind w:left="420" w:hanging="420"/>
      </w:pPr>
      <w:rPr>
        <w:rFonts w:hint="default"/>
      </w:rPr>
    </w:lvl>
    <w:lvl w:ilvl="1">
      <w:start w:val="1"/>
      <w:numFmt w:val="decimal"/>
      <w:lvlText w:val="%1.%2"/>
      <w:lvlJc w:val="left"/>
      <w:pPr>
        <w:ind w:left="1000" w:hanging="420"/>
      </w:pPr>
      <w:rPr>
        <w:rFonts w:hint="default"/>
      </w:rPr>
    </w:lvl>
    <w:lvl w:ilvl="2">
      <w:start w:val="1"/>
      <w:numFmt w:val="decimal"/>
      <w:lvlText w:val="%1.%2.%3"/>
      <w:lvlJc w:val="left"/>
      <w:pPr>
        <w:ind w:left="1880" w:hanging="720"/>
      </w:pPr>
      <w:rPr>
        <w:rFonts w:hint="default"/>
        <w:b/>
        <w:bCs/>
      </w:rPr>
    </w:lvl>
    <w:lvl w:ilvl="3">
      <w:start w:val="1"/>
      <w:numFmt w:val="decimal"/>
      <w:lvlText w:val="%1.%2.%3.%4"/>
      <w:lvlJc w:val="left"/>
      <w:pPr>
        <w:ind w:left="2460" w:hanging="72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3980" w:hanging="108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500" w:hanging="1440"/>
      </w:pPr>
      <w:rPr>
        <w:rFonts w:hint="default"/>
      </w:rPr>
    </w:lvl>
    <w:lvl w:ilvl="8">
      <w:start w:val="1"/>
      <w:numFmt w:val="decimal"/>
      <w:lvlText w:val="%1.%2.%3.%4.%5.%6.%7.%8.%9"/>
      <w:lvlJc w:val="left"/>
      <w:pPr>
        <w:ind w:left="6440" w:hanging="1800"/>
      </w:pPr>
      <w:rPr>
        <w:rFonts w:hint="default"/>
      </w:rPr>
    </w:lvl>
  </w:abstractNum>
  <w:abstractNum w:abstractNumId="4" w15:restartNumberingAfterBreak="0">
    <w:nsid w:val="2BFA55A6"/>
    <w:multiLevelType w:val="multilevel"/>
    <w:tmpl w:val="EE90990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E10B7"/>
    <w:multiLevelType w:val="hybridMultilevel"/>
    <w:tmpl w:val="C36235C4"/>
    <w:lvl w:ilvl="0" w:tplc="15A4BA6E">
      <w:start w:val="1"/>
      <w:numFmt w:val="bullet"/>
      <w:lvlText w:val="•"/>
      <w:lvlJc w:val="left"/>
      <w:pPr>
        <w:tabs>
          <w:tab w:val="num" w:pos="720"/>
        </w:tabs>
        <w:ind w:left="720" w:hanging="360"/>
      </w:pPr>
      <w:rPr>
        <w:rFonts w:ascii="Arial" w:hAnsi="Arial" w:hint="default"/>
      </w:rPr>
    </w:lvl>
    <w:lvl w:ilvl="1" w:tplc="9E2EE0BA" w:tentative="1">
      <w:start w:val="1"/>
      <w:numFmt w:val="bullet"/>
      <w:lvlText w:val="•"/>
      <w:lvlJc w:val="left"/>
      <w:pPr>
        <w:tabs>
          <w:tab w:val="num" w:pos="1440"/>
        </w:tabs>
        <w:ind w:left="1440" w:hanging="360"/>
      </w:pPr>
      <w:rPr>
        <w:rFonts w:ascii="Arial" w:hAnsi="Arial" w:hint="default"/>
      </w:rPr>
    </w:lvl>
    <w:lvl w:ilvl="2" w:tplc="0388E834" w:tentative="1">
      <w:start w:val="1"/>
      <w:numFmt w:val="bullet"/>
      <w:lvlText w:val="•"/>
      <w:lvlJc w:val="left"/>
      <w:pPr>
        <w:tabs>
          <w:tab w:val="num" w:pos="2160"/>
        </w:tabs>
        <w:ind w:left="2160" w:hanging="360"/>
      </w:pPr>
      <w:rPr>
        <w:rFonts w:ascii="Arial" w:hAnsi="Arial" w:hint="default"/>
      </w:rPr>
    </w:lvl>
    <w:lvl w:ilvl="3" w:tplc="A4747F16" w:tentative="1">
      <w:start w:val="1"/>
      <w:numFmt w:val="bullet"/>
      <w:lvlText w:val="•"/>
      <w:lvlJc w:val="left"/>
      <w:pPr>
        <w:tabs>
          <w:tab w:val="num" w:pos="2880"/>
        </w:tabs>
        <w:ind w:left="2880" w:hanging="360"/>
      </w:pPr>
      <w:rPr>
        <w:rFonts w:ascii="Arial" w:hAnsi="Arial" w:hint="default"/>
      </w:rPr>
    </w:lvl>
    <w:lvl w:ilvl="4" w:tplc="04020BCC" w:tentative="1">
      <w:start w:val="1"/>
      <w:numFmt w:val="bullet"/>
      <w:lvlText w:val="•"/>
      <w:lvlJc w:val="left"/>
      <w:pPr>
        <w:tabs>
          <w:tab w:val="num" w:pos="3600"/>
        </w:tabs>
        <w:ind w:left="3600" w:hanging="360"/>
      </w:pPr>
      <w:rPr>
        <w:rFonts w:ascii="Arial" w:hAnsi="Arial" w:hint="default"/>
      </w:rPr>
    </w:lvl>
    <w:lvl w:ilvl="5" w:tplc="0C2E9C64" w:tentative="1">
      <w:start w:val="1"/>
      <w:numFmt w:val="bullet"/>
      <w:lvlText w:val="•"/>
      <w:lvlJc w:val="left"/>
      <w:pPr>
        <w:tabs>
          <w:tab w:val="num" w:pos="4320"/>
        </w:tabs>
        <w:ind w:left="4320" w:hanging="360"/>
      </w:pPr>
      <w:rPr>
        <w:rFonts w:ascii="Arial" w:hAnsi="Arial" w:hint="default"/>
      </w:rPr>
    </w:lvl>
    <w:lvl w:ilvl="6" w:tplc="497EF796" w:tentative="1">
      <w:start w:val="1"/>
      <w:numFmt w:val="bullet"/>
      <w:lvlText w:val="•"/>
      <w:lvlJc w:val="left"/>
      <w:pPr>
        <w:tabs>
          <w:tab w:val="num" w:pos="5040"/>
        </w:tabs>
        <w:ind w:left="5040" w:hanging="360"/>
      </w:pPr>
      <w:rPr>
        <w:rFonts w:ascii="Arial" w:hAnsi="Arial" w:hint="default"/>
      </w:rPr>
    </w:lvl>
    <w:lvl w:ilvl="7" w:tplc="E724FD3A" w:tentative="1">
      <w:start w:val="1"/>
      <w:numFmt w:val="bullet"/>
      <w:lvlText w:val="•"/>
      <w:lvlJc w:val="left"/>
      <w:pPr>
        <w:tabs>
          <w:tab w:val="num" w:pos="5760"/>
        </w:tabs>
        <w:ind w:left="5760" w:hanging="360"/>
      </w:pPr>
      <w:rPr>
        <w:rFonts w:ascii="Arial" w:hAnsi="Arial" w:hint="default"/>
      </w:rPr>
    </w:lvl>
    <w:lvl w:ilvl="8" w:tplc="6374BB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0874A0"/>
    <w:multiLevelType w:val="hybridMultilevel"/>
    <w:tmpl w:val="01A0D228"/>
    <w:lvl w:ilvl="0" w:tplc="EABA759C">
      <w:start w:val="1"/>
      <w:numFmt w:val="bullet"/>
      <w:lvlText w:val="•"/>
      <w:lvlJc w:val="left"/>
      <w:pPr>
        <w:tabs>
          <w:tab w:val="num" w:pos="720"/>
        </w:tabs>
        <w:ind w:left="720" w:hanging="360"/>
      </w:pPr>
      <w:rPr>
        <w:rFonts w:ascii="Arial" w:hAnsi="Arial" w:hint="default"/>
      </w:rPr>
    </w:lvl>
    <w:lvl w:ilvl="1" w:tplc="5502B004" w:tentative="1">
      <w:start w:val="1"/>
      <w:numFmt w:val="bullet"/>
      <w:lvlText w:val="•"/>
      <w:lvlJc w:val="left"/>
      <w:pPr>
        <w:tabs>
          <w:tab w:val="num" w:pos="1440"/>
        </w:tabs>
        <w:ind w:left="1440" w:hanging="360"/>
      </w:pPr>
      <w:rPr>
        <w:rFonts w:ascii="Arial" w:hAnsi="Arial" w:hint="default"/>
      </w:rPr>
    </w:lvl>
    <w:lvl w:ilvl="2" w:tplc="3648D0F0" w:tentative="1">
      <w:start w:val="1"/>
      <w:numFmt w:val="bullet"/>
      <w:lvlText w:val="•"/>
      <w:lvlJc w:val="left"/>
      <w:pPr>
        <w:tabs>
          <w:tab w:val="num" w:pos="2160"/>
        </w:tabs>
        <w:ind w:left="2160" w:hanging="360"/>
      </w:pPr>
      <w:rPr>
        <w:rFonts w:ascii="Arial" w:hAnsi="Arial" w:hint="default"/>
      </w:rPr>
    </w:lvl>
    <w:lvl w:ilvl="3" w:tplc="1EDE74C8" w:tentative="1">
      <w:start w:val="1"/>
      <w:numFmt w:val="bullet"/>
      <w:lvlText w:val="•"/>
      <w:lvlJc w:val="left"/>
      <w:pPr>
        <w:tabs>
          <w:tab w:val="num" w:pos="2880"/>
        </w:tabs>
        <w:ind w:left="2880" w:hanging="360"/>
      </w:pPr>
      <w:rPr>
        <w:rFonts w:ascii="Arial" w:hAnsi="Arial" w:hint="default"/>
      </w:rPr>
    </w:lvl>
    <w:lvl w:ilvl="4" w:tplc="9DFC7CE6" w:tentative="1">
      <w:start w:val="1"/>
      <w:numFmt w:val="bullet"/>
      <w:lvlText w:val="•"/>
      <w:lvlJc w:val="left"/>
      <w:pPr>
        <w:tabs>
          <w:tab w:val="num" w:pos="3600"/>
        </w:tabs>
        <w:ind w:left="3600" w:hanging="360"/>
      </w:pPr>
      <w:rPr>
        <w:rFonts w:ascii="Arial" w:hAnsi="Arial" w:hint="default"/>
      </w:rPr>
    </w:lvl>
    <w:lvl w:ilvl="5" w:tplc="E04EA5D8" w:tentative="1">
      <w:start w:val="1"/>
      <w:numFmt w:val="bullet"/>
      <w:lvlText w:val="•"/>
      <w:lvlJc w:val="left"/>
      <w:pPr>
        <w:tabs>
          <w:tab w:val="num" w:pos="4320"/>
        </w:tabs>
        <w:ind w:left="4320" w:hanging="360"/>
      </w:pPr>
      <w:rPr>
        <w:rFonts w:ascii="Arial" w:hAnsi="Arial" w:hint="default"/>
      </w:rPr>
    </w:lvl>
    <w:lvl w:ilvl="6" w:tplc="CFCECB64" w:tentative="1">
      <w:start w:val="1"/>
      <w:numFmt w:val="bullet"/>
      <w:lvlText w:val="•"/>
      <w:lvlJc w:val="left"/>
      <w:pPr>
        <w:tabs>
          <w:tab w:val="num" w:pos="5040"/>
        </w:tabs>
        <w:ind w:left="5040" w:hanging="360"/>
      </w:pPr>
      <w:rPr>
        <w:rFonts w:ascii="Arial" w:hAnsi="Arial" w:hint="default"/>
      </w:rPr>
    </w:lvl>
    <w:lvl w:ilvl="7" w:tplc="778A7572" w:tentative="1">
      <w:start w:val="1"/>
      <w:numFmt w:val="bullet"/>
      <w:lvlText w:val="•"/>
      <w:lvlJc w:val="left"/>
      <w:pPr>
        <w:tabs>
          <w:tab w:val="num" w:pos="5760"/>
        </w:tabs>
        <w:ind w:left="5760" w:hanging="360"/>
      </w:pPr>
      <w:rPr>
        <w:rFonts w:ascii="Arial" w:hAnsi="Arial" w:hint="default"/>
      </w:rPr>
    </w:lvl>
    <w:lvl w:ilvl="8" w:tplc="F1F01D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8E4357"/>
    <w:multiLevelType w:val="hybridMultilevel"/>
    <w:tmpl w:val="5644ED38"/>
    <w:lvl w:ilvl="0" w:tplc="1BEA2A38">
      <w:start w:val="1"/>
      <w:numFmt w:val="decimal"/>
      <w:lvlText w:val="%1."/>
      <w:lvlJc w:val="left"/>
      <w:pPr>
        <w:ind w:left="720" w:hanging="360"/>
      </w:pPr>
    </w:lvl>
    <w:lvl w:ilvl="1" w:tplc="2B282A56">
      <w:start w:val="1"/>
      <w:numFmt w:val="lowerLetter"/>
      <w:lvlText w:val="%2."/>
      <w:lvlJc w:val="left"/>
      <w:pPr>
        <w:ind w:left="1440" w:hanging="360"/>
      </w:pPr>
    </w:lvl>
    <w:lvl w:ilvl="2" w:tplc="9F34FCC6">
      <w:start w:val="1"/>
      <w:numFmt w:val="lowerRoman"/>
      <w:lvlText w:val="%3."/>
      <w:lvlJc w:val="right"/>
      <w:pPr>
        <w:ind w:left="2160" w:hanging="180"/>
      </w:pPr>
    </w:lvl>
    <w:lvl w:ilvl="3" w:tplc="F19A5342">
      <w:start w:val="1"/>
      <w:numFmt w:val="decimal"/>
      <w:lvlText w:val="%4."/>
      <w:lvlJc w:val="left"/>
      <w:pPr>
        <w:ind w:left="2880" w:hanging="360"/>
      </w:pPr>
    </w:lvl>
    <w:lvl w:ilvl="4" w:tplc="64244D24">
      <w:start w:val="1"/>
      <w:numFmt w:val="lowerLetter"/>
      <w:lvlText w:val="%5."/>
      <w:lvlJc w:val="left"/>
      <w:pPr>
        <w:ind w:left="3600" w:hanging="360"/>
      </w:pPr>
    </w:lvl>
    <w:lvl w:ilvl="5" w:tplc="CC58C950">
      <w:start w:val="1"/>
      <w:numFmt w:val="lowerRoman"/>
      <w:lvlText w:val="%6."/>
      <w:lvlJc w:val="right"/>
      <w:pPr>
        <w:ind w:left="4320" w:hanging="180"/>
      </w:pPr>
    </w:lvl>
    <w:lvl w:ilvl="6" w:tplc="8B0016C4">
      <w:start w:val="1"/>
      <w:numFmt w:val="decimal"/>
      <w:lvlText w:val="%7."/>
      <w:lvlJc w:val="left"/>
      <w:pPr>
        <w:ind w:left="5040" w:hanging="360"/>
      </w:pPr>
    </w:lvl>
    <w:lvl w:ilvl="7" w:tplc="C80AC7E8">
      <w:start w:val="1"/>
      <w:numFmt w:val="lowerLetter"/>
      <w:lvlText w:val="%8."/>
      <w:lvlJc w:val="left"/>
      <w:pPr>
        <w:ind w:left="5760" w:hanging="360"/>
      </w:pPr>
    </w:lvl>
    <w:lvl w:ilvl="8" w:tplc="B8EA7474">
      <w:start w:val="1"/>
      <w:numFmt w:val="lowerRoman"/>
      <w:lvlText w:val="%9."/>
      <w:lvlJc w:val="right"/>
      <w:pPr>
        <w:ind w:left="6480" w:hanging="180"/>
      </w:pPr>
    </w:lvl>
  </w:abstractNum>
  <w:abstractNum w:abstractNumId="8" w15:restartNumberingAfterBreak="0">
    <w:nsid w:val="44552AB5"/>
    <w:multiLevelType w:val="multilevel"/>
    <w:tmpl w:val="DB18A8BE"/>
    <w:lvl w:ilvl="0">
      <w:start w:val="1"/>
      <w:numFmt w:val="decimal"/>
      <w:lvlText w:val="%1."/>
      <w:lvlJc w:val="left"/>
      <w:pPr>
        <w:ind w:left="720" w:hanging="360"/>
      </w:pPr>
      <w:rPr>
        <w:rFonts w:hint="default"/>
        <w:b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26E189A"/>
    <w:multiLevelType w:val="multilevel"/>
    <w:tmpl w:val="F060469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0665D"/>
    <w:multiLevelType w:val="hybridMultilevel"/>
    <w:tmpl w:val="73E0E312"/>
    <w:lvl w:ilvl="0" w:tplc="B5FCF1BC">
      <w:start w:val="1"/>
      <w:numFmt w:val="bullet"/>
      <w:lvlText w:val="•"/>
      <w:lvlJc w:val="left"/>
      <w:pPr>
        <w:tabs>
          <w:tab w:val="num" w:pos="720"/>
        </w:tabs>
        <w:ind w:left="720" w:hanging="360"/>
      </w:pPr>
      <w:rPr>
        <w:rFonts w:ascii="Arial" w:hAnsi="Arial" w:hint="default"/>
      </w:rPr>
    </w:lvl>
    <w:lvl w:ilvl="1" w:tplc="82F8EAC0" w:tentative="1">
      <w:start w:val="1"/>
      <w:numFmt w:val="bullet"/>
      <w:lvlText w:val="•"/>
      <w:lvlJc w:val="left"/>
      <w:pPr>
        <w:tabs>
          <w:tab w:val="num" w:pos="1440"/>
        </w:tabs>
        <w:ind w:left="1440" w:hanging="360"/>
      </w:pPr>
      <w:rPr>
        <w:rFonts w:ascii="Arial" w:hAnsi="Arial" w:hint="default"/>
      </w:rPr>
    </w:lvl>
    <w:lvl w:ilvl="2" w:tplc="8BC80876" w:tentative="1">
      <w:start w:val="1"/>
      <w:numFmt w:val="bullet"/>
      <w:lvlText w:val="•"/>
      <w:lvlJc w:val="left"/>
      <w:pPr>
        <w:tabs>
          <w:tab w:val="num" w:pos="2160"/>
        </w:tabs>
        <w:ind w:left="2160" w:hanging="360"/>
      </w:pPr>
      <w:rPr>
        <w:rFonts w:ascii="Arial" w:hAnsi="Arial" w:hint="default"/>
      </w:rPr>
    </w:lvl>
    <w:lvl w:ilvl="3" w:tplc="F6781F6E" w:tentative="1">
      <w:start w:val="1"/>
      <w:numFmt w:val="bullet"/>
      <w:lvlText w:val="•"/>
      <w:lvlJc w:val="left"/>
      <w:pPr>
        <w:tabs>
          <w:tab w:val="num" w:pos="2880"/>
        </w:tabs>
        <w:ind w:left="2880" w:hanging="360"/>
      </w:pPr>
      <w:rPr>
        <w:rFonts w:ascii="Arial" w:hAnsi="Arial" w:hint="default"/>
      </w:rPr>
    </w:lvl>
    <w:lvl w:ilvl="4" w:tplc="1CC05688" w:tentative="1">
      <w:start w:val="1"/>
      <w:numFmt w:val="bullet"/>
      <w:lvlText w:val="•"/>
      <w:lvlJc w:val="left"/>
      <w:pPr>
        <w:tabs>
          <w:tab w:val="num" w:pos="3600"/>
        </w:tabs>
        <w:ind w:left="3600" w:hanging="360"/>
      </w:pPr>
      <w:rPr>
        <w:rFonts w:ascii="Arial" w:hAnsi="Arial" w:hint="default"/>
      </w:rPr>
    </w:lvl>
    <w:lvl w:ilvl="5" w:tplc="0F8CBF96" w:tentative="1">
      <w:start w:val="1"/>
      <w:numFmt w:val="bullet"/>
      <w:lvlText w:val="•"/>
      <w:lvlJc w:val="left"/>
      <w:pPr>
        <w:tabs>
          <w:tab w:val="num" w:pos="4320"/>
        </w:tabs>
        <w:ind w:left="4320" w:hanging="360"/>
      </w:pPr>
      <w:rPr>
        <w:rFonts w:ascii="Arial" w:hAnsi="Arial" w:hint="default"/>
      </w:rPr>
    </w:lvl>
    <w:lvl w:ilvl="6" w:tplc="8C32FC12" w:tentative="1">
      <w:start w:val="1"/>
      <w:numFmt w:val="bullet"/>
      <w:lvlText w:val="•"/>
      <w:lvlJc w:val="left"/>
      <w:pPr>
        <w:tabs>
          <w:tab w:val="num" w:pos="5040"/>
        </w:tabs>
        <w:ind w:left="5040" w:hanging="360"/>
      </w:pPr>
      <w:rPr>
        <w:rFonts w:ascii="Arial" w:hAnsi="Arial" w:hint="default"/>
      </w:rPr>
    </w:lvl>
    <w:lvl w:ilvl="7" w:tplc="FABA7E30" w:tentative="1">
      <w:start w:val="1"/>
      <w:numFmt w:val="bullet"/>
      <w:lvlText w:val="•"/>
      <w:lvlJc w:val="left"/>
      <w:pPr>
        <w:tabs>
          <w:tab w:val="num" w:pos="5760"/>
        </w:tabs>
        <w:ind w:left="5760" w:hanging="360"/>
      </w:pPr>
      <w:rPr>
        <w:rFonts w:ascii="Arial" w:hAnsi="Arial" w:hint="default"/>
      </w:rPr>
    </w:lvl>
    <w:lvl w:ilvl="8" w:tplc="9E466A2E" w:tentative="1">
      <w:start w:val="1"/>
      <w:numFmt w:val="bullet"/>
      <w:lvlText w:val="•"/>
      <w:lvlJc w:val="left"/>
      <w:pPr>
        <w:tabs>
          <w:tab w:val="num" w:pos="6480"/>
        </w:tabs>
        <w:ind w:left="6480" w:hanging="360"/>
      </w:pPr>
      <w:rPr>
        <w:rFonts w:ascii="Arial" w:hAnsi="Arial" w:hint="default"/>
      </w:rPr>
    </w:lvl>
  </w:abstractNum>
  <w:num w:numId="1" w16cid:durableId="1548057663">
    <w:abstractNumId w:val="7"/>
  </w:num>
  <w:num w:numId="2" w16cid:durableId="591470652">
    <w:abstractNumId w:val="0"/>
  </w:num>
  <w:num w:numId="3" w16cid:durableId="383598576">
    <w:abstractNumId w:val="10"/>
  </w:num>
  <w:num w:numId="4" w16cid:durableId="513887793">
    <w:abstractNumId w:val="6"/>
  </w:num>
  <w:num w:numId="5" w16cid:durableId="1305503160">
    <w:abstractNumId w:val="1"/>
  </w:num>
  <w:num w:numId="6" w16cid:durableId="1421290796">
    <w:abstractNumId w:val="5"/>
  </w:num>
  <w:num w:numId="7" w16cid:durableId="1746100050">
    <w:abstractNumId w:val="8"/>
  </w:num>
  <w:num w:numId="8" w16cid:durableId="1059474927">
    <w:abstractNumId w:val="4"/>
  </w:num>
  <w:num w:numId="9" w16cid:durableId="964507443">
    <w:abstractNumId w:val="9"/>
  </w:num>
  <w:num w:numId="10" w16cid:durableId="2093351271">
    <w:abstractNumId w:val="3"/>
  </w:num>
  <w:num w:numId="11" w16cid:durableId="1228154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3A"/>
    <w:rsid w:val="000111A0"/>
    <w:rsid w:val="00014C85"/>
    <w:rsid w:val="000179D8"/>
    <w:rsid w:val="00021418"/>
    <w:rsid w:val="00022332"/>
    <w:rsid w:val="0002425D"/>
    <w:rsid w:val="00030811"/>
    <w:rsid w:val="000413E1"/>
    <w:rsid w:val="000466F2"/>
    <w:rsid w:val="00050E65"/>
    <w:rsid w:val="00056AD9"/>
    <w:rsid w:val="00057069"/>
    <w:rsid w:val="000570FD"/>
    <w:rsid w:val="000647D6"/>
    <w:rsid w:val="00064848"/>
    <w:rsid w:val="00070BEF"/>
    <w:rsid w:val="000739D8"/>
    <w:rsid w:val="0007521F"/>
    <w:rsid w:val="000758F5"/>
    <w:rsid w:val="000A2F80"/>
    <w:rsid w:val="000B0463"/>
    <w:rsid w:val="000B45E0"/>
    <w:rsid w:val="000B53D8"/>
    <w:rsid w:val="000B57F5"/>
    <w:rsid w:val="000B7F64"/>
    <w:rsid w:val="000C1AD1"/>
    <w:rsid w:val="000C3EEB"/>
    <w:rsid w:val="000C6A28"/>
    <w:rsid w:val="000D5F4C"/>
    <w:rsid w:val="000F1885"/>
    <w:rsid w:val="00100708"/>
    <w:rsid w:val="00104CB8"/>
    <w:rsid w:val="00114A1B"/>
    <w:rsid w:val="0011668D"/>
    <w:rsid w:val="00117CBD"/>
    <w:rsid w:val="00121237"/>
    <w:rsid w:val="00136C12"/>
    <w:rsid w:val="001428F1"/>
    <w:rsid w:val="001446B8"/>
    <w:rsid w:val="00146D76"/>
    <w:rsid w:val="00152989"/>
    <w:rsid w:val="00160A4A"/>
    <w:rsid w:val="001623BA"/>
    <w:rsid w:val="0016671E"/>
    <w:rsid w:val="00181FA6"/>
    <w:rsid w:val="0019553C"/>
    <w:rsid w:val="001C2700"/>
    <w:rsid w:val="001C2AD7"/>
    <w:rsid w:val="001D16BB"/>
    <w:rsid w:val="001D5393"/>
    <w:rsid w:val="002028FA"/>
    <w:rsid w:val="0020471F"/>
    <w:rsid w:val="00221A28"/>
    <w:rsid w:val="00226485"/>
    <w:rsid w:val="00227C96"/>
    <w:rsid w:val="00227D3B"/>
    <w:rsid w:val="00241F1E"/>
    <w:rsid w:val="00243447"/>
    <w:rsid w:val="00244796"/>
    <w:rsid w:val="002775E7"/>
    <w:rsid w:val="00281C78"/>
    <w:rsid w:val="0028316C"/>
    <w:rsid w:val="00286690"/>
    <w:rsid w:val="00287074"/>
    <w:rsid w:val="002B7A4C"/>
    <w:rsid w:val="002C6686"/>
    <w:rsid w:val="002D1640"/>
    <w:rsid w:val="002D1EBE"/>
    <w:rsid w:val="002E1F23"/>
    <w:rsid w:val="002E324A"/>
    <w:rsid w:val="002E440D"/>
    <w:rsid w:val="002E4521"/>
    <w:rsid w:val="002E54FE"/>
    <w:rsid w:val="002E72DB"/>
    <w:rsid w:val="00313BF3"/>
    <w:rsid w:val="0031487D"/>
    <w:rsid w:val="003278D3"/>
    <w:rsid w:val="00331A8F"/>
    <w:rsid w:val="00332F46"/>
    <w:rsid w:val="00341AA8"/>
    <w:rsid w:val="00351FD4"/>
    <w:rsid w:val="00353156"/>
    <w:rsid w:val="00364FC1"/>
    <w:rsid w:val="003653A5"/>
    <w:rsid w:val="00365F7C"/>
    <w:rsid w:val="00366175"/>
    <w:rsid w:val="0037063C"/>
    <w:rsid w:val="00373B32"/>
    <w:rsid w:val="00374FC6"/>
    <w:rsid w:val="00386877"/>
    <w:rsid w:val="0039351D"/>
    <w:rsid w:val="003A7E48"/>
    <w:rsid w:val="003B04F5"/>
    <w:rsid w:val="003B7916"/>
    <w:rsid w:val="003C17DD"/>
    <w:rsid w:val="003D1851"/>
    <w:rsid w:val="003F0A4B"/>
    <w:rsid w:val="003F39DC"/>
    <w:rsid w:val="003F7D3A"/>
    <w:rsid w:val="00404128"/>
    <w:rsid w:val="0040472D"/>
    <w:rsid w:val="00414DE1"/>
    <w:rsid w:val="004202AA"/>
    <w:rsid w:val="00432063"/>
    <w:rsid w:val="00440381"/>
    <w:rsid w:val="00440D2E"/>
    <w:rsid w:val="00445E80"/>
    <w:rsid w:val="004463AD"/>
    <w:rsid w:val="00447817"/>
    <w:rsid w:val="00456594"/>
    <w:rsid w:val="00476C22"/>
    <w:rsid w:val="00480451"/>
    <w:rsid w:val="00487576"/>
    <w:rsid w:val="004A66F9"/>
    <w:rsid w:val="004A6F87"/>
    <w:rsid w:val="004B09F7"/>
    <w:rsid w:val="004B1718"/>
    <w:rsid w:val="004B6494"/>
    <w:rsid w:val="004C4ECA"/>
    <w:rsid w:val="004D347E"/>
    <w:rsid w:val="004D5E39"/>
    <w:rsid w:val="004D6FAC"/>
    <w:rsid w:val="004E1B00"/>
    <w:rsid w:val="004E47C7"/>
    <w:rsid w:val="004E5E83"/>
    <w:rsid w:val="004F5304"/>
    <w:rsid w:val="005027C1"/>
    <w:rsid w:val="0051330B"/>
    <w:rsid w:val="0051410F"/>
    <w:rsid w:val="0051711C"/>
    <w:rsid w:val="0052118A"/>
    <w:rsid w:val="00525CDD"/>
    <w:rsid w:val="0053775F"/>
    <w:rsid w:val="005415F4"/>
    <w:rsid w:val="005431B5"/>
    <w:rsid w:val="005467AE"/>
    <w:rsid w:val="005535D2"/>
    <w:rsid w:val="00556154"/>
    <w:rsid w:val="005640E2"/>
    <w:rsid w:val="00564602"/>
    <w:rsid w:val="00566065"/>
    <w:rsid w:val="005717C7"/>
    <w:rsid w:val="00577821"/>
    <w:rsid w:val="00577E82"/>
    <w:rsid w:val="005821E6"/>
    <w:rsid w:val="005A1623"/>
    <w:rsid w:val="005A1639"/>
    <w:rsid w:val="005A1E44"/>
    <w:rsid w:val="005A374F"/>
    <w:rsid w:val="005A5332"/>
    <w:rsid w:val="005B335A"/>
    <w:rsid w:val="005C28EB"/>
    <w:rsid w:val="005D28B8"/>
    <w:rsid w:val="005E19FC"/>
    <w:rsid w:val="005E2218"/>
    <w:rsid w:val="005F2A39"/>
    <w:rsid w:val="00600310"/>
    <w:rsid w:val="006018A6"/>
    <w:rsid w:val="00603827"/>
    <w:rsid w:val="00615998"/>
    <w:rsid w:val="006221D2"/>
    <w:rsid w:val="00624B9F"/>
    <w:rsid w:val="00625692"/>
    <w:rsid w:val="00626B65"/>
    <w:rsid w:val="00626DFF"/>
    <w:rsid w:val="00632008"/>
    <w:rsid w:val="00634D7F"/>
    <w:rsid w:val="00636044"/>
    <w:rsid w:val="00644AA7"/>
    <w:rsid w:val="00651F1D"/>
    <w:rsid w:val="00652912"/>
    <w:rsid w:val="0065307B"/>
    <w:rsid w:val="006811A1"/>
    <w:rsid w:val="006868E9"/>
    <w:rsid w:val="006910DB"/>
    <w:rsid w:val="00693AEE"/>
    <w:rsid w:val="00697D90"/>
    <w:rsid w:val="006A2E9E"/>
    <w:rsid w:val="006A3830"/>
    <w:rsid w:val="006B11CB"/>
    <w:rsid w:val="006B64E2"/>
    <w:rsid w:val="006B679E"/>
    <w:rsid w:val="006C182C"/>
    <w:rsid w:val="006C242B"/>
    <w:rsid w:val="006C78B8"/>
    <w:rsid w:val="006D3AE2"/>
    <w:rsid w:val="006F4E31"/>
    <w:rsid w:val="007260FC"/>
    <w:rsid w:val="007301AF"/>
    <w:rsid w:val="00744746"/>
    <w:rsid w:val="007540A2"/>
    <w:rsid w:val="00755D6C"/>
    <w:rsid w:val="007658D8"/>
    <w:rsid w:val="00767EDF"/>
    <w:rsid w:val="00771BA3"/>
    <w:rsid w:val="00773C13"/>
    <w:rsid w:val="007747FA"/>
    <w:rsid w:val="007750DE"/>
    <w:rsid w:val="007757C9"/>
    <w:rsid w:val="007809CD"/>
    <w:rsid w:val="00783BDD"/>
    <w:rsid w:val="007937B1"/>
    <w:rsid w:val="007937DF"/>
    <w:rsid w:val="00793B52"/>
    <w:rsid w:val="007A5FB9"/>
    <w:rsid w:val="007B71CA"/>
    <w:rsid w:val="007C1C33"/>
    <w:rsid w:val="007C1DA1"/>
    <w:rsid w:val="007C6FB1"/>
    <w:rsid w:val="007D050F"/>
    <w:rsid w:val="007D3E3F"/>
    <w:rsid w:val="007D7C85"/>
    <w:rsid w:val="007E2DE3"/>
    <w:rsid w:val="007E31B8"/>
    <w:rsid w:val="007E3C96"/>
    <w:rsid w:val="007F61EE"/>
    <w:rsid w:val="00801287"/>
    <w:rsid w:val="00807D82"/>
    <w:rsid w:val="00812891"/>
    <w:rsid w:val="0081335C"/>
    <w:rsid w:val="0081741A"/>
    <w:rsid w:val="0082395A"/>
    <w:rsid w:val="00842E64"/>
    <w:rsid w:val="00843DBC"/>
    <w:rsid w:val="00844D11"/>
    <w:rsid w:val="00851EC4"/>
    <w:rsid w:val="00854893"/>
    <w:rsid w:val="00854DEB"/>
    <w:rsid w:val="00856902"/>
    <w:rsid w:val="008654B0"/>
    <w:rsid w:val="00871AFD"/>
    <w:rsid w:val="00871F96"/>
    <w:rsid w:val="008751A5"/>
    <w:rsid w:val="0087609E"/>
    <w:rsid w:val="00880C36"/>
    <w:rsid w:val="00887AA2"/>
    <w:rsid w:val="008A274F"/>
    <w:rsid w:val="008B51C2"/>
    <w:rsid w:val="008D0A81"/>
    <w:rsid w:val="008E163D"/>
    <w:rsid w:val="008E25AD"/>
    <w:rsid w:val="008E71F9"/>
    <w:rsid w:val="008F19F0"/>
    <w:rsid w:val="0091456C"/>
    <w:rsid w:val="00927C79"/>
    <w:rsid w:val="00931F34"/>
    <w:rsid w:val="00937899"/>
    <w:rsid w:val="00950514"/>
    <w:rsid w:val="0095191F"/>
    <w:rsid w:val="00952E2C"/>
    <w:rsid w:val="00953C3E"/>
    <w:rsid w:val="009564EC"/>
    <w:rsid w:val="00962BDE"/>
    <w:rsid w:val="00964340"/>
    <w:rsid w:val="009707EC"/>
    <w:rsid w:val="009715EF"/>
    <w:rsid w:val="00971946"/>
    <w:rsid w:val="00972D41"/>
    <w:rsid w:val="00983204"/>
    <w:rsid w:val="00995D20"/>
    <w:rsid w:val="009B5233"/>
    <w:rsid w:val="009C15AF"/>
    <w:rsid w:val="009C508E"/>
    <w:rsid w:val="009C533B"/>
    <w:rsid w:val="009D0D5D"/>
    <w:rsid w:val="009E694E"/>
    <w:rsid w:val="009E7736"/>
    <w:rsid w:val="009F1EB6"/>
    <w:rsid w:val="009F2D2D"/>
    <w:rsid w:val="009F46C9"/>
    <w:rsid w:val="00A03641"/>
    <w:rsid w:val="00A038D5"/>
    <w:rsid w:val="00A12A94"/>
    <w:rsid w:val="00A1760E"/>
    <w:rsid w:val="00A35905"/>
    <w:rsid w:val="00A36BCB"/>
    <w:rsid w:val="00A41D8A"/>
    <w:rsid w:val="00A5360F"/>
    <w:rsid w:val="00A62AB7"/>
    <w:rsid w:val="00A67113"/>
    <w:rsid w:val="00A745DB"/>
    <w:rsid w:val="00A746C5"/>
    <w:rsid w:val="00A74D3E"/>
    <w:rsid w:val="00A75C5E"/>
    <w:rsid w:val="00A7690E"/>
    <w:rsid w:val="00A92365"/>
    <w:rsid w:val="00A95DE7"/>
    <w:rsid w:val="00AA41E0"/>
    <w:rsid w:val="00AA5AC2"/>
    <w:rsid w:val="00AA610D"/>
    <w:rsid w:val="00AB58FD"/>
    <w:rsid w:val="00AD789B"/>
    <w:rsid w:val="00AE3ED8"/>
    <w:rsid w:val="00AE5C56"/>
    <w:rsid w:val="00AF2F9A"/>
    <w:rsid w:val="00AF4A3D"/>
    <w:rsid w:val="00AF7F7E"/>
    <w:rsid w:val="00B14F34"/>
    <w:rsid w:val="00B2158B"/>
    <w:rsid w:val="00B245A0"/>
    <w:rsid w:val="00B323B9"/>
    <w:rsid w:val="00B357AD"/>
    <w:rsid w:val="00B413C9"/>
    <w:rsid w:val="00B543BA"/>
    <w:rsid w:val="00B575E5"/>
    <w:rsid w:val="00B81E13"/>
    <w:rsid w:val="00B8382A"/>
    <w:rsid w:val="00B93422"/>
    <w:rsid w:val="00BA1351"/>
    <w:rsid w:val="00BA681A"/>
    <w:rsid w:val="00BB19C4"/>
    <w:rsid w:val="00BB1BB8"/>
    <w:rsid w:val="00BB27D9"/>
    <w:rsid w:val="00BB4F57"/>
    <w:rsid w:val="00BB565C"/>
    <w:rsid w:val="00BB69E8"/>
    <w:rsid w:val="00BC636B"/>
    <w:rsid w:val="00BD383B"/>
    <w:rsid w:val="00BE60A9"/>
    <w:rsid w:val="00BF282A"/>
    <w:rsid w:val="00C02843"/>
    <w:rsid w:val="00C2090D"/>
    <w:rsid w:val="00C4233F"/>
    <w:rsid w:val="00C50EFB"/>
    <w:rsid w:val="00C54270"/>
    <w:rsid w:val="00C72941"/>
    <w:rsid w:val="00C812A4"/>
    <w:rsid w:val="00C917A1"/>
    <w:rsid w:val="00C93250"/>
    <w:rsid w:val="00C94CDA"/>
    <w:rsid w:val="00CA039D"/>
    <w:rsid w:val="00CB52C4"/>
    <w:rsid w:val="00CB6FE5"/>
    <w:rsid w:val="00CB7685"/>
    <w:rsid w:val="00CD09ED"/>
    <w:rsid w:val="00CD4F25"/>
    <w:rsid w:val="00CD78BB"/>
    <w:rsid w:val="00CE76AE"/>
    <w:rsid w:val="00CF12B5"/>
    <w:rsid w:val="00CF75B7"/>
    <w:rsid w:val="00D0131E"/>
    <w:rsid w:val="00D02AFC"/>
    <w:rsid w:val="00D1498C"/>
    <w:rsid w:val="00D24C52"/>
    <w:rsid w:val="00D25CBC"/>
    <w:rsid w:val="00D3226A"/>
    <w:rsid w:val="00D33D27"/>
    <w:rsid w:val="00D43646"/>
    <w:rsid w:val="00D45BA7"/>
    <w:rsid w:val="00D50EDA"/>
    <w:rsid w:val="00D61CD2"/>
    <w:rsid w:val="00D66797"/>
    <w:rsid w:val="00D73328"/>
    <w:rsid w:val="00D75EBD"/>
    <w:rsid w:val="00D829EF"/>
    <w:rsid w:val="00D91AFC"/>
    <w:rsid w:val="00D931A2"/>
    <w:rsid w:val="00D9491E"/>
    <w:rsid w:val="00D959C7"/>
    <w:rsid w:val="00D95C7E"/>
    <w:rsid w:val="00D96648"/>
    <w:rsid w:val="00D96966"/>
    <w:rsid w:val="00D96A1A"/>
    <w:rsid w:val="00DA50EB"/>
    <w:rsid w:val="00DB442A"/>
    <w:rsid w:val="00DC487C"/>
    <w:rsid w:val="00DD0015"/>
    <w:rsid w:val="00DE30AA"/>
    <w:rsid w:val="00DF5124"/>
    <w:rsid w:val="00E005B7"/>
    <w:rsid w:val="00E02453"/>
    <w:rsid w:val="00E034B6"/>
    <w:rsid w:val="00E049C2"/>
    <w:rsid w:val="00E06497"/>
    <w:rsid w:val="00E1046F"/>
    <w:rsid w:val="00E11265"/>
    <w:rsid w:val="00E132F0"/>
    <w:rsid w:val="00E26E3A"/>
    <w:rsid w:val="00E34248"/>
    <w:rsid w:val="00E35010"/>
    <w:rsid w:val="00E364EB"/>
    <w:rsid w:val="00E423E9"/>
    <w:rsid w:val="00E4241E"/>
    <w:rsid w:val="00E440D0"/>
    <w:rsid w:val="00E51333"/>
    <w:rsid w:val="00E52940"/>
    <w:rsid w:val="00E627D7"/>
    <w:rsid w:val="00E62928"/>
    <w:rsid w:val="00E63FC8"/>
    <w:rsid w:val="00E7159C"/>
    <w:rsid w:val="00E74A05"/>
    <w:rsid w:val="00E846F9"/>
    <w:rsid w:val="00E94157"/>
    <w:rsid w:val="00E96B5E"/>
    <w:rsid w:val="00E97255"/>
    <w:rsid w:val="00EA0645"/>
    <w:rsid w:val="00EA0BF3"/>
    <w:rsid w:val="00EB12FC"/>
    <w:rsid w:val="00EB4CA3"/>
    <w:rsid w:val="00EC141A"/>
    <w:rsid w:val="00ED2A42"/>
    <w:rsid w:val="00ED5D01"/>
    <w:rsid w:val="00ED78DA"/>
    <w:rsid w:val="00EF5237"/>
    <w:rsid w:val="00F151A4"/>
    <w:rsid w:val="00F255EA"/>
    <w:rsid w:val="00F2770D"/>
    <w:rsid w:val="00F36A7E"/>
    <w:rsid w:val="00F405BA"/>
    <w:rsid w:val="00F417E3"/>
    <w:rsid w:val="00F42093"/>
    <w:rsid w:val="00F435CF"/>
    <w:rsid w:val="00F43A0B"/>
    <w:rsid w:val="00F4510E"/>
    <w:rsid w:val="00F4682E"/>
    <w:rsid w:val="00F46D18"/>
    <w:rsid w:val="00F508B1"/>
    <w:rsid w:val="00F52E00"/>
    <w:rsid w:val="00F56863"/>
    <w:rsid w:val="00F76E22"/>
    <w:rsid w:val="00F839AE"/>
    <w:rsid w:val="00F856ED"/>
    <w:rsid w:val="00F9407A"/>
    <w:rsid w:val="00FA3D07"/>
    <w:rsid w:val="00FC027F"/>
    <w:rsid w:val="00FC450A"/>
    <w:rsid w:val="00FD6CCA"/>
    <w:rsid w:val="00FE300A"/>
    <w:rsid w:val="00FF07A3"/>
    <w:rsid w:val="00FF0AFA"/>
    <w:rsid w:val="00FF38F6"/>
    <w:rsid w:val="00FF65B1"/>
    <w:rsid w:val="4DEF0363"/>
    <w:rsid w:val="5336B0C5"/>
    <w:rsid w:val="5E6FBC1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606F"/>
  <w15:chartTrackingRefBased/>
  <w15:docId w15:val="{40E4778D-B780-264C-B96E-D5D3A9BB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E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70B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F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A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26A"/>
    <w:pPr>
      <w:ind w:left="720"/>
      <w:contextualSpacing/>
    </w:pPr>
  </w:style>
  <w:style w:type="character" w:customStyle="1" w:styleId="Heading1Char">
    <w:name w:val="Heading 1 Char"/>
    <w:basedOn w:val="DefaultParagraphFont"/>
    <w:link w:val="Heading1"/>
    <w:uiPriority w:val="9"/>
    <w:rsid w:val="00070B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0B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4233F"/>
    <w:pPr>
      <w:tabs>
        <w:tab w:val="right" w:leader="dot" w:pos="9016"/>
      </w:tabs>
      <w:spacing w:before="240" w:after="120"/>
    </w:pPr>
    <w:rPr>
      <w:b/>
      <w:bCs/>
      <w:noProof/>
    </w:rPr>
  </w:style>
  <w:style w:type="paragraph" w:styleId="TOC2">
    <w:name w:val="toc 2"/>
    <w:basedOn w:val="Normal"/>
    <w:next w:val="Normal"/>
    <w:autoRedefine/>
    <w:uiPriority w:val="39"/>
    <w:unhideWhenUsed/>
    <w:rsid w:val="00C4233F"/>
    <w:pPr>
      <w:tabs>
        <w:tab w:val="left" w:pos="720"/>
        <w:tab w:val="right" w:leader="dot" w:pos="9016"/>
      </w:tabs>
      <w:spacing w:before="120"/>
      <w:ind w:left="240"/>
    </w:pPr>
    <w:rPr>
      <w:b/>
      <w:bCs/>
      <w:noProof/>
      <w:lang w:val="en-US" w:eastAsia="en-US"/>
    </w:rPr>
  </w:style>
  <w:style w:type="paragraph" w:styleId="TOC3">
    <w:name w:val="toc 3"/>
    <w:basedOn w:val="Normal"/>
    <w:next w:val="Normal"/>
    <w:autoRedefine/>
    <w:uiPriority w:val="39"/>
    <w:unhideWhenUsed/>
    <w:rsid w:val="00070BE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70BE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70BE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70BE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70BE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70BE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70BEF"/>
    <w:pPr>
      <w:ind w:left="1920"/>
    </w:pPr>
    <w:rPr>
      <w:rFonts w:asciiTheme="minorHAnsi" w:hAnsiTheme="minorHAnsi" w:cstheme="minorHAnsi"/>
      <w:sz w:val="20"/>
      <w:szCs w:val="20"/>
    </w:rPr>
  </w:style>
  <w:style w:type="paragraph" w:styleId="Revision">
    <w:name w:val="Revision"/>
    <w:hidden/>
    <w:uiPriority w:val="99"/>
    <w:semiHidden/>
    <w:rsid w:val="00F2770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apple-converted-space">
    <w:name w:val="apple-converted-space"/>
    <w:basedOn w:val="DefaultParagraphFont"/>
    <w:rsid w:val="00F435CF"/>
  </w:style>
  <w:style w:type="paragraph" w:styleId="Bibliography">
    <w:name w:val="Bibliography"/>
    <w:basedOn w:val="Normal"/>
    <w:next w:val="Normal"/>
    <w:uiPriority w:val="37"/>
    <w:unhideWhenUsed/>
    <w:rsid w:val="00440381"/>
    <w:pPr>
      <w:spacing w:line="480" w:lineRule="auto"/>
      <w:ind w:left="720" w:hanging="720"/>
    </w:pPr>
  </w:style>
  <w:style w:type="character" w:styleId="Emphasis">
    <w:name w:val="Emphasis"/>
    <w:basedOn w:val="DefaultParagraphFont"/>
    <w:uiPriority w:val="20"/>
    <w:qFormat/>
    <w:rsid w:val="00F856ED"/>
    <w:rPr>
      <w:i/>
      <w:iCs/>
    </w:rPr>
  </w:style>
  <w:style w:type="character" w:styleId="Hyperlink">
    <w:name w:val="Hyperlink"/>
    <w:basedOn w:val="DefaultParagraphFont"/>
    <w:uiPriority w:val="99"/>
    <w:unhideWhenUsed/>
    <w:rsid w:val="00CB6FE5"/>
    <w:rPr>
      <w:color w:val="0563C1" w:themeColor="hyperlink"/>
      <w:u w:val="single"/>
    </w:rPr>
  </w:style>
  <w:style w:type="character" w:styleId="FollowedHyperlink">
    <w:name w:val="FollowedHyperlink"/>
    <w:basedOn w:val="DefaultParagraphFont"/>
    <w:uiPriority w:val="99"/>
    <w:semiHidden/>
    <w:unhideWhenUsed/>
    <w:rsid w:val="00CB6FE5"/>
    <w:rPr>
      <w:color w:val="954F72" w:themeColor="followedHyperlink"/>
      <w:u w:val="single"/>
    </w:rPr>
  </w:style>
  <w:style w:type="character" w:styleId="UnresolvedMention">
    <w:name w:val="Unresolved Mention"/>
    <w:basedOn w:val="DefaultParagraphFont"/>
    <w:uiPriority w:val="99"/>
    <w:semiHidden/>
    <w:unhideWhenUsed/>
    <w:rsid w:val="00374FC6"/>
    <w:rPr>
      <w:color w:val="605E5C"/>
      <w:shd w:val="clear" w:color="auto" w:fill="E1DFDD"/>
    </w:rPr>
  </w:style>
  <w:style w:type="character" w:customStyle="1" w:styleId="Heading2Char">
    <w:name w:val="Heading 2 Char"/>
    <w:basedOn w:val="DefaultParagraphFont"/>
    <w:link w:val="Heading2"/>
    <w:uiPriority w:val="9"/>
    <w:rsid w:val="00351FD4"/>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887AA2"/>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934">
      <w:bodyDiv w:val="1"/>
      <w:marLeft w:val="0"/>
      <w:marRight w:val="0"/>
      <w:marTop w:val="0"/>
      <w:marBottom w:val="0"/>
      <w:divBdr>
        <w:top w:val="none" w:sz="0" w:space="0" w:color="auto"/>
        <w:left w:val="none" w:sz="0" w:space="0" w:color="auto"/>
        <w:bottom w:val="none" w:sz="0" w:space="0" w:color="auto"/>
        <w:right w:val="none" w:sz="0" w:space="0" w:color="auto"/>
      </w:divBdr>
    </w:div>
    <w:div w:id="238516630">
      <w:bodyDiv w:val="1"/>
      <w:marLeft w:val="0"/>
      <w:marRight w:val="0"/>
      <w:marTop w:val="0"/>
      <w:marBottom w:val="0"/>
      <w:divBdr>
        <w:top w:val="none" w:sz="0" w:space="0" w:color="auto"/>
        <w:left w:val="none" w:sz="0" w:space="0" w:color="auto"/>
        <w:bottom w:val="none" w:sz="0" w:space="0" w:color="auto"/>
        <w:right w:val="none" w:sz="0" w:space="0" w:color="auto"/>
      </w:divBdr>
    </w:div>
    <w:div w:id="303973201">
      <w:bodyDiv w:val="1"/>
      <w:marLeft w:val="0"/>
      <w:marRight w:val="0"/>
      <w:marTop w:val="0"/>
      <w:marBottom w:val="0"/>
      <w:divBdr>
        <w:top w:val="none" w:sz="0" w:space="0" w:color="auto"/>
        <w:left w:val="none" w:sz="0" w:space="0" w:color="auto"/>
        <w:bottom w:val="none" w:sz="0" w:space="0" w:color="auto"/>
        <w:right w:val="none" w:sz="0" w:space="0" w:color="auto"/>
      </w:divBdr>
      <w:divsChild>
        <w:div w:id="1256985732">
          <w:marLeft w:val="360"/>
          <w:marRight w:val="0"/>
          <w:marTop w:val="200"/>
          <w:marBottom w:val="0"/>
          <w:divBdr>
            <w:top w:val="none" w:sz="0" w:space="0" w:color="auto"/>
            <w:left w:val="none" w:sz="0" w:space="0" w:color="auto"/>
            <w:bottom w:val="none" w:sz="0" w:space="0" w:color="auto"/>
            <w:right w:val="none" w:sz="0" w:space="0" w:color="auto"/>
          </w:divBdr>
        </w:div>
      </w:divsChild>
    </w:div>
    <w:div w:id="359010712">
      <w:bodyDiv w:val="1"/>
      <w:marLeft w:val="0"/>
      <w:marRight w:val="0"/>
      <w:marTop w:val="0"/>
      <w:marBottom w:val="0"/>
      <w:divBdr>
        <w:top w:val="none" w:sz="0" w:space="0" w:color="auto"/>
        <w:left w:val="none" w:sz="0" w:space="0" w:color="auto"/>
        <w:bottom w:val="none" w:sz="0" w:space="0" w:color="auto"/>
        <w:right w:val="none" w:sz="0" w:space="0" w:color="auto"/>
      </w:divBdr>
      <w:divsChild>
        <w:div w:id="183979808">
          <w:marLeft w:val="360"/>
          <w:marRight w:val="0"/>
          <w:marTop w:val="200"/>
          <w:marBottom w:val="0"/>
          <w:divBdr>
            <w:top w:val="none" w:sz="0" w:space="0" w:color="auto"/>
            <w:left w:val="none" w:sz="0" w:space="0" w:color="auto"/>
            <w:bottom w:val="none" w:sz="0" w:space="0" w:color="auto"/>
            <w:right w:val="none" w:sz="0" w:space="0" w:color="auto"/>
          </w:divBdr>
        </w:div>
      </w:divsChild>
    </w:div>
    <w:div w:id="433549368">
      <w:bodyDiv w:val="1"/>
      <w:marLeft w:val="0"/>
      <w:marRight w:val="0"/>
      <w:marTop w:val="0"/>
      <w:marBottom w:val="0"/>
      <w:divBdr>
        <w:top w:val="none" w:sz="0" w:space="0" w:color="auto"/>
        <w:left w:val="none" w:sz="0" w:space="0" w:color="auto"/>
        <w:bottom w:val="none" w:sz="0" w:space="0" w:color="auto"/>
        <w:right w:val="none" w:sz="0" w:space="0" w:color="auto"/>
      </w:divBdr>
    </w:div>
    <w:div w:id="490372920">
      <w:bodyDiv w:val="1"/>
      <w:marLeft w:val="0"/>
      <w:marRight w:val="0"/>
      <w:marTop w:val="0"/>
      <w:marBottom w:val="0"/>
      <w:divBdr>
        <w:top w:val="none" w:sz="0" w:space="0" w:color="auto"/>
        <w:left w:val="none" w:sz="0" w:space="0" w:color="auto"/>
        <w:bottom w:val="none" w:sz="0" w:space="0" w:color="auto"/>
        <w:right w:val="none" w:sz="0" w:space="0" w:color="auto"/>
      </w:divBdr>
    </w:div>
    <w:div w:id="721448236">
      <w:bodyDiv w:val="1"/>
      <w:marLeft w:val="0"/>
      <w:marRight w:val="0"/>
      <w:marTop w:val="0"/>
      <w:marBottom w:val="0"/>
      <w:divBdr>
        <w:top w:val="none" w:sz="0" w:space="0" w:color="auto"/>
        <w:left w:val="none" w:sz="0" w:space="0" w:color="auto"/>
        <w:bottom w:val="none" w:sz="0" w:space="0" w:color="auto"/>
        <w:right w:val="none" w:sz="0" w:space="0" w:color="auto"/>
      </w:divBdr>
    </w:div>
    <w:div w:id="834613322">
      <w:bodyDiv w:val="1"/>
      <w:marLeft w:val="0"/>
      <w:marRight w:val="0"/>
      <w:marTop w:val="0"/>
      <w:marBottom w:val="0"/>
      <w:divBdr>
        <w:top w:val="none" w:sz="0" w:space="0" w:color="auto"/>
        <w:left w:val="none" w:sz="0" w:space="0" w:color="auto"/>
        <w:bottom w:val="none" w:sz="0" w:space="0" w:color="auto"/>
        <w:right w:val="none" w:sz="0" w:space="0" w:color="auto"/>
      </w:divBdr>
    </w:div>
    <w:div w:id="859395696">
      <w:bodyDiv w:val="1"/>
      <w:marLeft w:val="0"/>
      <w:marRight w:val="0"/>
      <w:marTop w:val="0"/>
      <w:marBottom w:val="0"/>
      <w:divBdr>
        <w:top w:val="none" w:sz="0" w:space="0" w:color="auto"/>
        <w:left w:val="none" w:sz="0" w:space="0" w:color="auto"/>
        <w:bottom w:val="none" w:sz="0" w:space="0" w:color="auto"/>
        <w:right w:val="none" w:sz="0" w:space="0" w:color="auto"/>
      </w:divBdr>
    </w:div>
    <w:div w:id="903175909">
      <w:bodyDiv w:val="1"/>
      <w:marLeft w:val="0"/>
      <w:marRight w:val="0"/>
      <w:marTop w:val="0"/>
      <w:marBottom w:val="0"/>
      <w:divBdr>
        <w:top w:val="none" w:sz="0" w:space="0" w:color="auto"/>
        <w:left w:val="none" w:sz="0" w:space="0" w:color="auto"/>
        <w:bottom w:val="none" w:sz="0" w:space="0" w:color="auto"/>
        <w:right w:val="none" w:sz="0" w:space="0" w:color="auto"/>
      </w:divBdr>
      <w:divsChild>
        <w:div w:id="1213619224">
          <w:marLeft w:val="0"/>
          <w:marRight w:val="0"/>
          <w:marTop w:val="0"/>
          <w:marBottom w:val="0"/>
          <w:divBdr>
            <w:top w:val="none" w:sz="0" w:space="0" w:color="auto"/>
            <w:left w:val="none" w:sz="0" w:space="0" w:color="auto"/>
            <w:bottom w:val="none" w:sz="0" w:space="0" w:color="auto"/>
            <w:right w:val="none" w:sz="0" w:space="0" w:color="auto"/>
          </w:divBdr>
          <w:divsChild>
            <w:div w:id="357969125">
              <w:marLeft w:val="0"/>
              <w:marRight w:val="0"/>
              <w:marTop w:val="0"/>
              <w:marBottom w:val="0"/>
              <w:divBdr>
                <w:top w:val="none" w:sz="0" w:space="0" w:color="auto"/>
                <w:left w:val="none" w:sz="0" w:space="0" w:color="auto"/>
                <w:bottom w:val="none" w:sz="0" w:space="0" w:color="auto"/>
                <w:right w:val="none" w:sz="0" w:space="0" w:color="auto"/>
              </w:divBdr>
            </w:div>
            <w:div w:id="1846822744">
              <w:marLeft w:val="0"/>
              <w:marRight w:val="0"/>
              <w:marTop w:val="0"/>
              <w:marBottom w:val="0"/>
              <w:divBdr>
                <w:top w:val="none" w:sz="0" w:space="0" w:color="auto"/>
                <w:left w:val="none" w:sz="0" w:space="0" w:color="auto"/>
                <w:bottom w:val="none" w:sz="0" w:space="0" w:color="auto"/>
                <w:right w:val="none" w:sz="0" w:space="0" w:color="auto"/>
              </w:divBdr>
            </w:div>
            <w:div w:id="449906510">
              <w:marLeft w:val="0"/>
              <w:marRight w:val="0"/>
              <w:marTop w:val="0"/>
              <w:marBottom w:val="0"/>
              <w:divBdr>
                <w:top w:val="none" w:sz="0" w:space="0" w:color="auto"/>
                <w:left w:val="none" w:sz="0" w:space="0" w:color="auto"/>
                <w:bottom w:val="none" w:sz="0" w:space="0" w:color="auto"/>
                <w:right w:val="none" w:sz="0" w:space="0" w:color="auto"/>
              </w:divBdr>
            </w:div>
            <w:div w:id="1144394243">
              <w:marLeft w:val="0"/>
              <w:marRight w:val="0"/>
              <w:marTop w:val="0"/>
              <w:marBottom w:val="0"/>
              <w:divBdr>
                <w:top w:val="none" w:sz="0" w:space="0" w:color="auto"/>
                <w:left w:val="none" w:sz="0" w:space="0" w:color="auto"/>
                <w:bottom w:val="none" w:sz="0" w:space="0" w:color="auto"/>
                <w:right w:val="none" w:sz="0" w:space="0" w:color="auto"/>
              </w:divBdr>
            </w:div>
            <w:div w:id="224151259">
              <w:marLeft w:val="0"/>
              <w:marRight w:val="0"/>
              <w:marTop w:val="0"/>
              <w:marBottom w:val="0"/>
              <w:divBdr>
                <w:top w:val="none" w:sz="0" w:space="0" w:color="auto"/>
                <w:left w:val="none" w:sz="0" w:space="0" w:color="auto"/>
                <w:bottom w:val="none" w:sz="0" w:space="0" w:color="auto"/>
                <w:right w:val="none" w:sz="0" w:space="0" w:color="auto"/>
              </w:divBdr>
            </w:div>
            <w:div w:id="1679771825">
              <w:marLeft w:val="0"/>
              <w:marRight w:val="0"/>
              <w:marTop w:val="0"/>
              <w:marBottom w:val="0"/>
              <w:divBdr>
                <w:top w:val="none" w:sz="0" w:space="0" w:color="auto"/>
                <w:left w:val="none" w:sz="0" w:space="0" w:color="auto"/>
                <w:bottom w:val="none" w:sz="0" w:space="0" w:color="auto"/>
                <w:right w:val="none" w:sz="0" w:space="0" w:color="auto"/>
              </w:divBdr>
            </w:div>
            <w:div w:id="1203399083">
              <w:marLeft w:val="0"/>
              <w:marRight w:val="0"/>
              <w:marTop w:val="0"/>
              <w:marBottom w:val="0"/>
              <w:divBdr>
                <w:top w:val="none" w:sz="0" w:space="0" w:color="auto"/>
                <w:left w:val="none" w:sz="0" w:space="0" w:color="auto"/>
                <w:bottom w:val="none" w:sz="0" w:space="0" w:color="auto"/>
                <w:right w:val="none" w:sz="0" w:space="0" w:color="auto"/>
              </w:divBdr>
            </w:div>
            <w:div w:id="1777601701">
              <w:marLeft w:val="0"/>
              <w:marRight w:val="0"/>
              <w:marTop w:val="0"/>
              <w:marBottom w:val="0"/>
              <w:divBdr>
                <w:top w:val="none" w:sz="0" w:space="0" w:color="auto"/>
                <w:left w:val="none" w:sz="0" w:space="0" w:color="auto"/>
                <w:bottom w:val="none" w:sz="0" w:space="0" w:color="auto"/>
                <w:right w:val="none" w:sz="0" w:space="0" w:color="auto"/>
              </w:divBdr>
            </w:div>
            <w:div w:id="836918784">
              <w:marLeft w:val="0"/>
              <w:marRight w:val="0"/>
              <w:marTop w:val="0"/>
              <w:marBottom w:val="0"/>
              <w:divBdr>
                <w:top w:val="none" w:sz="0" w:space="0" w:color="auto"/>
                <w:left w:val="none" w:sz="0" w:space="0" w:color="auto"/>
                <w:bottom w:val="none" w:sz="0" w:space="0" w:color="auto"/>
                <w:right w:val="none" w:sz="0" w:space="0" w:color="auto"/>
              </w:divBdr>
            </w:div>
            <w:div w:id="938834666">
              <w:marLeft w:val="0"/>
              <w:marRight w:val="0"/>
              <w:marTop w:val="0"/>
              <w:marBottom w:val="0"/>
              <w:divBdr>
                <w:top w:val="none" w:sz="0" w:space="0" w:color="auto"/>
                <w:left w:val="none" w:sz="0" w:space="0" w:color="auto"/>
                <w:bottom w:val="none" w:sz="0" w:space="0" w:color="auto"/>
                <w:right w:val="none" w:sz="0" w:space="0" w:color="auto"/>
              </w:divBdr>
            </w:div>
            <w:div w:id="74742620">
              <w:marLeft w:val="0"/>
              <w:marRight w:val="0"/>
              <w:marTop w:val="0"/>
              <w:marBottom w:val="0"/>
              <w:divBdr>
                <w:top w:val="none" w:sz="0" w:space="0" w:color="auto"/>
                <w:left w:val="none" w:sz="0" w:space="0" w:color="auto"/>
                <w:bottom w:val="none" w:sz="0" w:space="0" w:color="auto"/>
                <w:right w:val="none" w:sz="0" w:space="0" w:color="auto"/>
              </w:divBdr>
            </w:div>
            <w:div w:id="938874897">
              <w:marLeft w:val="0"/>
              <w:marRight w:val="0"/>
              <w:marTop w:val="0"/>
              <w:marBottom w:val="0"/>
              <w:divBdr>
                <w:top w:val="none" w:sz="0" w:space="0" w:color="auto"/>
                <w:left w:val="none" w:sz="0" w:space="0" w:color="auto"/>
                <w:bottom w:val="none" w:sz="0" w:space="0" w:color="auto"/>
                <w:right w:val="none" w:sz="0" w:space="0" w:color="auto"/>
              </w:divBdr>
            </w:div>
            <w:div w:id="1479687421">
              <w:marLeft w:val="0"/>
              <w:marRight w:val="0"/>
              <w:marTop w:val="0"/>
              <w:marBottom w:val="0"/>
              <w:divBdr>
                <w:top w:val="none" w:sz="0" w:space="0" w:color="auto"/>
                <w:left w:val="none" w:sz="0" w:space="0" w:color="auto"/>
                <w:bottom w:val="none" w:sz="0" w:space="0" w:color="auto"/>
                <w:right w:val="none" w:sz="0" w:space="0" w:color="auto"/>
              </w:divBdr>
            </w:div>
            <w:div w:id="1075129240">
              <w:marLeft w:val="0"/>
              <w:marRight w:val="0"/>
              <w:marTop w:val="0"/>
              <w:marBottom w:val="0"/>
              <w:divBdr>
                <w:top w:val="none" w:sz="0" w:space="0" w:color="auto"/>
                <w:left w:val="none" w:sz="0" w:space="0" w:color="auto"/>
                <w:bottom w:val="none" w:sz="0" w:space="0" w:color="auto"/>
                <w:right w:val="none" w:sz="0" w:space="0" w:color="auto"/>
              </w:divBdr>
            </w:div>
            <w:div w:id="1900287013">
              <w:marLeft w:val="0"/>
              <w:marRight w:val="0"/>
              <w:marTop w:val="0"/>
              <w:marBottom w:val="0"/>
              <w:divBdr>
                <w:top w:val="none" w:sz="0" w:space="0" w:color="auto"/>
                <w:left w:val="none" w:sz="0" w:space="0" w:color="auto"/>
                <w:bottom w:val="none" w:sz="0" w:space="0" w:color="auto"/>
                <w:right w:val="none" w:sz="0" w:space="0" w:color="auto"/>
              </w:divBdr>
            </w:div>
            <w:div w:id="1766417839">
              <w:marLeft w:val="0"/>
              <w:marRight w:val="0"/>
              <w:marTop w:val="0"/>
              <w:marBottom w:val="0"/>
              <w:divBdr>
                <w:top w:val="none" w:sz="0" w:space="0" w:color="auto"/>
                <w:left w:val="none" w:sz="0" w:space="0" w:color="auto"/>
                <w:bottom w:val="none" w:sz="0" w:space="0" w:color="auto"/>
                <w:right w:val="none" w:sz="0" w:space="0" w:color="auto"/>
              </w:divBdr>
            </w:div>
            <w:div w:id="2116825401">
              <w:marLeft w:val="0"/>
              <w:marRight w:val="0"/>
              <w:marTop w:val="0"/>
              <w:marBottom w:val="0"/>
              <w:divBdr>
                <w:top w:val="none" w:sz="0" w:space="0" w:color="auto"/>
                <w:left w:val="none" w:sz="0" w:space="0" w:color="auto"/>
                <w:bottom w:val="none" w:sz="0" w:space="0" w:color="auto"/>
                <w:right w:val="none" w:sz="0" w:space="0" w:color="auto"/>
              </w:divBdr>
            </w:div>
            <w:div w:id="2108034032">
              <w:marLeft w:val="0"/>
              <w:marRight w:val="0"/>
              <w:marTop w:val="0"/>
              <w:marBottom w:val="0"/>
              <w:divBdr>
                <w:top w:val="none" w:sz="0" w:space="0" w:color="auto"/>
                <w:left w:val="none" w:sz="0" w:space="0" w:color="auto"/>
                <w:bottom w:val="none" w:sz="0" w:space="0" w:color="auto"/>
                <w:right w:val="none" w:sz="0" w:space="0" w:color="auto"/>
              </w:divBdr>
            </w:div>
            <w:div w:id="1958562723">
              <w:marLeft w:val="0"/>
              <w:marRight w:val="0"/>
              <w:marTop w:val="0"/>
              <w:marBottom w:val="0"/>
              <w:divBdr>
                <w:top w:val="none" w:sz="0" w:space="0" w:color="auto"/>
                <w:left w:val="none" w:sz="0" w:space="0" w:color="auto"/>
                <w:bottom w:val="none" w:sz="0" w:space="0" w:color="auto"/>
                <w:right w:val="none" w:sz="0" w:space="0" w:color="auto"/>
              </w:divBdr>
            </w:div>
            <w:div w:id="1111046623">
              <w:marLeft w:val="0"/>
              <w:marRight w:val="0"/>
              <w:marTop w:val="0"/>
              <w:marBottom w:val="0"/>
              <w:divBdr>
                <w:top w:val="none" w:sz="0" w:space="0" w:color="auto"/>
                <w:left w:val="none" w:sz="0" w:space="0" w:color="auto"/>
                <w:bottom w:val="none" w:sz="0" w:space="0" w:color="auto"/>
                <w:right w:val="none" w:sz="0" w:space="0" w:color="auto"/>
              </w:divBdr>
            </w:div>
            <w:div w:id="1118258839">
              <w:marLeft w:val="0"/>
              <w:marRight w:val="0"/>
              <w:marTop w:val="0"/>
              <w:marBottom w:val="0"/>
              <w:divBdr>
                <w:top w:val="none" w:sz="0" w:space="0" w:color="auto"/>
                <w:left w:val="none" w:sz="0" w:space="0" w:color="auto"/>
                <w:bottom w:val="none" w:sz="0" w:space="0" w:color="auto"/>
                <w:right w:val="none" w:sz="0" w:space="0" w:color="auto"/>
              </w:divBdr>
            </w:div>
            <w:div w:id="912279348">
              <w:marLeft w:val="0"/>
              <w:marRight w:val="0"/>
              <w:marTop w:val="0"/>
              <w:marBottom w:val="0"/>
              <w:divBdr>
                <w:top w:val="none" w:sz="0" w:space="0" w:color="auto"/>
                <w:left w:val="none" w:sz="0" w:space="0" w:color="auto"/>
                <w:bottom w:val="none" w:sz="0" w:space="0" w:color="auto"/>
                <w:right w:val="none" w:sz="0" w:space="0" w:color="auto"/>
              </w:divBdr>
            </w:div>
            <w:div w:id="10068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1976">
      <w:bodyDiv w:val="1"/>
      <w:marLeft w:val="0"/>
      <w:marRight w:val="0"/>
      <w:marTop w:val="0"/>
      <w:marBottom w:val="0"/>
      <w:divBdr>
        <w:top w:val="none" w:sz="0" w:space="0" w:color="auto"/>
        <w:left w:val="none" w:sz="0" w:space="0" w:color="auto"/>
        <w:bottom w:val="none" w:sz="0" w:space="0" w:color="auto"/>
        <w:right w:val="none" w:sz="0" w:space="0" w:color="auto"/>
      </w:divBdr>
    </w:div>
    <w:div w:id="1000547679">
      <w:bodyDiv w:val="1"/>
      <w:marLeft w:val="0"/>
      <w:marRight w:val="0"/>
      <w:marTop w:val="0"/>
      <w:marBottom w:val="0"/>
      <w:divBdr>
        <w:top w:val="none" w:sz="0" w:space="0" w:color="auto"/>
        <w:left w:val="none" w:sz="0" w:space="0" w:color="auto"/>
        <w:bottom w:val="none" w:sz="0" w:space="0" w:color="auto"/>
        <w:right w:val="none" w:sz="0" w:space="0" w:color="auto"/>
      </w:divBdr>
    </w:div>
    <w:div w:id="1073046553">
      <w:bodyDiv w:val="1"/>
      <w:marLeft w:val="0"/>
      <w:marRight w:val="0"/>
      <w:marTop w:val="0"/>
      <w:marBottom w:val="0"/>
      <w:divBdr>
        <w:top w:val="none" w:sz="0" w:space="0" w:color="auto"/>
        <w:left w:val="none" w:sz="0" w:space="0" w:color="auto"/>
        <w:bottom w:val="none" w:sz="0" w:space="0" w:color="auto"/>
        <w:right w:val="none" w:sz="0" w:space="0" w:color="auto"/>
      </w:divBdr>
    </w:div>
    <w:div w:id="1113092904">
      <w:bodyDiv w:val="1"/>
      <w:marLeft w:val="0"/>
      <w:marRight w:val="0"/>
      <w:marTop w:val="0"/>
      <w:marBottom w:val="0"/>
      <w:divBdr>
        <w:top w:val="none" w:sz="0" w:space="0" w:color="auto"/>
        <w:left w:val="none" w:sz="0" w:space="0" w:color="auto"/>
        <w:bottom w:val="none" w:sz="0" w:space="0" w:color="auto"/>
        <w:right w:val="none" w:sz="0" w:space="0" w:color="auto"/>
      </w:divBdr>
      <w:divsChild>
        <w:div w:id="2039888228">
          <w:marLeft w:val="360"/>
          <w:marRight w:val="0"/>
          <w:marTop w:val="200"/>
          <w:marBottom w:val="0"/>
          <w:divBdr>
            <w:top w:val="none" w:sz="0" w:space="0" w:color="auto"/>
            <w:left w:val="none" w:sz="0" w:space="0" w:color="auto"/>
            <w:bottom w:val="none" w:sz="0" w:space="0" w:color="auto"/>
            <w:right w:val="none" w:sz="0" w:space="0" w:color="auto"/>
          </w:divBdr>
        </w:div>
      </w:divsChild>
    </w:div>
    <w:div w:id="1315141731">
      <w:bodyDiv w:val="1"/>
      <w:marLeft w:val="0"/>
      <w:marRight w:val="0"/>
      <w:marTop w:val="0"/>
      <w:marBottom w:val="0"/>
      <w:divBdr>
        <w:top w:val="none" w:sz="0" w:space="0" w:color="auto"/>
        <w:left w:val="none" w:sz="0" w:space="0" w:color="auto"/>
        <w:bottom w:val="none" w:sz="0" w:space="0" w:color="auto"/>
        <w:right w:val="none" w:sz="0" w:space="0" w:color="auto"/>
      </w:divBdr>
    </w:div>
    <w:div w:id="1320428710">
      <w:bodyDiv w:val="1"/>
      <w:marLeft w:val="0"/>
      <w:marRight w:val="0"/>
      <w:marTop w:val="0"/>
      <w:marBottom w:val="0"/>
      <w:divBdr>
        <w:top w:val="none" w:sz="0" w:space="0" w:color="auto"/>
        <w:left w:val="none" w:sz="0" w:space="0" w:color="auto"/>
        <w:bottom w:val="none" w:sz="0" w:space="0" w:color="auto"/>
        <w:right w:val="none" w:sz="0" w:space="0" w:color="auto"/>
      </w:divBdr>
    </w:div>
    <w:div w:id="1365978623">
      <w:bodyDiv w:val="1"/>
      <w:marLeft w:val="0"/>
      <w:marRight w:val="0"/>
      <w:marTop w:val="0"/>
      <w:marBottom w:val="0"/>
      <w:divBdr>
        <w:top w:val="none" w:sz="0" w:space="0" w:color="auto"/>
        <w:left w:val="none" w:sz="0" w:space="0" w:color="auto"/>
        <w:bottom w:val="none" w:sz="0" w:space="0" w:color="auto"/>
        <w:right w:val="none" w:sz="0" w:space="0" w:color="auto"/>
      </w:divBdr>
      <w:divsChild>
        <w:div w:id="858545873">
          <w:marLeft w:val="360"/>
          <w:marRight w:val="0"/>
          <w:marTop w:val="200"/>
          <w:marBottom w:val="0"/>
          <w:divBdr>
            <w:top w:val="none" w:sz="0" w:space="0" w:color="auto"/>
            <w:left w:val="none" w:sz="0" w:space="0" w:color="auto"/>
            <w:bottom w:val="none" w:sz="0" w:space="0" w:color="auto"/>
            <w:right w:val="none" w:sz="0" w:space="0" w:color="auto"/>
          </w:divBdr>
        </w:div>
        <w:div w:id="875237329">
          <w:marLeft w:val="360"/>
          <w:marRight w:val="0"/>
          <w:marTop w:val="200"/>
          <w:marBottom w:val="0"/>
          <w:divBdr>
            <w:top w:val="none" w:sz="0" w:space="0" w:color="auto"/>
            <w:left w:val="none" w:sz="0" w:space="0" w:color="auto"/>
            <w:bottom w:val="none" w:sz="0" w:space="0" w:color="auto"/>
            <w:right w:val="none" w:sz="0" w:space="0" w:color="auto"/>
          </w:divBdr>
        </w:div>
        <w:div w:id="1719426717">
          <w:marLeft w:val="360"/>
          <w:marRight w:val="0"/>
          <w:marTop w:val="200"/>
          <w:marBottom w:val="0"/>
          <w:divBdr>
            <w:top w:val="none" w:sz="0" w:space="0" w:color="auto"/>
            <w:left w:val="none" w:sz="0" w:space="0" w:color="auto"/>
            <w:bottom w:val="none" w:sz="0" w:space="0" w:color="auto"/>
            <w:right w:val="none" w:sz="0" w:space="0" w:color="auto"/>
          </w:divBdr>
        </w:div>
      </w:divsChild>
    </w:div>
    <w:div w:id="1611278885">
      <w:bodyDiv w:val="1"/>
      <w:marLeft w:val="0"/>
      <w:marRight w:val="0"/>
      <w:marTop w:val="0"/>
      <w:marBottom w:val="0"/>
      <w:divBdr>
        <w:top w:val="none" w:sz="0" w:space="0" w:color="auto"/>
        <w:left w:val="none" w:sz="0" w:space="0" w:color="auto"/>
        <w:bottom w:val="none" w:sz="0" w:space="0" w:color="auto"/>
        <w:right w:val="none" w:sz="0" w:space="0" w:color="auto"/>
      </w:divBdr>
      <w:divsChild>
        <w:div w:id="1925873599">
          <w:marLeft w:val="0"/>
          <w:marRight w:val="0"/>
          <w:marTop w:val="0"/>
          <w:marBottom w:val="0"/>
          <w:divBdr>
            <w:top w:val="none" w:sz="0" w:space="0" w:color="auto"/>
            <w:left w:val="none" w:sz="0" w:space="0" w:color="auto"/>
            <w:bottom w:val="none" w:sz="0" w:space="0" w:color="auto"/>
            <w:right w:val="none" w:sz="0" w:space="0" w:color="auto"/>
          </w:divBdr>
          <w:divsChild>
            <w:div w:id="589241979">
              <w:marLeft w:val="0"/>
              <w:marRight w:val="0"/>
              <w:marTop w:val="0"/>
              <w:marBottom w:val="0"/>
              <w:divBdr>
                <w:top w:val="none" w:sz="0" w:space="0" w:color="auto"/>
                <w:left w:val="none" w:sz="0" w:space="0" w:color="auto"/>
                <w:bottom w:val="none" w:sz="0" w:space="0" w:color="auto"/>
                <w:right w:val="none" w:sz="0" w:space="0" w:color="auto"/>
              </w:divBdr>
            </w:div>
            <w:div w:id="1575966160">
              <w:marLeft w:val="0"/>
              <w:marRight w:val="0"/>
              <w:marTop w:val="0"/>
              <w:marBottom w:val="0"/>
              <w:divBdr>
                <w:top w:val="none" w:sz="0" w:space="0" w:color="auto"/>
                <w:left w:val="none" w:sz="0" w:space="0" w:color="auto"/>
                <w:bottom w:val="none" w:sz="0" w:space="0" w:color="auto"/>
                <w:right w:val="none" w:sz="0" w:space="0" w:color="auto"/>
              </w:divBdr>
            </w:div>
            <w:div w:id="739670239">
              <w:marLeft w:val="0"/>
              <w:marRight w:val="0"/>
              <w:marTop w:val="0"/>
              <w:marBottom w:val="0"/>
              <w:divBdr>
                <w:top w:val="none" w:sz="0" w:space="0" w:color="auto"/>
                <w:left w:val="none" w:sz="0" w:space="0" w:color="auto"/>
                <w:bottom w:val="none" w:sz="0" w:space="0" w:color="auto"/>
                <w:right w:val="none" w:sz="0" w:space="0" w:color="auto"/>
              </w:divBdr>
            </w:div>
            <w:div w:id="981274048">
              <w:marLeft w:val="0"/>
              <w:marRight w:val="0"/>
              <w:marTop w:val="0"/>
              <w:marBottom w:val="0"/>
              <w:divBdr>
                <w:top w:val="none" w:sz="0" w:space="0" w:color="auto"/>
                <w:left w:val="none" w:sz="0" w:space="0" w:color="auto"/>
                <w:bottom w:val="none" w:sz="0" w:space="0" w:color="auto"/>
                <w:right w:val="none" w:sz="0" w:space="0" w:color="auto"/>
              </w:divBdr>
            </w:div>
            <w:div w:id="428307865">
              <w:marLeft w:val="0"/>
              <w:marRight w:val="0"/>
              <w:marTop w:val="0"/>
              <w:marBottom w:val="0"/>
              <w:divBdr>
                <w:top w:val="none" w:sz="0" w:space="0" w:color="auto"/>
                <w:left w:val="none" w:sz="0" w:space="0" w:color="auto"/>
                <w:bottom w:val="none" w:sz="0" w:space="0" w:color="auto"/>
                <w:right w:val="none" w:sz="0" w:space="0" w:color="auto"/>
              </w:divBdr>
            </w:div>
            <w:div w:id="538014571">
              <w:marLeft w:val="0"/>
              <w:marRight w:val="0"/>
              <w:marTop w:val="0"/>
              <w:marBottom w:val="0"/>
              <w:divBdr>
                <w:top w:val="none" w:sz="0" w:space="0" w:color="auto"/>
                <w:left w:val="none" w:sz="0" w:space="0" w:color="auto"/>
                <w:bottom w:val="none" w:sz="0" w:space="0" w:color="auto"/>
                <w:right w:val="none" w:sz="0" w:space="0" w:color="auto"/>
              </w:divBdr>
            </w:div>
            <w:div w:id="37945616">
              <w:marLeft w:val="0"/>
              <w:marRight w:val="0"/>
              <w:marTop w:val="0"/>
              <w:marBottom w:val="0"/>
              <w:divBdr>
                <w:top w:val="none" w:sz="0" w:space="0" w:color="auto"/>
                <w:left w:val="none" w:sz="0" w:space="0" w:color="auto"/>
                <w:bottom w:val="none" w:sz="0" w:space="0" w:color="auto"/>
                <w:right w:val="none" w:sz="0" w:space="0" w:color="auto"/>
              </w:divBdr>
            </w:div>
            <w:div w:id="1189634828">
              <w:marLeft w:val="0"/>
              <w:marRight w:val="0"/>
              <w:marTop w:val="0"/>
              <w:marBottom w:val="0"/>
              <w:divBdr>
                <w:top w:val="none" w:sz="0" w:space="0" w:color="auto"/>
                <w:left w:val="none" w:sz="0" w:space="0" w:color="auto"/>
                <w:bottom w:val="none" w:sz="0" w:space="0" w:color="auto"/>
                <w:right w:val="none" w:sz="0" w:space="0" w:color="auto"/>
              </w:divBdr>
            </w:div>
            <w:div w:id="1600136168">
              <w:marLeft w:val="0"/>
              <w:marRight w:val="0"/>
              <w:marTop w:val="0"/>
              <w:marBottom w:val="0"/>
              <w:divBdr>
                <w:top w:val="none" w:sz="0" w:space="0" w:color="auto"/>
                <w:left w:val="none" w:sz="0" w:space="0" w:color="auto"/>
                <w:bottom w:val="none" w:sz="0" w:space="0" w:color="auto"/>
                <w:right w:val="none" w:sz="0" w:space="0" w:color="auto"/>
              </w:divBdr>
            </w:div>
            <w:div w:id="434638286">
              <w:marLeft w:val="0"/>
              <w:marRight w:val="0"/>
              <w:marTop w:val="0"/>
              <w:marBottom w:val="0"/>
              <w:divBdr>
                <w:top w:val="none" w:sz="0" w:space="0" w:color="auto"/>
                <w:left w:val="none" w:sz="0" w:space="0" w:color="auto"/>
                <w:bottom w:val="none" w:sz="0" w:space="0" w:color="auto"/>
                <w:right w:val="none" w:sz="0" w:space="0" w:color="auto"/>
              </w:divBdr>
            </w:div>
            <w:div w:id="407194247">
              <w:marLeft w:val="0"/>
              <w:marRight w:val="0"/>
              <w:marTop w:val="0"/>
              <w:marBottom w:val="0"/>
              <w:divBdr>
                <w:top w:val="none" w:sz="0" w:space="0" w:color="auto"/>
                <w:left w:val="none" w:sz="0" w:space="0" w:color="auto"/>
                <w:bottom w:val="none" w:sz="0" w:space="0" w:color="auto"/>
                <w:right w:val="none" w:sz="0" w:space="0" w:color="auto"/>
              </w:divBdr>
            </w:div>
            <w:div w:id="916479285">
              <w:marLeft w:val="0"/>
              <w:marRight w:val="0"/>
              <w:marTop w:val="0"/>
              <w:marBottom w:val="0"/>
              <w:divBdr>
                <w:top w:val="none" w:sz="0" w:space="0" w:color="auto"/>
                <w:left w:val="none" w:sz="0" w:space="0" w:color="auto"/>
                <w:bottom w:val="none" w:sz="0" w:space="0" w:color="auto"/>
                <w:right w:val="none" w:sz="0" w:space="0" w:color="auto"/>
              </w:divBdr>
            </w:div>
            <w:div w:id="1637756830">
              <w:marLeft w:val="0"/>
              <w:marRight w:val="0"/>
              <w:marTop w:val="0"/>
              <w:marBottom w:val="0"/>
              <w:divBdr>
                <w:top w:val="none" w:sz="0" w:space="0" w:color="auto"/>
                <w:left w:val="none" w:sz="0" w:space="0" w:color="auto"/>
                <w:bottom w:val="none" w:sz="0" w:space="0" w:color="auto"/>
                <w:right w:val="none" w:sz="0" w:space="0" w:color="auto"/>
              </w:divBdr>
            </w:div>
            <w:div w:id="1375545445">
              <w:marLeft w:val="0"/>
              <w:marRight w:val="0"/>
              <w:marTop w:val="0"/>
              <w:marBottom w:val="0"/>
              <w:divBdr>
                <w:top w:val="none" w:sz="0" w:space="0" w:color="auto"/>
                <w:left w:val="none" w:sz="0" w:space="0" w:color="auto"/>
                <w:bottom w:val="none" w:sz="0" w:space="0" w:color="auto"/>
                <w:right w:val="none" w:sz="0" w:space="0" w:color="auto"/>
              </w:divBdr>
            </w:div>
            <w:div w:id="944534117">
              <w:marLeft w:val="0"/>
              <w:marRight w:val="0"/>
              <w:marTop w:val="0"/>
              <w:marBottom w:val="0"/>
              <w:divBdr>
                <w:top w:val="none" w:sz="0" w:space="0" w:color="auto"/>
                <w:left w:val="none" w:sz="0" w:space="0" w:color="auto"/>
                <w:bottom w:val="none" w:sz="0" w:space="0" w:color="auto"/>
                <w:right w:val="none" w:sz="0" w:space="0" w:color="auto"/>
              </w:divBdr>
            </w:div>
            <w:div w:id="741370097">
              <w:marLeft w:val="0"/>
              <w:marRight w:val="0"/>
              <w:marTop w:val="0"/>
              <w:marBottom w:val="0"/>
              <w:divBdr>
                <w:top w:val="none" w:sz="0" w:space="0" w:color="auto"/>
                <w:left w:val="none" w:sz="0" w:space="0" w:color="auto"/>
                <w:bottom w:val="none" w:sz="0" w:space="0" w:color="auto"/>
                <w:right w:val="none" w:sz="0" w:space="0" w:color="auto"/>
              </w:divBdr>
            </w:div>
            <w:div w:id="393430429">
              <w:marLeft w:val="0"/>
              <w:marRight w:val="0"/>
              <w:marTop w:val="0"/>
              <w:marBottom w:val="0"/>
              <w:divBdr>
                <w:top w:val="none" w:sz="0" w:space="0" w:color="auto"/>
                <w:left w:val="none" w:sz="0" w:space="0" w:color="auto"/>
                <w:bottom w:val="none" w:sz="0" w:space="0" w:color="auto"/>
                <w:right w:val="none" w:sz="0" w:space="0" w:color="auto"/>
              </w:divBdr>
            </w:div>
            <w:div w:id="1179539788">
              <w:marLeft w:val="0"/>
              <w:marRight w:val="0"/>
              <w:marTop w:val="0"/>
              <w:marBottom w:val="0"/>
              <w:divBdr>
                <w:top w:val="none" w:sz="0" w:space="0" w:color="auto"/>
                <w:left w:val="none" w:sz="0" w:space="0" w:color="auto"/>
                <w:bottom w:val="none" w:sz="0" w:space="0" w:color="auto"/>
                <w:right w:val="none" w:sz="0" w:space="0" w:color="auto"/>
              </w:divBdr>
            </w:div>
            <w:div w:id="1503400327">
              <w:marLeft w:val="0"/>
              <w:marRight w:val="0"/>
              <w:marTop w:val="0"/>
              <w:marBottom w:val="0"/>
              <w:divBdr>
                <w:top w:val="none" w:sz="0" w:space="0" w:color="auto"/>
                <w:left w:val="none" w:sz="0" w:space="0" w:color="auto"/>
                <w:bottom w:val="none" w:sz="0" w:space="0" w:color="auto"/>
                <w:right w:val="none" w:sz="0" w:space="0" w:color="auto"/>
              </w:divBdr>
            </w:div>
            <w:div w:id="1962109939">
              <w:marLeft w:val="0"/>
              <w:marRight w:val="0"/>
              <w:marTop w:val="0"/>
              <w:marBottom w:val="0"/>
              <w:divBdr>
                <w:top w:val="none" w:sz="0" w:space="0" w:color="auto"/>
                <w:left w:val="none" w:sz="0" w:space="0" w:color="auto"/>
                <w:bottom w:val="none" w:sz="0" w:space="0" w:color="auto"/>
                <w:right w:val="none" w:sz="0" w:space="0" w:color="auto"/>
              </w:divBdr>
            </w:div>
            <w:div w:id="63114099">
              <w:marLeft w:val="0"/>
              <w:marRight w:val="0"/>
              <w:marTop w:val="0"/>
              <w:marBottom w:val="0"/>
              <w:divBdr>
                <w:top w:val="none" w:sz="0" w:space="0" w:color="auto"/>
                <w:left w:val="none" w:sz="0" w:space="0" w:color="auto"/>
                <w:bottom w:val="none" w:sz="0" w:space="0" w:color="auto"/>
                <w:right w:val="none" w:sz="0" w:space="0" w:color="auto"/>
              </w:divBdr>
            </w:div>
            <w:div w:id="1481145626">
              <w:marLeft w:val="0"/>
              <w:marRight w:val="0"/>
              <w:marTop w:val="0"/>
              <w:marBottom w:val="0"/>
              <w:divBdr>
                <w:top w:val="none" w:sz="0" w:space="0" w:color="auto"/>
                <w:left w:val="none" w:sz="0" w:space="0" w:color="auto"/>
                <w:bottom w:val="none" w:sz="0" w:space="0" w:color="auto"/>
                <w:right w:val="none" w:sz="0" w:space="0" w:color="auto"/>
              </w:divBdr>
            </w:div>
            <w:div w:id="2013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2005">
      <w:bodyDiv w:val="1"/>
      <w:marLeft w:val="0"/>
      <w:marRight w:val="0"/>
      <w:marTop w:val="0"/>
      <w:marBottom w:val="0"/>
      <w:divBdr>
        <w:top w:val="none" w:sz="0" w:space="0" w:color="auto"/>
        <w:left w:val="none" w:sz="0" w:space="0" w:color="auto"/>
        <w:bottom w:val="none" w:sz="0" w:space="0" w:color="auto"/>
        <w:right w:val="none" w:sz="0" w:space="0" w:color="auto"/>
      </w:divBdr>
      <w:divsChild>
        <w:div w:id="1068112753">
          <w:marLeft w:val="360"/>
          <w:marRight w:val="0"/>
          <w:marTop w:val="200"/>
          <w:marBottom w:val="0"/>
          <w:divBdr>
            <w:top w:val="none" w:sz="0" w:space="0" w:color="auto"/>
            <w:left w:val="none" w:sz="0" w:space="0" w:color="auto"/>
            <w:bottom w:val="none" w:sz="0" w:space="0" w:color="auto"/>
            <w:right w:val="none" w:sz="0" w:space="0" w:color="auto"/>
          </w:divBdr>
        </w:div>
      </w:divsChild>
    </w:div>
    <w:div w:id="1942252081">
      <w:bodyDiv w:val="1"/>
      <w:marLeft w:val="0"/>
      <w:marRight w:val="0"/>
      <w:marTop w:val="0"/>
      <w:marBottom w:val="0"/>
      <w:divBdr>
        <w:top w:val="none" w:sz="0" w:space="0" w:color="auto"/>
        <w:left w:val="none" w:sz="0" w:space="0" w:color="auto"/>
        <w:bottom w:val="none" w:sz="0" w:space="0" w:color="auto"/>
        <w:right w:val="none" w:sz="0" w:space="0" w:color="auto"/>
      </w:divBdr>
    </w:div>
    <w:div w:id="2047366120">
      <w:bodyDiv w:val="1"/>
      <w:marLeft w:val="0"/>
      <w:marRight w:val="0"/>
      <w:marTop w:val="0"/>
      <w:marBottom w:val="0"/>
      <w:divBdr>
        <w:top w:val="none" w:sz="0" w:space="0" w:color="auto"/>
        <w:left w:val="none" w:sz="0" w:space="0" w:color="auto"/>
        <w:bottom w:val="none" w:sz="0" w:space="0" w:color="auto"/>
        <w:right w:val="none" w:sz="0" w:space="0" w:color="auto"/>
      </w:divBdr>
    </w:div>
    <w:div w:id="209578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rmit.csb.pitt.edu/" TargetMode="Externa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github.com/matteratomic/Virtual-docking-with-AutoDock.git"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x-new.charite.de/protox_II"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B4FE9B-E08E-0F4D-B0F0-2F62720B7335}" type="doc">
      <dgm:prSet loTypeId="urn:microsoft.com/office/officeart/2005/8/layout/process4" loCatId="" qsTypeId="urn:microsoft.com/office/officeart/2005/8/quickstyle/simple1" qsCatId="simple" csTypeId="urn:microsoft.com/office/officeart/2005/8/colors/accent1_2" csCatId="accent1" phldr="1"/>
      <dgm:spPr/>
    </dgm:pt>
    <dgm:pt modelId="{AFC8CB4D-CBE4-8F4D-BBB5-E9281ED2E998}">
      <dgm:prSet phldrT="[Text]"/>
      <dgm:spPr/>
      <dgm:t>
        <a:bodyPr/>
        <a:lstStyle/>
        <a:p>
          <a:r>
            <a:rPr lang="en-GB"/>
            <a:t>Obtain PDB file (6LUD) containing Osimertinib in complex with Epidermal growth factor receptor</a:t>
          </a:r>
        </a:p>
      </dgm:t>
    </dgm:pt>
    <dgm:pt modelId="{77B83757-62DD-9140-B26F-ED7865C507CB}" type="parTrans" cxnId="{CB744D1B-9878-3347-A51D-43A8108ED390}">
      <dgm:prSet/>
      <dgm:spPr/>
      <dgm:t>
        <a:bodyPr/>
        <a:lstStyle/>
        <a:p>
          <a:endParaRPr lang="en-GB"/>
        </a:p>
      </dgm:t>
    </dgm:pt>
    <dgm:pt modelId="{56904AB6-2F9A-E94C-9B28-04C1224192F4}" type="sibTrans" cxnId="{CB744D1B-9878-3347-A51D-43A8108ED390}">
      <dgm:prSet/>
      <dgm:spPr/>
      <dgm:t>
        <a:bodyPr/>
        <a:lstStyle/>
        <a:p>
          <a:endParaRPr lang="en-GB"/>
        </a:p>
      </dgm:t>
    </dgm:pt>
    <dgm:pt modelId="{AC70483A-F61D-F34E-ABEB-012C11907F8B}">
      <dgm:prSet phldrT="[Text]"/>
      <dgm:spPr/>
      <dgm:t>
        <a:bodyPr/>
        <a:lstStyle/>
        <a:p>
          <a:r>
            <a:rPr lang="en-GB"/>
            <a:t>Generate pharmacophore model used in virtual screening to filter out ligands from a compound library</a:t>
          </a:r>
        </a:p>
      </dgm:t>
    </dgm:pt>
    <dgm:pt modelId="{8EB6CD49-8BD4-154B-BCBA-BDCEBDB186F3}" type="parTrans" cxnId="{7BC3C989-D83F-8D40-B0F9-C7D534752A12}">
      <dgm:prSet/>
      <dgm:spPr/>
      <dgm:t>
        <a:bodyPr/>
        <a:lstStyle/>
        <a:p>
          <a:endParaRPr lang="en-GB"/>
        </a:p>
      </dgm:t>
    </dgm:pt>
    <dgm:pt modelId="{C3D0D56A-39EF-D34B-9119-ED5498BCAB94}" type="sibTrans" cxnId="{7BC3C989-D83F-8D40-B0F9-C7D534752A12}">
      <dgm:prSet/>
      <dgm:spPr/>
      <dgm:t>
        <a:bodyPr/>
        <a:lstStyle/>
        <a:p>
          <a:endParaRPr lang="en-GB"/>
        </a:p>
      </dgm:t>
    </dgm:pt>
    <dgm:pt modelId="{BD92088D-7A81-FD4C-BE97-F971729A50BF}">
      <dgm:prSet phldrT="[Text]"/>
      <dgm:spPr/>
      <dgm:t>
        <a:bodyPr/>
        <a:lstStyle/>
        <a:p>
          <a:r>
            <a:rPr lang="en-GB"/>
            <a:t>Prepare filtered ligands and receptor for molecular docking with AutoDock Vina</a:t>
          </a:r>
        </a:p>
      </dgm:t>
    </dgm:pt>
    <dgm:pt modelId="{BE544A65-332D-F744-A7A9-0B5400888753}" type="parTrans" cxnId="{0F371A4C-F016-D149-85EE-6A46D92098C5}">
      <dgm:prSet/>
      <dgm:spPr/>
      <dgm:t>
        <a:bodyPr/>
        <a:lstStyle/>
        <a:p>
          <a:endParaRPr lang="en-GB"/>
        </a:p>
      </dgm:t>
    </dgm:pt>
    <dgm:pt modelId="{EE7E2ED7-AB04-2B47-B624-46BC47E94E23}" type="sibTrans" cxnId="{0F371A4C-F016-D149-85EE-6A46D92098C5}">
      <dgm:prSet/>
      <dgm:spPr/>
      <dgm:t>
        <a:bodyPr/>
        <a:lstStyle/>
        <a:p>
          <a:endParaRPr lang="en-GB"/>
        </a:p>
      </dgm:t>
    </dgm:pt>
    <dgm:pt modelId="{2FFBE43C-2EF5-044E-BB82-988A1CCC7F33}">
      <dgm:prSet/>
      <dgm:spPr/>
      <dgm:t>
        <a:bodyPr/>
        <a:lstStyle/>
        <a:p>
          <a:r>
            <a:rPr lang="en-GB"/>
            <a:t>Perform molecular docking of ligands and receptor then rank ligands based on binding affinity</a:t>
          </a:r>
        </a:p>
      </dgm:t>
    </dgm:pt>
    <dgm:pt modelId="{6C2FD822-1515-F64B-BA22-612630F3404C}" type="parTrans" cxnId="{5996D0E5-3962-304A-BC2B-939E78745798}">
      <dgm:prSet/>
      <dgm:spPr/>
      <dgm:t>
        <a:bodyPr/>
        <a:lstStyle/>
        <a:p>
          <a:endParaRPr lang="en-GB"/>
        </a:p>
      </dgm:t>
    </dgm:pt>
    <dgm:pt modelId="{69670A16-2B31-9740-A14E-E0DA856D20D5}" type="sibTrans" cxnId="{5996D0E5-3962-304A-BC2B-939E78745798}">
      <dgm:prSet/>
      <dgm:spPr/>
      <dgm:t>
        <a:bodyPr/>
        <a:lstStyle/>
        <a:p>
          <a:endParaRPr lang="en-GB"/>
        </a:p>
      </dgm:t>
    </dgm:pt>
    <dgm:pt modelId="{9E88739E-6688-784E-B600-DFFBEC185021}">
      <dgm:prSet/>
      <dgm:spPr/>
      <dgm:t>
        <a:bodyPr/>
        <a:lstStyle/>
        <a:p>
          <a:r>
            <a:rPr lang="en-GB"/>
            <a:t>Subject top five ranked ligands to virtual pharmacokinetic and toxicity testing</a:t>
          </a:r>
        </a:p>
      </dgm:t>
    </dgm:pt>
    <dgm:pt modelId="{E642E17A-D15A-744F-8983-DD36DB2CCE09}" type="parTrans" cxnId="{818CD4E5-243A-194C-88A8-8AC1021FBFAC}">
      <dgm:prSet/>
      <dgm:spPr/>
      <dgm:t>
        <a:bodyPr/>
        <a:lstStyle/>
        <a:p>
          <a:endParaRPr lang="en-GB"/>
        </a:p>
      </dgm:t>
    </dgm:pt>
    <dgm:pt modelId="{6B0070C8-0F31-B143-8727-686ED7BC13F4}" type="sibTrans" cxnId="{818CD4E5-243A-194C-88A8-8AC1021FBFAC}">
      <dgm:prSet/>
      <dgm:spPr/>
      <dgm:t>
        <a:bodyPr/>
        <a:lstStyle/>
        <a:p>
          <a:endParaRPr lang="en-GB"/>
        </a:p>
      </dgm:t>
    </dgm:pt>
    <dgm:pt modelId="{7ED4C7A8-C9AE-CC40-93B8-1BF8A61794A9}" type="pres">
      <dgm:prSet presAssocID="{03B4FE9B-E08E-0F4D-B0F0-2F62720B7335}" presName="Name0" presStyleCnt="0">
        <dgm:presLayoutVars>
          <dgm:dir/>
          <dgm:animLvl val="lvl"/>
          <dgm:resizeHandles val="exact"/>
        </dgm:presLayoutVars>
      </dgm:prSet>
      <dgm:spPr/>
    </dgm:pt>
    <dgm:pt modelId="{8D24125A-10DC-4D49-B5B8-4877102DDADE}" type="pres">
      <dgm:prSet presAssocID="{9E88739E-6688-784E-B600-DFFBEC185021}" presName="boxAndChildren" presStyleCnt="0"/>
      <dgm:spPr/>
    </dgm:pt>
    <dgm:pt modelId="{80C2C493-4A4F-2844-9D36-3C3370CFC9F3}" type="pres">
      <dgm:prSet presAssocID="{9E88739E-6688-784E-B600-DFFBEC185021}" presName="parentTextBox" presStyleLbl="node1" presStyleIdx="0" presStyleCnt="5" custLinFactNeighborY="16239"/>
      <dgm:spPr/>
    </dgm:pt>
    <dgm:pt modelId="{8C4A1994-2B30-7F48-85D1-5BE2E85A12E9}" type="pres">
      <dgm:prSet presAssocID="{69670A16-2B31-9740-A14E-E0DA856D20D5}" presName="sp" presStyleCnt="0"/>
      <dgm:spPr/>
    </dgm:pt>
    <dgm:pt modelId="{531C14F7-92CC-164D-8C03-05EAC76CB3EC}" type="pres">
      <dgm:prSet presAssocID="{2FFBE43C-2EF5-044E-BB82-988A1CCC7F33}" presName="arrowAndChildren" presStyleCnt="0"/>
      <dgm:spPr/>
    </dgm:pt>
    <dgm:pt modelId="{7ECB8875-038E-5F49-BCE8-0828F61EE62B}" type="pres">
      <dgm:prSet presAssocID="{2FFBE43C-2EF5-044E-BB82-988A1CCC7F33}" presName="parentTextArrow" presStyleLbl="node1" presStyleIdx="1" presStyleCnt="5"/>
      <dgm:spPr/>
    </dgm:pt>
    <dgm:pt modelId="{AE93DE9E-A86E-4E45-A8FF-CB2D0B8E98CC}" type="pres">
      <dgm:prSet presAssocID="{EE7E2ED7-AB04-2B47-B624-46BC47E94E23}" presName="sp" presStyleCnt="0"/>
      <dgm:spPr/>
    </dgm:pt>
    <dgm:pt modelId="{F9A2620D-FFD2-BA48-A61D-B5060DCB32B9}" type="pres">
      <dgm:prSet presAssocID="{BD92088D-7A81-FD4C-BE97-F971729A50BF}" presName="arrowAndChildren" presStyleCnt="0"/>
      <dgm:spPr/>
    </dgm:pt>
    <dgm:pt modelId="{28BCA9BF-E9B4-7F4F-AEBC-100D27CCC4A2}" type="pres">
      <dgm:prSet presAssocID="{BD92088D-7A81-FD4C-BE97-F971729A50BF}" presName="parentTextArrow" presStyleLbl="node1" presStyleIdx="2" presStyleCnt="5" custLinFactNeighborY="-15084"/>
      <dgm:spPr/>
    </dgm:pt>
    <dgm:pt modelId="{48550B1E-E650-224B-B245-2325527740BA}" type="pres">
      <dgm:prSet presAssocID="{C3D0D56A-39EF-D34B-9119-ED5498BCAB94}" presName="sp" presStyleCnt="0"/>
      <dgm:spPr/>
    </dgm:pt>
    <dgm:pt modelId="{2D18E719-D882-BC45-959A-7EE039A3EB48}" type="pres">
      <dgm:prSet presAssocID="{AC70483A-F61D-F34E-ABEB-012C11907F8B}" presName="arrowAndChildren" presStyleCnt="0"/>
      <dgm:spPr/>
    </dgm:pt>
    <dgm:pt modelId="{A3D259B7-53B4-724C-B77D-86D356D19E6A}" type="pres">
      <dgm:prSet presAssocID="{AC70483A-F61D-F34E-ABEB-012C11907F8B}" presName="parentTextArrow" presStyleLbl="node1" presStyleIdx="3" presStyleCnt="5"/>
      <dgm:spPr/>
    </dgm:pt>
    <dgm:pt modelId="{EA87B272-54BA-B54E-95C7-803B5D75DEE7}" type="pres">
      <dgm:prSet presAssocID="{56904AB6-2F9A-E94C-9B28-04C1224192F4}" presName="sp" presStyleCnt="0"/>
      <dgm:spPr/>
    </dgm:pt>
    <dgm:pt modelId="{7FEF62EB-176D-544D-ACF8-559EBB725635}" type="pres">
      <dgm:prSet presAssocID="{AFC8CB4D-CBE4-8F4D-BBB5-E9281ED2E998}" presName="arrowAndChildren" presStyleCnt="0"/>
      <dgm:spPr/>
    </dgm:pt>
    <dgm:pt modelId="{79468CFA-9294-C843-923A-ACD8D181DF23}" type="pres">
      <dgm:prSet presAssocID="{AFC8CB4D-CBE4-8F4D-BBB5-E9281ED2E998}" presName="parentTextArrow" presStyleLbl="node1" presStyleIdx="4" presStyleCnt="5" custLinFactNeighborX="-7915" custLinFactNeighborY="-221"/>
      <dgm:spPr/>
    </dgm:pt>
  </dgm:ptLst>
  <dgm:cxnLst>
    <dgm:cxn modelId="{CB744D1B-9878-3347-A51D-43A8108ED390}" srcId="{03B4FE9B-E08E-0F4D-B0F0-2F62720B7335}" destId="{AFC8CB4D-CBE4-8F4D-BBB5-E9281ED2E998}" srcOrd="0" destOrd="0" parTransId="{77B83757-62DD-9140-B26F-ED7865C507CB}" sibTransId="{56904AB6-2F9A-E94C-9B28-04C1224192F4}"/>
    <dgm:cxn modelId="{0F371A4C-F016-D149-85EE-6A46D92098C5}" srcId="{03B4FE9B-E08E-0F4D-B0F0-2F62720B7335}" destId="{BD92088D-7A81-FD4C-BE97-F971729A50BF}" srcOrd="2" destOrd="0" parTransId="{BE544A65-332D-F744-A7A9-0B5400888753}" sibTransId="{EE7E2ED7-AB04-2B47-B624-46BC47E94E23}"/>
    <dgm:cxn modelId="{4872236E-0E05-524C-9B9B-AC01B8859F8D}" type="presOf" srcId="{AFC8CB4D-CBE4-8F4D-BBB5-E9281ED2E998}" destId="{79468CFA-9294-C843-923A-ACD8D181DF23}" srcOrd="0" destOrd="0" presId="urn:microsoft.com/office/officeart/2005/8/layout/process4"/>
    <dgm:cxn modelId="{0BDC5173-ADF5-0247-AF5B-0CC50E080103}" type="presOf" srcId="{03B4FE9B-E08E-0F4D-B0F0-2F62720B7335}" destId="{7ED4C7A8-C9AE-CC40-93B8-1BF8A61794A9}" srcOrd="0" destOrd="0" presId="urn:microsoft.com/office/officeart/2005/8/layout/process4"/>
    <dgm:cxn modelId="{7718967D-0341-9845-87AF-AAAA2591681C}" type="presOf" srcId="{BD92088D-7A81-FD4C-BE97-F971729A50BF}" destId="{28BCA9BF-E9B4-7F4F-AEBC-100D27CCC4A2}" srcOrd="0" destOrd="0" presId="urn:microsoft.com/office/officeart/2005/8/layout/process4"/>
    <dgm:cxn modelId="{7BC3C989-D83F-8D40-B0F9-C7D534752A12}" srcId="{03B4FE9B-E08E-0F4D-B0F0-2F62720B7335}" destId="{AC70483A-F61D-F34E-ABEB-012C11907F8B}" srcOrd="1" destOrd="0" parTransId="{8EB6CD49-8BD4-154B-BCBA-BDCEBDB186F3}" sibTransId="{C3D0D56A-39EF-D34B-9119-ED5498BCAB94}"/>
    <dgm:cxn modelId="{6E5578C6-0E21-944D-AC4E-068DA41FC6C3}" type="presOf" srcId="{9E88739E-6688-784E-B600-DFFBEC185021}" destId="{80C2C493-4A4F-2844-9D36-3C3370CFC9F3}" srcOrd="0" destOrd="0" presId="urn:microsoft.com/office/officeart/2005/8/layout/process4"/>
    <dgm:cxn modelId="{B3C3BDD0-343C-CF47-85C4-145F40B292AF}" type="presOf" srcId="{2FFBE43C-2EF5-044E-BB82-988A1CCC7F33}" destId="{7ECB8875-038E-5F49-BCE8-0828F61EE62B}" srcOrd="0" destOrd="0" presId="urn:microsoft.com/office/officeart/2005/8/layout/process4"/>
    <dgm:cxn modelId="{1DC0B8E0-58DB-1E41-82DE-3E8A71F75B81}" type="presOf" srcId="{AC70483A-F61D-F34E-ABEB-012C11907F8B}" destId="{A3D259B7-53B4-724C-B77D-86D356D19E6A}" srcOrd="0" destOrd="0" presId="urn:microsoft.com/office/officeart/2005/8/layout/process4"/>
    <dgm:cxn modelId="{5996D0E5-3962-304A-BC2B-939E78745798}" srcId="{03B4FE9B-E08E-0F4D-B0F0-2F62720B7335}" destId="{2FFBE43C-2EF5-044E-BB82-988A1CCC7F33}" srcOrd="3" destOrd="0" parTransId="{6C2FD822-1515-F64B-BA22-612630F3404C}" sibTransId="{69670A16-2B31-9740-A14E-E0DA856D20D5}"/>
    <dgm:cxn modelId="{818CD4E5-243A-194C-88A8-8AC1021FBFAC}" srcId="{03B4FE9B-E08E-0F4D-B0F0-2F62720B7335}" destId="{9E88739E-6688-784E-B600-DFFBEC185021}" srcOrd="4" destOrd="0" parTransId="{E642E17A-D15A-744F-8983-DD36DB2CCE09}" sibTransId="{6B0070C8-0F31-B143-8727-686ED7BC13F4}"/>
    <dgm:cxn modelId="{B9C0226A-5904-4C4E-ABF2-217CE8C8B2CC}" type="presParOf" srcId="{7ED4C7A8-C9AE-CC40-93B8-1BF8A61794A9}" destId="{8D24125A-10DC-4D49-B5B8-4877102DDADE}" srcOrd="0" destOrd="0" presId="urn:microsoft.com/office/officeart/2005/8/layout/process4"/>
    <dgm:cxn modelId="{679BDB62-F562-564E-B4AE-EBCB25FCC959}" type="presParOf" srcId="{8D24125A-10DC-4D49-B5B8-4877102DDADE}" destId="{80C2C493-4A4F-2844-9D36-3C3370CFC9F3}" srcOrd="0" destOrd="0" presId="urn:microsoft.com/office/officeart/2005/8/layout/process4"/>
    <dgm:cxn modelId="{BE9661D3-6B5B-804B-AE4A-D22F837A6489}" type="presParOf" srcId="{7ED4C7A8-C9AE-CC40-93B8-1BF8A61794A9}" destId="{8C4A1994-2B30-7F48-85D1-5BE2E85A12E9}" srcOrd="1" destOrd="0" presId="urn:microsoft.com/office/officeart/2005/8/layout/process4"/>
    <dgm:cxn modelId="{FEDE4F11-7129-4843-A15E-06DCC2250F69}" type="presParOf" srcId="{7ED4C7A8-C9AE-CC40-93B8-1BF8A61794A9}" destId="{531C14F7-92CC-164D-8C03-05EAC76CB3EC}" srcOrd="2" destOrd="0" presId="urn:microsoft.com/office/officeart/2005/8/layout/process4"/>
    <dgm:cxn modelId="{66D6A466-7BD0-DA4B-8551-91766C7095E7}" type="presParOf" srcId="{531C14F7-92CC-164D-8C03-05EAC76CB3EC}" destId="{7ECB8875-038E-5F49-BCE8-0828F61EE62B}" srcOrd="0" destOrd="0" presId="urn:microsoft.com/office/officeart/2005/8/layout/process4"/>
    <dgm:cxn modelId="{A2D48336-B691-5541-83AC-AFD1875F6EBA}" type="presParOf" srcId="{7ED4C7A8-C9AE-CC40-93B8-1BF8A61794A9}" destId="{AE93DE9E-A86E-4E45-A8FF-CB2D0B8E98CC}" srcOrd="3" destOrd="0" presId="urn:microsoft.com/office/officeart/2005/8/layout/process4"/>
    <dgm:cxn modelId="{E1356B38-C7E0-404D-9B5C-1E3119784C8A}" type="presParOf" srcId="{7ED4C7A8-C9AE-CC40-93B8-1BF8A61794A9}" destId="{F9A2620D-FFD2-BA48-A61D-B5060DCB32B9}" srcOrd="4" destOrd="0" presId="urn:microsoft.com/office/officeart/2005/8/layout/process4"/>
    <dgm:cxn modelId="{CADDF8D3-3005-154C-B582-5C46A6DCB8DE}" type="presParOf" srcId="{F9A2620D-FFD2-BA48-A61D-B5060DCB32B9}" destId="{28BCA9BF-E9B4-7F4F-AEBC-100D27CCC4A2}" srcOrd="0" destOrd="0" presId="urn:microsoft.com/office/officeart/2005/8/layout/process4"/>
    <dgm:cxn modelId="{A1A7B238-9CBD-6F45-AF82-DBD45FA15E31}" type="presParOf" srcId="{7ED4C7A8-C9AE-CC40-93B8-1BF8A61794A9}" destId="{48550B1E-E650-224B-B245-2325527740BA}" srcOrd="5" destOrd="0" presId="urn:microsoft.com/office/officeart/2005/8/layout/process4"/>
    <dgm:cxn modelId="{43D9F8EE-B7D0-1841-BAFD-4229CA0CE70D}" type="presParOf" srcId="{7ED4C7A8-C9AE-CC40-93B8-1BF8A61794A9}" destId="{2D18E719-D882-BC45-959A-7EE039A3EB48}" srcOrd="6" destOrd="0" presId="urn:microsoft.com/office/officeart/2005/8/layout/process4"/>
    <dgm:cxn modelId="{644FBC07-4E30-DA4D-9CEA-A9BB7257B476}" type="presParOf" srcId="{2D18E719-D882-BC45-959A-7EE039A3EB48}" destId="{A3D259B7-53B4-724C-B77D-86D356D19E6A}" srcOrd="0" destOrd="0" presId="urn:microsoft.com/office/officeart/2005/8/layout/process4"/>
    <dgm:cxn modelId="{F5235A0A-8094-B447-9C38-54BB8D54CAAB}" type="presParOf" srcId="{7ED4C7A8-C9AE-CC40-93B8-1BF8A61794A9}" destId="{EA87B272-54BA-B54E-95C7-803B5D75DEE7}" srcOrd="7" destOrd="0" presId="urn:microsoft.com/office/officeart/2005/8/layout/process4"/>
    <dgm:cxn modelId="{63D4A39A-C6DF-AE41-B84D-5FB3E659D3B3}" type="presParOf" srcId="{7ED4C7A8-C9AE-CC40-93B8-1BF8A61794A9}" destId="{7FEF62EB-176D-544D-ACF8-559EBB725635}" srcOrd="8" destOrd="0" presId="urn:microsoft.com/office/officeart/2005/8/layout/process4"/>
    <dgm:cxn modelId="{823ACCDC-F41E-C242-91DF-2EA5E7D25A04}" type="presParOf" srcId="{7FEF62EB-176D-544D-ACF8-559EBB725635}" destId="{79468CFA-9294-C843-923A-ACD8D181DF23}"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C2C493-4A4F-2844-9D36-3C3370CFC9F3}">
      <dsp:nvSpPr>
        <dsp:cNvPr id="0" name=""/>
        <dsp:cNvSpPr/>
      </dsp:nvSpPr>
      <dsp:spPr>
        <a:xfrm>
          <a:off x="0" y="2504065"/>
          <a:ext cx="4933950" cy="4105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Subject top five ranked ligands to virtual pharmacokinetic and toxicity testing</a:t>
          </a:r>
        </a:p>
      </dsp:txBody>
      <dsp:txXfrm>
        <a:off x="0" y="2504065"/>
        <a:ext cx="4933950" cy="410584"/>
      </dsp:txXfrm>
    </dsp:sp>
    <dsp:sp modelId="{7ECB8875-038E-5F49-BCE8-0828F61EE62B}">
      <dsp:nvSpPr>
        <dsp:cNvPr id="0" name=""/>
        <dsp:cNvSpPr/>
      </dsp:nvSpPr>
      <dsp:spPr>
        <a:xfrm rot="10800000">
          <a:off x="0" y="1877352"/>
          <a:ext cx="4933950" cy="63147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Perform molecular docking of ligands and receptor then rank ligands based on binding affinity</a:t>
          </a:r>
        </a:p>
      </dsp:txBody>
      <dsp:txXfrm rot="10800000">
        <a:off x="0" y="1877352"/>
        <a:ext cx="4933950" cy="410315"/>
      </dsp:txXfrm>
    </dsp:sp>
    <dsp:sp modelId="{28BCA9BF-E9B4-7F4F-AEBC-100D27CCC4A2}">
      <dsp:nvSpPr>
        <dsp:cNvPr id="0" name=""/>
        <dsp:cNvSpPr/>
      </dsp:nvSpPr>
      <dsp:spPr>
        <a:xfrm rot="10800000">
          <a:off x="0" y="1156780"/>
          <a:ext cx="4933950" cy="63147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Prepare filtered ligands and receptor for molecular docking with AutoDock Vina</a:t>
          </a:r>
        </a:p>
      </dsp:txBody>
      <dsp:txXfrm rot="10800000">
        <a:off x="0" y="1156780"/>
        <a:ext cx="4933950" cy="410315"/>
      </dsp:txXfrm>
    </dsp:sp>
    <dsp:sp modelId="{A3D259B7-53B4-724C-B77D-86D356D19E6A}">
      <dsp:nvSpPr>
        <dsp:cNvPr id="0" name=""/>
        <dsp:cNvSpPr/>
      </dsp:nvSpPr>
      <dsp:spPr>
        <a:xfrm rot="10800000">
          <a:off x="0" y="626713"/>
          <a:ext cx="4933950" cy="63147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Generate pharmacophore model used in virtual screening to filter out ligands from a compound library</a:t>
          </a:r>
        </a:p>
      </dsp:txBody>
      <dsp:txXfrm rot="10800000">
        <a:off x="0" y="626713"/>
        <a:ext cx="4933950" cy="410315"/>
      </dsp:txXfrm>
    </dsp:sp>
    <dsp:sp modelId="{79468CFA-9294-C843-923A-ACD8D181DF23}">
      <dsp:nvSpPr>
        <dsp:cNvPr id="0" name=""/>
        <dsp:cNvSpPr/>
      </dsp:nvSpPr>
      <dsp:spPr>
        <a:xfrm rot="10800000">
          <a:off x="0" y="0"/>
          <a:ext cx="4933950" cy="63147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Obtain PDB file (6LUD) containing Osimertinib in complex with Epidermal growth factor receptor</a:t>
          </a:r>
        </a:p>
      </dsp:txBody>
      <dsp:txXfrm rot="10800000">
        <a:off x="0" y="0"/>
        <a:ext cx="4933950" cy="4103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A6A6-5396-E949-91CA-205AC212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26</Pages>
  <Words>12515</Words>
  <Characters>71340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Ian Macharia</cp:lastModifiedBy>
  <cp:revision>225</cp:revision>
  <dcterms:created xsi:type="dcterms:W3CDTF">2022-04-09T11:49:00Z</dcterms:created>
  <dcterms:modified xsi:type="dcterms:W3CDTF">2022-04-10T15:19:00Z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id="8y5VtGd6"/&gt;&lt;style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