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9 Furnishings and Equipment</w:t>
      </w:r>
    </w:p>
    <w:p>
      <w:r>
        <w:t>Section 901 General</w:t>
      </w:r>
    </w:p>
    <w:p>
      <w:r>
        <w:t>901.1 Scope</w:t>
      </w:r>
    </w:p>
    <w:p>
      <w:r>
        <w:t>Furnishings and equipment required to be accessible by the scoping provisions adopted by the administrative authority shall comply with the applicable provisions of Chapter 9.</w:t>
      </w:r>
    </w:p>
    <w:p>
      <w:r>
        <w:t>Section 902 Dining Surfaces and Work Surfaces</w:t>
      </w:r>
    </w:p>
    <w:p>
      <w:r>
        <w:t>902.1 General</w:t>
      </w:r>
    </w:p>
    <w:p>
      <w:r>
        <w:t>Accessible dining surfaces and work surfaces shall comply with Section 902.</w:t>
      </w:r>
    </w:p>
    <w:p>
      <w:r>
        <w:t>Exception: Dining surfaces and work surfaces primarily for children's use shall be permitted to comply with Section 902.5.</w:t>
      </w:r>
    </w:p>
    <w:p>
      <w:r>
        <w:t>902.2 Clear Floor Space</w:t>
      </w:r>
    </w:p>
    <w:p>
      <w:r>
        <w:t>A clear floor space positioned for a forward approach shall be provided. Knee and toe clearance complying with Section 306 shall be provided.</w:t>
      </w:r>
    </w:p>
    <w:p>
      <w:r>
        <w:t>Exceptions:</w:t>
      </w:r>
    </w:p>
    <w:p>
      <w:r>
        <w:t>At drink surfaces 12 inches (305 mm) or less in depth, knee and toe clearance shall not be required to extend beneath the surface beyond the depth of the drink surface provided.</w:t>
      </w:r>
    </w:p>
    <w:p>
      <w:r>
        <w:t>Dining surfaces that are 15 inches (380 mm) minimum and 24 inches (610 mm) maximum in height are permitted to have a clear floor space positioned for a parallel approach.</w:t>
      </w:r>
    </w:p>
    <w:p>
      <w:r>
        <w:t>902.3 Exposed Surfaces</w:t>
      </w:r>
    </w:p>
    <w:p>
      <w:r>
        <w:t>There shall be no sharp or abrasive surfaces under the exposed portions of dining surfaces and work surfaces.</w:t>
      </w:r>
    </w:p>
    <w:p>
      <w:r>
        <w:t>902.4 Height</w:t>
      </w:r>
    </w:p>
    <w:p>
      <w:r>
        <w:t>The tops of dining surfaces and work surfaces shall be 28 inches (710 mm) minimum and 34 inches (865 mm) maximum in height above the floor.</w:t>
      </w:r>
    </w:p>
    <w:p>
      <w:r>
        <w:t>902.5 Dining Surfaces and Work Surfaces for Children's Use</w:t>
      </w:r>
    </w:p>
    <w:p>
      <w:r>
        <w:t>Accessible dining surfaces and work surfaces primarily for children's use shall comply with Section 902.5.</w:t>
      </w:r>
    </w:p>
    <w:p>
      <w:r>
        <w:t>Exception: Dining surfaces and work surfaces used primarily by children ages 5 and younger shall not be required to comply with this section where a clear floor space is provided and positioned for a parallel approach.</w:t>
      </w:r>
    </w:p>
    <w:p>
      <w:r>
        <w:t>902.5.1 Clear Floor Space</w:t>
      </w:r>
    </w:p>
    <w:p>
      <w:r>
        <w:t>A clear floor space positioned for forward approach shall be provided. Knee and toe clearance complying with Section 306 shall be provided.</w:t>
      </w:r>
    </w:p>
    <w:p>
      <w:r>
        <w:t>Exception: A knee clearance of 24 inches (610 mm) minimum above the floor shall be permitted.</w:t>
      </w:r>
    </w:p>
    <w:p>
      <w:r>
        <w:t>902.5.2 Height</w:t>
      </w:r>
    </w:p>
    <w:p>
      <w:r>
        <w:t>The tops of tables and counters shall be 26 inches (660 mm) minimum and 30 inches (760 mm) maximum above the floor.</w:t>
      </w:r>
    </w:p>
    <w:p>
      <w:r>
        <w:t>Section 903 Benches</w:t>
      </w:r>
    </w:p>
    <w:p>
      <w:r>
        <w:t>Diagram</w:t>
      </w:r>
    </w:p>
    <w:p>
      <w:r>
        <w:t>FIGURE 903(A)</w:t>
      </w:r>
    </w:p>
    <w:p>
      <w:r>
        <w:t>BENCHES - BENCH SIZE AND CLEAR FLOOR SPACE</w:t>
      </w:r>
    </w:p>
    <w:p>
      <w:r>
        <w:t>FIGURE 903(B)</w:t>
      </w:r>
    </w:p>
    <w:p>
      <w:r>
        <w:t>BENCHES - BENCH BACK SUPPORT AND SEAT HEIGHT</w:t>
      </w:r>
    </w:p>
    <w:p>
      <w:r>
        <w:t>UpCodes Diagrams</w:t>
      </w:r>
    </w:p>
    <w:p>
      <w:r>
        <w:t>P</w:t>
      </w:r>
    </w:p>
    <w:p>
      <w:r>
        <w:t>Benches (ADA)</w:t>
      </w:r>
    </w:p>
    <w:p>
      <w:r>
        <w:t>903.1 General</w:t>
      </w:r>
    </w:p>
    <w:p>
      <w:r>
        <w:t>Benches shall comply with Section 903.</w:t>
      </w:r>
    </w:p>
    <w:p>
      <w:r>
        <w:t>903.2 Clear Floor Space</w:t>
      </w:r>
    </w:p>
    <w:p>
      <w:r>
        <w:t>A clear floor space positioned at the end of the bench seat and parallel to the short axis of the bench shall be provided.</w:t>
      </w:r>
    </w:p>
    <w:p>
      <w:r>
        <w:t>903.3 Size</w:t>
      </w:r>
    </w:p>
    <w:p>
      <w:r>
        <w:t>Benches shall have seats 42 inches (1065 mm) minimum in length, and 20 inches (510 mm) minimum and 24 inches (610 mm) maximum in depth.</w:t>
      </w:r>
    </w:p>
    <w:p>
      <w:r>
        <w:t>903.4 Back Support</w:t>
      </w:r>
    </w:p>
    <w:p>
      <w:r>
        <w:t>The bench shall provide for back support or shall be affixed to a wall. Back support shall be 42 inches (1065 mm) minimum in length and shall extend from a point 2 inches (51 mm) maximum above the seat surface to a point 18 inches (455 mm) minimum above the seat surface. Back support shall be 21/2 inches (64 mm) maximum from the rear edge of the seat measured horizontally.</w:t>
      </w:r>
    </w:p>
    <w:p>
      <w:r>
        <w:t>903.5 Height</w:t>
      </w:r>
    </w:p>
    <w:p>
      <w:r>
        <w:t>The top of the bench seat shall be 17 inches (430 mm) minimum and 19 inches (485 mm) maximum above the floor, measured to the top of the seat.</w:t>
      </w:r>
    </w:p>
    <w:p>
      <w:r>
        <w:t>Exception: Benches primarily for children's use shall be permitted to be 11 inches (280 mm) minimum and 17 inches (430 mm) maximum above the floor, measured to the top of the seat.</w:t>
      </w:r>
    </w:p>
    <w:p>
      <w:r>
        <w:t>903.6 Structural Strength</w:t>
      </w:r>
    </w:p>
    <w:p>
      <w:r>
        <w:t>Allowable stresses shall not be exceeded for materials used where a vertical or horizontal force of 250 pounds (1112 N) is applied at any point on the seat, fastener mounting device, or supporting structure.</w:t>
      </w:r>
    </w:p>
    <w:p>
      <w:r>
        <w:t>903.7 Wet Locations</w:t>
      </w:r>
    </w:p>
    <w:p>
      <w:r>
        <w:t>Where provided in wet locations the surface of the seat shall be slip resistant and shall not accumulate water.</w:t>
      </w:r>
    </w:p>
    <w:p>
      <w:r>
        <w:t>Section 904 Sales and Service Counters and Windows</w:t>
      </w:r>
    </w:p>
    <w:p>
      <w:r>
        <w:t>904.1 General</w:t>
      </w:r>
    </w:p>
    <w:p>
      <w:r>
        <w:t>Accessible sales and service counters and windows shall comply with Section 904 as applicable.</w:t>
      </w:r>
    </w:p>
    <w:p>
      <w:r>
        <w:t>Exception: Drive-up only sales or service counters and windows are not required to comply with Section 904.</w:t>
      </w:r>
    </w:p>
    <w:p>
      <w:r>
        <w:t>904.2 Approach</w:t>
      </w:r>
    </w:p>
    <w:p>
      <w:r>
        <w:t>All portions of counters required to be accessible shall be located adjacent to a walking surface complying with Section 403.</w:t>
      </w:r>
    </w:p>
    <w:p>
      <w:r>
        <w:t>904.3 Sales and Service Counters and Windows</w:t>
      </w:r>
    </w:p>
    <w:p>
      <w:r>
        <w:t>Diagram</w:t>
      </w:r>
    </w:p>
    <w:p>
      <w:r>
        <w:t>Sales and service counters and windows shall comply with Section 904.3.1 and either Section 904.3.2 or Section 904.3.3. Where counters are provided, the accessible portion of the counter-top shall extend the same depth as the public portion of the sales and service countertop provided for standing customers.</w:t>
      </w:r>
    </w:p>
    <w:p>
      <w:r>
        <w:t>Exception: In alterations, when the provision of a counter complying with this section would result in a reduction of the number of existing counters at work stations or a reduction of the number of existing mail boxes, the counter shall be permitted to have a portion which is 24 inches (610 mm) minimum in length complying with Section 904.3.2 provided that the required clear floor space is centered on the accessible length of the counter.</w:t>
      </w:r>
    </w:p>
    <w:p>
      <w:r>
        <w:t>FIGURE 904.3(A)</w:t>
      </w:r>
    </w:p>
    <w:p>
      <w:r>
        <w:t>SALES AND SERVICE COUNTERS - CROSS SECTION</w:t>
      </w:r>
    </w:p>
    <w:p>
      <w:r>
        <w:t>FIGURE 904.3(B)</w:t>
      </w:r>
    </w:p>
    <w:p>
      <w:r>
        <w:t>SALES AND SERVICE COUNTERS - ELEVATION</w:t>
      </w:r>
    </w:p>
    <w:p>
      <w:r>
        <w:t>Upcodes Diagrams</w:t>
      </w:r>
    </w:p>
    <w:p>
      <w:r>
        <w:t>904.3.1 Vertical Barriers</w:t>
      </w:r>
    </w:p>
    <w:p>
      <w:r>
        <w:t>At service windows or service counters, any vertical barrier between service personnel and customers shall be at a height of 43 inches (1090 mm) maximum above the floor.</w:t>
      </w:r>
    </w:p>
    <w:p>
      <w:r>
        <w:t>Exception: Transparent security glazing shall be permitted above the 43 inches (1090 mm) maximum height.</w:t>
      </w:r>
    </w:p>
    <w:p>
      <w:r>
        <w:t>904.3.2 Parallel Approach</w:t>
      </w:r>
    </w:p>
    <w:p>
      <w:r>
        <w:t>Diagram</w:t>
      </w:r>
    </w:p>
    <w:p>
      <w:r>
        <w:t>A portion of the public use side of the counter surface 36 inches (915 mm) minimum in length and 26 inches (660 mm) minimum to 36 inches (915 mm) maximum in height above the floor shall be provided. A clear floor space positioned for a parallel approach adjacent to the accessible counter shall be provided. The space between the accessible counter surface and any projecting objects above the accessible counter shall be 12 inches (305 mm) minimum.</w:t>
      </w:r>
    </w:p>
    <w:p>
      <w:r>
        <w:t>Exception: Where the counter surface is less than 36 inches (915 mm) in length, the entire counter surface shall be 26 inches (660 mm) minimum to 36 inches (915 mm) maximum in height above the floor.</w:t>
      </w:r>
    </w:p>
    <w:p>
      <w:r>
        <w:t>UpCodes Diagrams</w:t>
      </w:r>
    </w:p>
    <w:p>
      <w:r>
        <w:t>P</w:t>
      </w:r>
    </w:p>
    <w:p>
      <w:r>
        <w:t>Sales and Service Counters - Parallel Approach</w:t>
      </w:r>
    </w:p>
    <w:p>
      <w:r>
        <w:t>904.3.3 Forward Approach</w:t>
      </w:r>
    </w:p>
    <w:p>
      <w:r>
        <w:t>Diagram</w:t>
      </w:r>
    </w:p>
    <w:p>
      <w:r>
        <w:t>A portion of the public use side of the counter surface 30 inches (760 mm) minimum in length and 36 inches (915 mm) maximum in height above the floor shall be provided. A clear floor space positioned for a forward approach to the accessible counter shall be provided. Knee and toe clearance complying with Section 306 shall be provided under the accessible counter. The space between the accessible counter surface and any projecting objects above the accessible counter shall be 12 inches (305 mm) minimum.</w:t>
      </w:r>
    </w:p>
    <w:p>
      <w:r>
        <w:t>Upcodes Diagrams</w:t>
      </w:r>
    </w:p>
    <w:p>
      <w:r>
        <w:t>904.4 Checkout Aisles</w:t>
      </w:r>
    </w:p>
    <w:p>
      <w:r>
        <w:t>Checkout aisles shall comply with Section 904.4.</w:t>
      </w:r>
    </w:p>
    <w:p>
      <w:r>
        <w:t>Upcodes Diagrams</w:t>
      </w:r>
    </w:p>
    <w:p>
      <w:r>
        <w:t>904.4.1 Aisle</w:t>
      </w:r>
    </w:p>
    <w:p>
      <w:r>
        <w:t>Aisles shall comply with Section 403.</w:t>
      </w:r>
    </w:p>
    <w:p>
      <w:r>
        <w:t>904.4.2 Counters</w:t>
      </w:r>
    </w:p>
    <w:p>
      <w:r>
        <w:t>The checkout counter surface shall be 38 inches (965 mm) maximum in height above the floor. The top of the counter edge protection shall be 2 inches (51 mm) maximum above the top of the counter surface on the aisle side of the checkout counter.</w:t>
      </w:r>
    </w:p>
    <w:p>
      <w:r>
        <w:t>FIGURE 904.4.2</w:t>
      </w:r>
    </w:p>
    <w:p>
      <w:r>
        <w:t>HEIGHT OF CHECKOUT COUNTERS</w:t>
      </w:r>
    </w:p>
    <w:p>
      <w:r>
        <w:t>904.4.3 Check Writing Surfaces</w:t>
      </w:r>
    </w:p>
    <w:p>
      <w:r>
        <w:t>Where provided, check writing surfaces shall comply with Section 902.4.</w:t>
      </w:r>
    </w:p>
    <w:p>
      <w:r>
        <w:t>904.5 Food Service Lines</w:t>
      </w:r>
    </w:p>
    <w:p>
      <w:r>
        <w:t>Counters in food service lines shall comply with Section 904.5.</w:t>
      </w:r>
    </w:p>
    <w:p>
      <w:r>
        <w:t>904.5.1 Self-Service Shelves and Dispensing Devices</w:t>
      </w:r>
    </w:p>
    <w:p>
      <w:r>
        <w:t>Self-service shelves and dispensing devices for tableware, dishware, condiments, food and beverages shall comply with Section 308.</w:t>
      </w:r>
    </w:p>
    <w:p>
      <w:r>
        <w:t>904.5.2 Tray Slides</w:t>
      </w:r>
    </w:p>
    <w:p>
      <w:r>
        <w:t>The tops of tray slides shall be 28 inches (710 mm) minimum and 34 inches (865 mm) maximum above the floor.</w:t>
      </w:r>
    </w:p>
    <w:p>
      <w:r>
        <w:t>904.6 Security Glazing</w:t>
      </w:r>
    </w:p>
    <w:p>
      <w:r>
        <w:t>Where counters or teller windows have security glazing to separate personnel from the public, a method to facilitate voice communication shall be provided. Telephone handset devices, if provided, shall comply with Section 704.3.</w:t>
      </w:r>
    </w:p>
    <w:p>
      <w:r>
        <w:t>Section 905 Storage Facilities</w:t>
      </w:r>
    </w:p>
    <w:p>
      <w:r>
        <w:t>Diagram</w:t>
      </w:r>
    </w:p>
    <w:p>
      <w:r>
        <w:t>Upcodes Diagrams</w:t>
      </w:r>
    </w:p>
    <w:p>
      <w:r>
        <w:t>905.1 General</w:t>
      </w:r>
    </w:p>
    <w:p>
      <w:r>
        <w:t>Built-in storage facilities shall comply with Section 905.</w:t>
      </w:r>
    </w:p>
    <w:p>
      <w:r>
        <w:t>Exception: Kitchen cabinets shall not be required to comply with this section.</w:t>
      </w:r>
    </w:p>
    <w:p>
      <w:r>
        <w:t>905.2 Clear Floor Space</w:t>
      </w:r>
    </w:p>
    <w:p>
      <w:r>
        <w:t>A clear floor space shall be provided.</w:t>
      </w:r>
    </w:p>
    <w:p>
      <w:r>
        <w:t>905.3 Height</w:t>
      </w:r>
    </w:p>
    <w:p>
      <w:r>
        <w:t>Storage elements shall comply with at least one of the reach ranges specified in Section 308.</w:t>
      </w:r>
    </w:p>
    <w:p>
      <w:r>
        <w:t>905.4 Operable Parts</w:t>
      </w:r>
    </w:p>
    <w:p>
      <w:r>
        <w:t>Operable parts of storage facilities shall comply with Section 309.</w:t>
      </w:r>
    </w:p>
    <w:p>
      <w:r>
        <w:t>Section 906 Charging Stations</w:t>
      </w:r>
    </w:p>
    <w:p>
      <w:r>
        <w:t>906.1 General</w:t>
      </w:r>
    </w:p>
    <w:p>
      <w:r>
        <w:t>A charging station shall consist of a grounded duplex outlet.</w:t>
      </w:r>
    </w:p>
    <w:p>
      <w:r>
        <w:t>906.2 Clear Floor Space</w:t>
      </w:r>
    </w:p>
    <w:p>
      <w:r>
        <w:t>A clear floor space shall be provided at the charging station.</w:t>
      </w:r>
    </w:p>
    <w:p>
      <w:r>
        <w:t>906.3 Height</w:t>
      </w:r>
    </w:p>
    <w:p>
      <w:r>
        <w:t>Section 907 Gaming Machines and Tables</w:t>
      </w:r>
    </w:p>
    <w:p>
      <w:r>
        <w:t>907.1 Clear Floor Space</w:t>
      </w:r>
    </w:p>
    <w:p>
      <w:r>
        <w:t>Gaming machines and tables shall have a clear floor space positioned for transfer or for use by an individual seated in a wheelchair. Clear floor spaces required at gaming machines and tables shall be permitted to overlap.</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