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Chapter 1 Administration</w:t>
      </w:r>
    </w:p>
    <w:p>
      <w:r>
        <w:t>Compare</w:t>
      </w:r>
    </w:p>
    <w:p>
      <w:r>
        <w:t>1.12 Permits and Approvals</w:t>
      </w:r>
    </w:p>
    <w:p>
      <w:r>
        <w:t>1.12.1 Permits</w:t>
      </w:r>
    </w:p>
    <w:p>
      <w:r>
        <w:t>All permits required by another section of NFPA 1 shall comply with the requirements of the Delaware State Fire Prevention Regulations in effect.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