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19 Combustible Waste and Refuse</w:t>
      </w:r>
    </w:p>
    <w:p>
      <w:r>
        <w:t>19.1 General</w:t>
      </w:r>
    </w:p>
    <w:p>
      <w:r>
        <w:t>19.1.1 Permits</w:t>
      </w:r>
    </w:p>
    <w:p>
      <w:r>
        <w:t>Permits, where required, shall comply with Section 1.12.</w:t>
      </w:r>
    </w:p>
    <w:p>
      <w:r>
        <w:t>19.1.2</w:t>
      </w:r>
    </w:p>
    <w:p>
      <w:r>
        <w:t>Persons owning or having control of any property shall not allow any combustible waste material to accumulate in any area or in any manner that creates a fire hazard to life or property.</w:t>
      </w:r>
    </w:p>
    <w:p>
      <w:r>
        <w:t>19.1.3</w:t>
      </w:r>
    </w:p>
    <w:p>
      <w:r>
        <w:t>Combustible waste or refuse shall be properly stored or disposed of to prevent unsafe conditions.</w:t>
      </w:r>
    </w:p>
    <w:p>
      <w:r>
        <w:t>19.1.4</w:t>
      </w:r>
    </w:p>
    <w:p>
      <w:r>
        <w:t>Fire extinguishing capabilities approved by the AHJ including, but not limited to, fire extinguishers, water supply and hose, and earth-moving equipment shall be provided at waste disposal sites.</w:t>
      </w:r>
    </w:p>
    <w:p>
      <w:r>
        <w:t>19.1.5</w:t>
      </w:r>
    </w:p>
    <w:p>
      <w:r>
        <w:t>Burning debris shall not be dumped at a waste disposal site except at a remote location on the site where fire extinguishment can be accomplished before compacting, covering, or other disposal activity is carried out. (See Section 10.10 for additional guidance.)</w:t>
      </w:r>
    </w:p>
    <w:p>
      <w:r>
        <w:t>19.1.6 Electrical Wiring</w:t>
      </w:r>
    </w:p>
    <w:p>
      <w:r>
        <w:t>19.1.6.1</w:t>
      </w:r>
    </w:p>
    <w:p>
      <w:r>
        <w:t>Electrical wiring and equipment in any combustible fiber storage room or building shall be installed in accordance with the requirements of Section 11.1 and NFPA 70 for Class III hazardous locations.</w:t>
      </w:r>
    </w:p>
    <w:p>
      <w:r>
        <w:t>19.1.6.2</w:t>
      </w:r>
    </w:p>
    <w:p>
      <w:r>
        <w:t>The AHJ shall be responsible for designating the areas that require hazardous location electrical classifications and shall classify the areas in accordance with the classification system set forth in NFPA 70.</w:t>
      </w:r>
    </w:p>
    <w:p>
      <w:r>
        <w:t>19.1.7 No Smoking</w:t>
      </w:r>
    </w:p>
    <w:p>
      <w:r>
        <w:t>19.1.7.1</w:t>
      </w:r>
    </w:p>
    <w:p>
      <w:r>
        <w:t>No smoking or open flame shall be permitted in any area where combustible fibers are handled or stored or within 50 ft (15 m) of any uncovered pile of such fibers.</w:t>
      </w:r>
    </w:p>
    <w:p>
      <w:r>
        <w:t>19.1.7.2</w:t>
      </w:r>
    </w:p>
    <w:p>
      <w:r>
        <w:t>"No Smoking" signs shall be posted.</w:t>
      </w:r>
    </w:p>
    <w:p>
      <w:r>
        <w:t>19.1.8 Vehicles or Conveyances Used to Transport Combustible Waste or Refuse</w:t>
      </w:r>
    </w:p>
    <w:p>
      <w:r>
        <w:t>19.1.8.1</w:t>
      </w:r>
    </w:p>
    <w:p>
      <w:r>
        <w:t>Vehicles or conveyances used to transport combustible waste or refuse over public thoroughfares shall have all cargo space covered and maintained tight enough to ensure against ignition from external fire sources and the scattering of burning and combustible debris that can come in contact with ignition sources.</w:t>
      </w:r>
    </w:p>
    <w:p>
      <w:r>
        <w:t>19.1.8.2</w:t>
      </w:r>
    </w:p>
    <w:p>
      <w:r>
        <w:t>Transporting burning waste or refuse shall be prohibited.</w:t>
      </w:r>
    </w:p>
    <w:p>
      <w:r>
        <w:t>19.1.8.3</w:t>
      </w:r>
    </w:p>
    <w:p>
      <w:r>
        <w:t>Trucks or automobiles, other than mechanical handling equipment and approved industrial trucks as listed in NFPA 505 shall not enter any fiber storage room or building but shall be permitted to be used at loading platforms.</w:t>
      </w:r>
    </w:p>
    <w:p>
      <w:r>
        <w:t>19.2 Combustible Waste and Refuse</w:t>
      </w:r>
    </w:p>
    <w:p>
      <w:r>
        <w:t>19.2.1 Rubbish Containers</w:t>
      </w:r>
    </w:p>
    <w:p>
      <w:r>
        <w:t>19.2.1.1 General</w:t>
      </w:r>
    </w:p>
    <w:p>
      <w:r>
        <w:t>Rubbish containers kept outside of rooms or vaults shall not exceed 40.5 ft3 (1.15 m3) capacity.</w:t>
      </w:r>
    </w:p>
    <w:p>
      <w:r>
        <w:t>19.2.1.1.1</w:t>
      </w:r>
    </w:p>
    <w:p>
      <w:r>
        <w:t>Containers exceeding a capacity of 51/3 ft3 [40 gal (0.15 m3)] shall be provided with lids.</w:t>
      </w:r>
    </w:p>
    <w:p>
      <w:r>
        <w:t>19.2.1.1.2</w:t>
      </w:r>
    </w:p>
    <w:p>
      <w:r>
        <w:t>Such containers and lids as described in 19.2.1.1.1 shall be constructed of noncombustible materials or nonmetallic materials complying with 19.2.1.2.</w:t>
      </w:r>
    </w:p>
    <w:p>
      <w:r>
        <w:t>19.2.1.2 Nonmetallic Containers</w:t>
      </w:r>
    </w:p>
    <w:p>
      <w:r>
        <w:t>19.2.1.2.1*</w:t>
      </w:r>
    </w:p>
    <w:p>
      <w:r>
        <w:t>Nonmetallic rubbish containers exceeding a capacity of 51/3 ft3 [40 gal (0.15 m3)] shall be manufactured of materials having a peak rate of heat release not exceeding 300 kW/m2 at a flux of 50 kW/m2 when tested in the horizontal orientation, at a thickness as used in the container but not less than of 0.25 in. (6 mm), in accordance with ASTM E1354, Test Method for Heat and Visible Smoke Release Rates for Materials and Products Using an Oxygen Consumption Calorimeter.</w:t>
      </w:r>
    </w:p>
    <w:p>
      <w:r>
        <w:t>19.2.1.2.2</w:t>
      </w:r>
    </w:p>
    <w:p>
      <w:r>
        <w:t>Such containers shall be permanently labeled indicating capacity and peak rate of heat release.</w:t>
      </w:r>
    </w:p>
    <w:p>
      <w:r>
        <w:t>19.2.1.3 Removal</w:t>
      </w:r>
    </w:p>
    <w:p>
      <w:r>
        <w:t>Combustible rubbish stored in containers outside of noncombustible vaults or rooms shall be removed from buildings at least once each working day.</w:t>
      </w:r>
    </w:p>
    <w:p>
      <w:r>
        <w:t>19.2.1.4 Rubbish Within Dumpsters</w:t>
      </w:r>
    </w:p>
    <w:p>
      <w:r>
        <w:t>Dumpsters and combustible waste containers with an individual capacity of 1.5 yd3 [40.5 ft3 (1.15 m3)] or more shall not be stored in buildings or placed within 10 ft (3050 mm) of combustible walls, openings, or combustible roof eave lines unless otherwise permitted by 19.2.1.4.1 or 19.2.1.4.2.</w:t>
      </w:r>
    </w:p>
    <w:p>
      <w:r>
        <w:t>19.2.1.4.1</w:t>
      </w:r>
    </w:p>
    <w:p>
      <w:r>
        <w:t>The requirement of 19.2.1.4 shall not apply to building areas protected by an approved automatic sprinkler system and enclosed by fire barriers having a fire resistance rating not less than of 1 hour.</w:t>
      </w:r>
    </w:p>
    <w:p>
      <w:r>
        <w:t>19.2.1.4.2</w:t>
      </w:r>
    </w:p>
    <w:p>
      <w:r>
        <w:t>The requirement of 19.2.1.4 shall not apply to structures meeting all of the following requirements:</w:t>
      </w:r>
    </w:p>
    <w:p>
      <w:r>
        <w:t>Structures shall be Type I or Type II construction.</w:t>
      </w:r>
    </w:p>
    <w:p>
      <w:r>
        <w:t>Structures shall be used only for storage of dumpsters and combustible waste containers.</w:t>
      </w:r>
    </w:p>
    <w:p>
      <w:r>
        <w:t>19.2.1.5 Commercial Rubbish-Handling Operations</w:t>
      </w:r>
    </w:p>
    <w:p>
      <w:r>
        <w:t>Occupancies exclusively performing commercial rubbish handling or recycling shall maintain rubbish or product to be processed or recycled in one of the following ways:</w:t>
      </w:r>
    </w:p>
    <w:p>
      <w:r>
        <w:t>In approved vaults</w:t>
      </w:r>
    </w:p>
    <w:p>
      <w:r>
        <w:t>In covered metal or metal-lined receptacles or bins</w:t>
      </w:r>
    </w:p>
    <w:p>
      <w:r>
        <w:t>Completely baled and stacked in an orderly manner in an approved location</w:t>
      </w:r>
    </w:p>
    <w:p>
      <w:r>
        <w:t>19.2.1.6</w:t>
      </w:r>
    </w:p>
    <w:p>
      <w:r>
        <w:t>Approved metal receptacles with self-closing covers shall be provided for the storage or disposal of oil-soaked waste or cloths.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