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35 Animal Housing Facilities</w:t>
      </w:r>
    </w:p>
    <w:p>
      <w:r>
        <w:t>35.1 General</w:t>
      </w:r>
    </w:p>
    <w:p>
      <w:r>
        <w:t>Animal housing facilities shall comply with NFPA 150 and this chapter.</w:t>
      </w:r>
    </w:p>
    <w:p>
      <w:r>
        <w:t>35.2 Permits</w:t>
      </w:r>
    </w:p>
    <w:p>
      <w:r>
        <w:t>Permits, where required, shall comply with Section 1.12.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