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51 Industrial Ovens and Furnaces</w:t>
      </w:r>
    </w:p>
    <w:p>
      <w:r>
        <w:t>51.1 General</w:t>
      </w:r>
    </w:p>
    <w:p>
      <w:r>
        <w:t>51.1.1 Application</w:t>
      </w:r>
    </w:p>
    <w:p>
      <w:r>
        <w:t>Industrial ovens and furnaces shall comply with this chapter and the applicable provisions of NFPA 86.</w:t>
      </w:r>
    </w:p>
    <w:p>
      <w:r>
        <w:t>51.1.2 Permits</w:t>
      </w:r>
    </w:p>
    <w:p>
      <w:r>
        <w:t>51.1.2.1</w:t>
      </w:r>
    </w:p>
    <w:p>
      <w:r>
        <w:t>Permits, where required, shall comply with Section 1.12.</w:t>
      </w:r>
    </w:p>
    <w:p>
      <w:r>
        <w:t>51.1.2.2</w:t>
      </w:r>
    </w:p>
    <w:p>
      <w:r>
        <w:t>Applications for a permit shall be accompanied by plans for safe operation showing all essential details and calculations.</w:t>
      </w:r>
    </w:p>
    <w:p>
      <w:r>
        <w:t>51.2 Location</w:t>
      </w:r>
    </w:p>
    <w:p>
      <w:r>
        <w:t>Special consideration shall be given to the location of equipment using flammable liquids or when using gas fuels with a vapor density greater than air.</w:t>
      </w:r>
    </w:p>
    <w:p>
      <w:r>
        <w:t>51.3 Safety Controls</w:t>
      </w:r>
    </w:p>
    <w:p>
      <w:r>
        <w:t>Safety controls, as specified in NFPA 86, shall be sufficient in number and substantially constructed and arranged to maintain the required conditions of safety and prevent the development of fire and explosion hazards.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