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Title"/>
              <w:tabs>
                <w:tab w:val="left" w:pos="2598"/>
              </w:tabs>
              <w:contextualSpacing w:val="0"/>
              <w:rPr>
                <w:vertAlign w:val="baseline"/>
              </w:rPr>
            </w:pPr>
            <w:r w:rsidDel="00000000" w:rsidR="00000000" w:rsidRPr="00000000">
              <w:rPr>
                <w:vertAlign w:val="baseline"/>
                <w:rtl w:val="0"/>
              </w:rPr>
              <w:t xml:space="preserve">Matt Evans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color w:val="7f7f7f"/>
                <w:sz w:val="16"/>
                <w:szCs w:val="16"/>
                <w:rtl w:val="0"/>
              </w:rPr>
              <w:t xml:space="preserve">1/4 Abercrombie Street, Howick</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Auckland, New Zealand</w:t>
              <w:br w:type="textWrapping"/>
              <w:t xml:space="preserve">027 777 1455  –  </w:t>
            </w:r>
            <w:r w:rsidDel="00000000" w:rsidR="00000000" w:rsidRPr="00000000">
              <w:rPr>
                <w:color w:val="7f7f7f"/>
                <w:sz w:val="16"/>
                <w:szCs w:val="16"/>
                <w:rtl w:val="0"/>
              </w:rPr>
              <w:t xml:space="preserve">mattevansnz@gmail.com</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www.mattevans.co.nz</w:t>
              <w:br w:type="textWrapping"/>
              <w:br w:type="textWrapping"/>
            </w:r>
          </w:p>
        </w:tc>
      </w:tr>
      <w:tr>
        <w:tc>
          <w:tcPr/>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Summary</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 have very recently relocated back to Auckland after eight years across Melbourne and London. I have more than 10 years experience developing and maintaining scalable web and mobile applications. I’ve had the pleasure of working with a mix of companies and varying projects, from startups to large corporations and government organisations. With each role, I’ve had input to varying aspects of the project(s) lifecycle. I’m a stickler for detail, love working with people and enjoying seeing a project through from start to finish.</w:t>
              <w:br w:type="textWrapping"/>
            </w:r>
          </w:p>
        </w:tc>
      </w:tr>
      <w:tr>
        <w:tc>
          <w:tcPr/>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Experience</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vertAlign w:val="baseline"/>
              </w:rPr>
            </w:pPr>
            <w:r w:rsidDel="00000000" w:rsidR="00000000" w:rsidRPr="00000000">
              <w:rPr>
                <w:vertAlign w:val="baseline"/>
                <w:rtl w:val="0"/>
              </w:rPr>
              <w:t xml:space="preserve">Saatchi &amp; Saatchi</w:t>
              <w:br w:type="textWrapping"/>
              <w:t xml:space="preserve">Head of Development – London &amp; New York</w:t>
            </w:r>
            <w:r w:rsidDel="00000000" w:rsidR="00000000" w:rsidRPr="00000000">
              <w:rPr>
                <w:rtl w:val="0"/>
              </w:rPr>
              <w:t xml:space="preserve"> - </w:t>
            </w:r>
            <w:r w:rsidDel="00000000" w:rsidR="00000000" w:rsidRPr="00000000">
              <w:rPr>
                <w:color w:val="e76f34"/>
                <w:vertAlign w:val="baseline"/>
                <w:rtl w:val="0"/>
              </w:rPr>
              <w:t xml:space="preserve">Jan 2016 – May 2016</w:t>
            </w:r>
            <w:r w:rsidDel="00000000" w:rsidR="00000000" w:rsidRPr="00000000">
              <w:rPr>
                <w:rtl w:val="0"/>
              </w:rPr>
            </w:r>
          </w:p>
          <w:p w:rsidR="00000000" w:rsidDel="00000000" w:rsidP="00000000" w:rsidRDefault="00000000" w:rsidRPr="00000000">
            <w:pPr>
              <w:pStyle w:val="Heading2"/>
              <w:contextualSpacing w:val="0"/>
              <w:rPr>
                <w:vertAlign w:val="baseline"/>
              </w:rPr>
            </w:pPr>
            <w:r w:rsidDel="00000000" w:rsidR="00000000" w:rsidRPr="00000000">
              <w:rPr>
                <w:vertAlign w:val="baseline"/>
                <w:rtl w:val="0"/>
              </w:rPr>
              <w:t xml:space="preserve">Saatchi &amp; Saatchi</w:t>
              <w:br w:type="textWrapping"/>
              <w:t xml:space="preserve">Senior Develope</w:t>
            </w:r>
            <w:r w:rsidDel="00000000" w:rsidR="00000000" w:rsidRPr="00000000">
              <w:rPr>
                <w:rtl w:val="0"/>
              </w:rPr>
              <w:t xml:space="preserve">r - </w:t>
            </w:r>
            <w:r w:rsidDel="00000000" w:rsidR="00000000" w:rsidRPr="00000000">
              <w:rPr>
                <w:color w:val="e76f34"/>
                <w:vertAlign w:val="baseline"/>
                <w:rtl w:val="0"/>
              </w:rPr>
              <w:t xml:space="preserve">Sept 2014 – Dec 2015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br w:type="textWrapping"/>
            </w:r>
          </w:p>
          <w:p w:rsidR="00000000" w:rsidDel="00000000" w:rsidP="00000000" w:rsidRDefault="00000000" w:rsidRPr="00000000">
            <w:pPr>
              <w:pStyle w:val="Heading2"/>
              <w:contextualSpacing w:val="0"/>
              <w:rPr>
                <w:vertAlign w:val="baseline"/>
              </w:rPr>
            </w:pPr>
            <w:r w:rsidDel="00000000" w:rsidR="00000000" w:rsidRPr="00000000">
              <w:rPr>
                <w:vertAlign w:val="baseline"/>
                <w:rtl w:val="0"/>
              </w:rPr>
              <w:t xml:space="preserve">SitePoint Group / Wave Digital</w:t>
              <w:br w:type="textWrapping"/>
              <w:t xml:space="preserve">Lead Developer</w:t>
            </w:r>
            <w:r w:rsidDel="00000000" w:rsidR="00000000" w:rsidRPr="00000000">
              <w:rPr>
                <w:rtl w:val="0"/>
              </w:rPr>
              <w:t xml:space="preserve"> - </w:t>
            </w:r>
            <w:r w:rsidDel="00000000" w:rsidR="00000000" w:rsidRPr="00000000">
              <w:rPr>
                <w:color w:val="e76f34"/>
                <w:vertAlign w:val="baseline"/>
                <w:rtl w:val="0"/>
              </w:rPr>
              <w:t xml:space="preserve">Sept 2009 – July 2014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Wave Digital is a tech focused digital agency. Wave specialized in working with large complex problems and datasets to produce web and mobile apps for many blue chip corporate and government clients. Many projects were bespoke applications taking advantage of a range of frameworks from Symfony 2 through to Ruby on Rails. Wave is part of the SitePoint Group – responsible for 99designs.com, flippa.com, learnable.com and sitepoint.com.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role entailed leading the development and project delivery of technical platforms (mobile and web) for many high trafficked applications. A variety of disciplines ranging from frontend development through to technical system design, backend development and implementation via AWS (EC2, EBS, RDS, ELB, S3, Cloudfront, ElasticSearch).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vertAlign w:val="baseline"/>
              </w:rPr>
            </w:pPr>
            <w:r w:rsidDel="00000000" w:rsidR="00000000" w:rsidRPr="00000000">
              <w:rPr>
                <w:vertAlign w:val="baseline"/>
                <w:rtl w:val="0"/>
              </w:rPr>
              <w:t xml:space="preserve">National College of Design &amp; Technology</w:t>
              <w:br w:type="textWrapping"/>
              <w:t xml:space="preserve">Head of Department – Web Development &amp; Interactive Desig</w:t>
            </w:r>
            <w:r w:rsidDel="00000000" w:rsidR="00000000" w:rsidRPr="00000000">
              <w:rPr>
                <w:rtl w:val="0"/>
              </w:rPr>
              <w:t xml:space="preserve">n - </w:t>
            </w:r>
            <w:r w:rsidDel="00000000" w:rsidR="00000000" w:rsidRPr="00000000">
              <w:rPr>
                <w:color w:val="e76f34"/>
                <w:vertAlign w:val="baseline"/>
                <w:rtl w:val="0"/>
              </w:rPr>
              <w:t xml:space="preserve">Sept 2007 – Sept 2009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p>
        </w:tc>
      </w:tr>
      <w:tr>
        <w:tc>
          <w:tcPr/>
          <w:p w:rsidR="00000000" w:rsidDel="00000000" w:rsidP="00000000" w:rsidRDefault="00000000" w:rsidRPr="00000000">
            <w:pPr>
              <w:pStyle w:val="Heading1"/>
              <w:contextualSpacing w:val="0"/>
              <w:rPr>
                <w:b w:val="1"/>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2"/>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Skills</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Go, Ruby, Objective-C, PHP, JavaScript, SQL, HTML/SCSS/LESS, AJAX, Linux, bash, Git, SVN, HG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nginx, Apache, Varnish, Squid, AWS, OpenShift, Information Architecture, System Design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docker, Vagrant, TDD, BDD, Continuous Integration, Capistrano, Cucumber, jMeter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Rails, Symfony 2, Laravel, CodeIgniter, Zend(1/2), Magento, CakePHP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Design/development of web, mobile, iOS application architecture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Linux cloud deployment and administrations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Scalable web and mobile applications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Knowledge and use of many open source libraries and frameworks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Test driven development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SVN, Mercurial and Git SCM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Product and client management and strong communication skills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Technical lead on projects</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Please visit </w:t>
            </w:r>
            <w:hyperlink r:id="rId5">
              <w:r w:rsidDel="00000000" w:rsidR="00000000" w:rsidRPr="00000000">
                <w:rPr>
                  <w:rFonts w:ascii="Century Gothic" w:cs="Century Gothic" w:eastAsia="Century Gothic" w:hAnsi="Century Gothic"/>
                  <w:b w:val="1"/>
                  <w:i w:val="0"/>
                  <w:smallCaps w:val="0"/>
                  <w:strike w:val="0"/>
                  <w:color w:val="f79032"/>
                  <w:sz w:val="18"/>
                  <w:szCs w:val="18"/>
                  <w:u w:val="single"/>
                  <w:shd w:fill="auto" w:val="clear"/>
                  <w:vertAlign w:val="baseline"/>
                  <w:rtl w:val="0"/>
                </w:rPr>
                <w:t xml:space="preserve">www.mattevans.co.nz</w:t>
              </w:r>
            </w:hyperlink>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 for a detailed overview of a range of projects I have worked on.</w:t>
              <w:br w:type="textWrapping"/>
            </w:r>
            <w:r w:rsidDel="00000000" w:rsidR="00000000" w:rsidRPr="00000000">
              <w:rPr>
                <w:rtl w:val="0"/>
              </w:rPr>
            </w:r>
          </w:p>
        </w:tc>
      </w:tr>
      <w:tr>
        <w:tc>
          <w:tcPr/>
          <w:p w:rsidR="00000000" w:rsidDel="00000000" w:rsidP="00000000" w:rsidRDefault="00000000" w:rsidRPr="00000000">
            <w:pPr>
              <w:pStyle w:val="Heading3"/>
              <w:contextualSpacing w:val="0"/>
              <w:jc w:val="right"/>
              <w:rPr>
                <w:vertAlign w:val="baseline"/>
              </w:rPr>
            </w:pPr>
            <w:r w:rsidDel="00000000" w:rsidR="00000000" w:rsidRPr="00000000">
              <w:rPr>
                <w:b w:val="1"/>
                <w:vertAlign w:val="baseline"/>
                <w:rtl w:val="0"/>
              </w:rPr>
              <w:t xml:space="preserve">Referrees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Rob Thompson – Technical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London/New York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Guy Cooper – Managing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Ciaran Ryan – Commercial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SitePoint Group/Wave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Simon Lockyer – Lead Frontend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3"/>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b w:val="1"/>
                <w:vertAlign w:val="baseline"/>
                <w:rtl w:val="0"/>
              </w:rPr>
              <w:t xml:space="preserve">Education</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Dip. Web Development</w:t>
              <w:br w:type="textWrapping"/>
              <w:t xml:space="preserve">Yoobee School of Design &amp; Development - Level 6</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Dip. Interactive Design</w:t>
              <w:br w:type="textWrapping"/>
              <w:t xml:space="preserve">Yoobee School of Design &amp; Development - Level 6</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Dip. Computer Graphic Design (Advanced)</w:t>
              <w:br w:type="textWrapping"/>
              <w:t xml:space="preserve">Yoobee School of Design &amp; Development – Level 7</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National Certificate in Adult Education and Training (Level 4) - New Zealand Environment</w:t>
              <w:br w:type="textWrapping"/>
              <w:t xml:space="preserve">Open Polytechnic of New Zealand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40" w:lineRule="auto"/>
              <w:ind w:left="720" w:right="0" w:hanging="360"/>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10+ years industry experience with agencies and technical startups.</w:t>
              <w:br w:type="textWrapping"/>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sectPr>
      <w:headerReference r:id="rId6" w:type="default"/>
      <w:headerReference r:id="rId7" w:type="first"/>
      <w:footerReference r:id="rId8" w:type="defaul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00" w:line="240" w:lineRule="auto"/>
      <w:ind w:left="0" w:right="0" w:firstLine="0"/>
      <w:contextualSpacing w:val="0"/>
      <w:jc w:val="right"/>
      <w:rPr>
        <w:rFonts w:ascii="Century Gothic" w:cs="Century Gothic" w:eastAsia="Century Gothic" w:hAnsi="Century Gothic"/>
        <w:b w:val="1"/>
        <w:i w:val="0"/>
        <w:smallCaps w:val="0"/>
        <w:strike w:val="0"/>
        <w:color w:val="e76f34"/>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e76f3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4"/>
      <w:tblW w:w="10987.0" w:type="dxa"/>
      <w:jc w:val="left"/>
      <w:tblInd w:w="0.0" w:type="dxa"/>
      <w:tblLayout w:type="fixed"/>
      <w:tblLook w:val="0000"/>
    </w:tblPr>
    <w:tblGrid>
      <w:gridCol w:w="10188"/>
      <w:gridCol w:w="799"/>
      <w:tblGridChange w:id="0">
        <w:tblGrid>
          <w:gridCol w:w="10188"/>
          <w:gridCol w:w="799"/>
        </w:tblGrid>
      </w:tblGridChange>
    </w:tblGrid>
    <w:tr>
      <w:trPr>
        <w:trHeight w:val="720" w:hRule="atLeast"/>
      </w:trPr>
      <w:tc>
        <w:tcPr>
          <w:shd w:fill="ffffff"/>
          <w:vAlign w:val="center"/>
        </w:tcPr>
        <w:p w:rsidR="00000000" w:rsidDel="00000000" w:rsidP="00000000" w:rsidRDefault="00000000" w:rsidRPr="00000000">
          <w:pPr>
            <w:contextualSpacing w:val="0"/>
            <w:rPr>
              <w:vertAlign w:val="baseline"/>
            </w:rPr>
          </w:pPr>
          <w:r w:rsidDel="00000000" w:rsidR="00000000" w:rsidRPr="00000000">
            <w:rPr>
              <w:rtl w:val="0"/>
            </w:rPr>
          </w:r>
        </w:p>
      </w:tc>
      <w:tc>
        <w:tcPr>
          <w:shd w:fill="e76f34"/>
          <w:vAlign w:val="center"/>
        </w:tcPr>
        <w:p w:rsidR="00000000" w:rsidDel="00000000" w:rsidP="00000000" w:rsidRDefault="00000000" w:rsidRPr="00000000">
          <w:pPr>
            <w:contextualSpacing w:val="0"/>
            <w:rPr>
              <w:color w:val="ffffff"/>
              <w:sz w:val="40"/>
              <w:szCs w:val="40"/>
              <w:vertAlign w:val="baseline"/>
            </w:rPr>
          </w:pPr>
          <w:r w:rsidDel="00000000" w:rsidR="00000000" w:rsidRPr="00000000">
            <w:rPr>
              <w:color w:val="ffffff"/>
              <w:sz w:val="40"/>
              <w:szCs w:val="40"/>
              <w:vertAlign w:val="baseline"/>
              <w:rtl w:val="0"/>
            </w:rPr>
            <w:t xml:space="preserve">ME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5"/>
      <w:tblW w:w="10800.0" w:type="dxa"/>
      <w:jc w:val="left"/>
      <w:tblInd w:w="0.0" w:type="pct"/>
      <w:tblLayout w:type="fixed"/>
      <w:tblLook w:val="0000"/>
    </w:tblPr>
    <w:tblGrid>
      <w:gridCol w:w="9360"/>
      <w:gridCol w:w="1440"/>
      <w:tblGridChange w:id="0">
        <w:tblGrid>
          <w:gridCol w:w="9360"/>
          <w:gridCol w:w="1440"/>
        </w:tblGrid>
      </w:tblGridChange>
    </w:tblGrid>
    <w:tr>
      <w:trPr>
        <w:trHeight w:val="1440" w:hRule="atLeast"/>
      </w:trPr>
      <w:tc>
        <w:tcPr>
          <w:shd w:fill="ffffff"/>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tl w:val="0"/>
            </w:rPr>
          </w:r>
        </w:p>
      </w:tc>
      <w:tc>
        <w:tcPr>
          <w:shd w:fill="e76f34"/>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0" w:firstLine="0"/>
            <w:contextualSpacing w:val="0"/>
            <w:jc w:val="left"/>
            <w:rPr>
              <w:rFonts w:ascii="Century Gothic" w:cs="Century Gothic" w:eastAsia="Century Gothic" w:hAnsi="Century Gothic"/>
              <w:b w:val="1"/>
              <w:i w:val="0"/>
              <w:smallCaps w:val="0"/>
              <w:strike w:val="0"/>
              <w:color w:val="ffffff"/>
              <w:sz w:val="88"/>
              <w:szCs w:val="8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88"/>
              <w:szCs w:val="88"/>
              <w:u w:val="none"/>
              <w:shd w:fill="auto" w:val="clear"/>
              <w:vertAlign w:val="baseline"/>
              <w:rtl w:val="0"/>
            </w:rPr>
            <w:t xml:space="preserve">ME</w:t>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rFonts w:ascii="Century Gothic" w:cs="Century Gothic" w:eastAsia="Century Gothic" w:hAnsi="Century Gothic"/>
      <w:b w:val="1"/>
      <w:color w:val="e76f34"/>
      <w:sz w:val="18"/>
      <w:szCs w:val="18"/>
      <w:vertAlign w:val="baseline"/>
    </w:rPr>
  </w:style>
  <w:style w:type="paragraph" w:styleId="Heading2">
    <w:name w:val="heading 2"/>
    <w:basedOn w:val="Normal"/>
    <w:next w:val="Normal"/>
    <w:pPr>
      <w:keepNext w:val="1"/>
      <w:keepLines w:val="1"/>
      <w:spacing w:after="100" w:lineRule="auto"/>
    </w:pPr>
    <w:rPr>
      <w:rFonts w:ascii="Century Gothic" w:cs="Century Gothic" w:eastAsia="Century Gothic" w:hAnsi="Century Gothic"/>
      <w:color w:val="58595b"/>
      <w:sz w:val="18"/>
      <w:szCs w:val="18"/>
      <w:vertAlign w:val="baseline"/>
    </w:rPr>
  </w:style>
  <w:style w:type="paragraph" w:styleId="Heading3">
    <w:name w:val="heading 3"/>
    <w:basedOn w:val="Normal"/>
    <w:next w:val="Normal"/>
    <w:pPr>
      <w:keepNext w:val="1"/>
      <w:keepLines w:val="1"/>
    </w:pPr>
    <w:rPr>
      <w:rFonts w:ascii="Century Gothic" w:cs="Century Gothic" w:eastAsia="Century Gothic" w:hAnsi="Century Gothic"/>
      <w:b w:val="1"/>
      <w:color w:val="e76f34"/>
      <w:sz w:val="18"/>
      <w:szCs w:val="18"/>
      <w:vertAlign w:val="baseline"/>
    </w:rPr>
  </w:style>
  <w:style w:type="paragraph" w:styleId="Heading4">
    <w:name w:val="heading 4"/>
    <w:basedOn w:val="Normal"/>
    <w:next w:val="Normal"/>
    <w:pPr>
      <w:keepNext w:val="1"/>
      <w:keepLines w:val="1"/>
      <w:spacing w:before="200" w:lineRule="auto"/>
    </w:pPr>
    <w:rPr>
      <w:rFonts w:ascii="Century Gothic" w:cs="Century Gothic" w:eastAsia="Century Gothic" w:hAnsi="Century Gothic"/>
      <w:b w:val="1"/>
      <w:i w:val="1"/>
      <w:color w:val="e76f34"/>
      <w:vertAlign w:val="baseline"/>
    </w:rPr>
  </w:style>
  <w:style w:type="paragraph" w:styleId="Heading5">
    <w:name w:val="heading 5"/>
    <w:basedOn w:val="Normal"/>
    <w:next w:val="Normal"/>
    <w:pPr>
      <w:keepNext w:val="1"/>
      <w:keepLines w:val="1"/>
      <w:spacing w:before="200" w:lineRule="auto"/>
    </w:pPr>
    <w:rPr>
      <w:rFonts w:ascii="Century Gothic" w:cs="Century Gothic" w:eastAsia="Century Gothic" w:hAnsi="Century Gothic"/>
      <w:color w:val="7d330f"/>
      <w:vertAlign w:val="baseline"/>
    </w:rPr>
  </w:style>
  <w:style w:type="paragraph" w:styleId="Heading6">
    <w:name w:val="heading 6"/>
    <w:basedOn w:val="Normal"/>
    <w:next w:val="Normal"/>
    <w:pPr>
      <w:keepNext w:val="1"/>
      <w:keepLines w:val="1"/>
      <w:spacing w:before="200" w:lineRule="auto"/>
    </w:pPr>
    <w:rPr>
      <w:rFonts w:ascii="Century Gothic" w:cs="Century Gothic" w:eastAsia="Century Gothic" w:hAnsi="Century Gothic"/>
      <w:i w:val="1"/>
      <w:color w:val="7d330f"/>
      <w:vertAlign w:val="baseline"/>
    </w:rPr>
  </w:style>
  <w:style w:type="paragraph" w:styleId="Title">
    <w:name w:val="Title"/>
    <w:basedOn w:val="Normal"/>
    <w:next w:val="Normal"/>
    <w:pPr>
      <w:spacing w:after="120" w:lineRule="auto"/>
    </w:pPr>
    <w:rPr>
      <w:rFonts w:ascii="Century Gothic" w:cs="Century Gothic" w:eastAsia="Century Gothic" w:hAnsi="Century Gothic"/>
      <w:color w:val="e76f34"/>
      <w:sz w:val="72"/>
      <w:szCs w:val="72"/>
      <w:vertAlign w:val="baseline"/>
    </w:rPr>
  </w:style>
  <w:style w:type="paragraph" w:styleId="Subtitle">
    <w:name w:val="Subtitle"/>
    <w:basedOn w:val="Normal"/>
    <w:next w:val="Normal"/>
    <w:pPr/>
    <w:rPr>
      <w:rFonts w:ascii="Century Gothic" w:cs="Century Gothic" w:eastAsia="Century Gothic" w:hAnsi="Century Gothic"/>
      <w:i w:val="1"/>
      <w:color w:val="e76f34"/>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attevans.co.nz"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