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0F652" w14:textId="77777777" w:rsidR="00A107F0" w:rsidRDefault="00A107F0" w:rsidP="00A107F0">
      <w:pPr>
        <w:pStyle w:val="Title"/>
      </w:pPr>
      <w:r>
        <w:t>6372: Project 1</w:t>
      </w:r>
    </w:p>
    <w:p w14:paraId="4036A61E" w14:textId="77777777" w:rsidR="00A107F0" w:rsidRDefault="00A107F0" w:rsidP="00A107F0">
      <w:pPr>
        <w:pStyle w:val="Author"/>
      </w:pPr>
      <w:r>
        <w:t>Megan Ball, Matt Farrow, Neddy Nyatome</w:t>
      </w:r>
    </w:p>
    <w:p w14:paraId="32EFF246" w14:textId="77777777" w:rsidR="00A107F0" w:rsidRDefault="00A107F0" w:rsidP="00A107F0">
      <w:pPr>
        <w:pStyle w:val="Heading1"/>
      </w:pPr>
      <w:bookmarkStart w:id="0" w:name="introduction"/>
      <w:r>
        <w:t>Introduction</w:t>
      </w:r>
      <w:bookmarkEnd w:id="0"/>
    </w:p>
    <w:p w14:paraId="56ADB54E" w14:textId="77777777" w:rsidR="00B060C2" w:rsidRDefault="00A107F0" w:rsidP="00A107F0">
      <w:pPr>
        <w:pStyle w:val="FirstParagraph"/>
      </w:pPr>
      <w:r>
        <w:t xml:space="preserve">Using the World Health Organization (WHO) data compiled by Kumar </w:t>
      </w:r>
      <w:proofErr w:type="spellStart"/>
      <w:r>
        <w:t>Rajarshi</w:t>
      </w:r>
      <w:proofErr w:type="spellEnd"/>
      <w:r>
        <w:t xml:space="preserve">, </w:t>
      </w:r>
      <w:proofErr w:type="spellStart"/>
      <w:r>
        <w:t>Deeksha</w:t>
      </w:r>
      <w:proofErr w:type="spellEnd"/>
      <w:r>
        <w:t xml:space="preserve"> Russell, and </w:t>
      </w:r>
      <w:proofErr w:type="spellStart"/>
      <w:r>
        <w:t>Duan</w:t>
      </w:r>
      <w:proofErr w:type="spellEnd"/>
      <w:r>
        <w:t xml:space="preserve"> Wang, we developed three different models: </w:t>
      </w:r>
    </w:p>
    <w:p w14:paraId="35060CD8" w14:textId="77777777" w:rsidR="00B060C2" w:rsidRDefault="00A107F0" w:rsidP="00B060C2">
      <w:pPr>
        <w:pStyle w:val="FirstParagraph"/>
        <w:numPr>
          <w:ilvl w:val="0"/>
          <w:numId w:val="5"/>
        </w:numPr>
        <w:spacing w:before="0" w:after="0"/>
      </w:pPr>
      <w:r>
        <w:t xml:space="preserve">The first model was designed to be easily interpreted using linear regression. </w:t>
      </w:r>
    </w:p>
    <w:p w14:paraId="670A1066" w14:textId="003CBC07" w:rsidR="00B060C2" w:rsidRDefault="00A107F0" w:rsidP="00B060C2">
      <w:pPr>
        <w:pStyle w:val="FirstParagraph"/>
        <w:numPr>
          <w:ilvl w:val="0"/>
          <w:numId w:val="5"/>
        </w:numPr>
        <w:spacing w:before="0" w:after="0"/>
      </w:pPr>
      <w:r>
        <w:t>The second model was designed to be used as a predictive tool using linear regression.</w:t>
      </w:r>
    </w:p>
    <w:p w14:paraId="78CB5B71" w14:textId="344FF8CA" w:rsidR="004724DF" w:rsidRPr="00FF4768" w:rsidRDefault="00A107F0" w:rsidP="00B060C2">
      <w:pPr>
        <w:pStyle w:val="FirstParagraph"/>
        <w:numPr>
          <w:ilvl w:val="0"/>
          <w:numId w:val="5"/>
        </w:numPr>
        <w:spacing w:before="0" w:after="0"/>
      </w:pPr>
      <w:r>
        <w:t>The third model was developed using non-parametric methods for prediction.</w:t>
      </w:r>
    </w:p>
    <w:p w14:paraId="4AE4F479" w14:textId="77777777" w:rsidR="00A107F0" w:rsidRDefault="00A107F0" w:rsidP="00A107F0">
      <w:pPr>
        <w:pStyle w:val="Heading1"/>
      </w:pPr>
      <w:bookmarkStart w:id="1" w:name="data-description"/>
      <w:r>
        <w:t>Data Description</w:t>
      </w:r>
      <w:bookmarkEnd w:id="1"/>
    </w:p>
    <w:p w14:paraId="14CB6C80" w14:textId="61A9411D" w:rsidR="00A107F0" w:rsidRDefault="00A107F0" w:rsidP="00A107F0">
      <w:pPr>
        <w:pStyle w:val="FirstParagraph"/>
      </w:pPr>
      <w:r>
        <w:t xml:space="preserve">The description and context of the Life Expectancy (WHO) data set can be found </w:t>
      </w:r>
      <w:hyperlink r:id="rId8">
        <w:r>
          <w:rPr>
            <w:rStyle w:val="Hyperlink"/>
          </w:rPr>
          <w:t>here</w:t>
        </w:r>
      </w:hyperlink>
      <w:r>
        <w:t>. Data has been compiled from several different data sets into a final data set that represents health factors for 193 countries between the years of 2000-2015.</w:t>
      </w:r>
    </w:p>
    <w:p w14:paraId="462282B1" w14:textId="00750B3D" w:rsidR="00A107F0" w:rsidRPr="00B060C2" w:rsidRDefault="00A107F0" w:rsidP="00A107F0">
      <w:pPr>
        <w:pStyle w:val="FirstParagraph"/>
        <w:rPr>
          <w:color w:val="FF0000"/>
        </w:rPr>
      </w:pPr>
      <w:r>
        <w:t>Looking at the data, there are 2,938 observations and 22 variables that cover various social, economic, and health-related factors.</w:t>
      </w:r>
      <w:r w:rsidR="00B060C2">
        <w:rPr>
          <w:color w:val="FF0000"/>
        </w:rPr>
        <w:t xml:space="preserve"> Add more detail about the variables within the data.</w:t>
      </w:r>
    </w:p>
    <w:p w14:paraId="117C4E4F" w14:textId="37FCAE4D" w:rsidR="004724DF" w:rsidRPr="00FF4768" w:rsidRDefault="004724DF" w:rsidP="00FF4768">
      <w:pPr>
        <w:pStyle w:val="Heading1"/>
      </w:pPr>
      <w:r w:rsidRPr="00FF4768">
        <w:rPr>
          <w:rStyle w:val="Heading2Char"/>
          <w:sz w:val="32"/>
          <w:szCs w:val="32"/>
        </w:rPr>
        <w:t>Exploratory Data Analysis</w:t>
      </w:r>
      <w:r w:rsidRPr="00FF4768">
        <w:t xml:space="preserve"> </w:t>
      </w:r>
    </w:p>
    <w:p w14:paraId="24DD2B8B" w14:textId="77777777" w:rsidR="00A107F0" w:rsidRDefault="00A107F0" w:rsidP="00A107F0">
      <w:pPr>
        <w:pStyle w:val="FirstParagraph"/>
      </w:pPr>
      <w:r>
        <w:t>We’ll start by taking a closer look at life expectancy.</w:t>
      </w:r>
    </w:p>
    <w:p w14:paraId="68D4E7F7" w14:textId="6695326B" w:rsidR="004724DF" w:rsidRDefault="00A107F0" w:rsidP="00FF4768">
      <w:pPr>
        <w:pStyle w:val="Heading1"/>
      </w:pPr>
      <w:r w:rsidRPr="00A107F0">
        <w:drawing>
          <wp:inline distT="0" distB="0" distL="0" distR="0" wp14:anchorId="75592C61" wp14:editId="74663DBA">
            <wp:extent cx="2672028" cy="173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511" cy="17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7F0">
        <w:drawing>
          <wp:inline distT="0" distB="0" distL="0" distR="0" wp14:anchorId="701803E0" wp14:editId="79FE4395">
            <wp:extent cx="2667701" cy="1737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129" cy="17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87A" w14:textId="5627B321" w:rsidR="00F15D9C" w:rsidRDefault="00F15D9C" w:rsidP="00F15D9C">
      <w:pPr>
        <w:pStyle w:val="Subtitle"/>
      </w:pPr>
      <w:r>
        <w:t>Figure 1 and 2. Histogram and Q-Q Plot of Life Expectancy data.</w:t>
      </w:r>
    </w:p>
    <w:p w14:paraId="52A4F828" w14:textId="3EF72410" w:rsidR="00B060C2" w:rsidRDefault="00B060C2" w:rsidP="00B060C2">
      <w:pPr>
        <w:pStyle w:val="BodyText"/>
      </w:pPr>
      <w:r>
        <w:t>As we might expect, life expectancy tends to skew towards the older side. The Q-Q plot shows some slight deviations from normality towards the edges, but after trying various transformations</w:t>
      </w:r>
      <w:r w:rsidR="009A02D2">
        <w:t>, the deviations from normality that are evident in the distribution did not seem severe enough to warrant a transformation.</w:t>
      </w:r>
    </w:p>
    <w:p w14:paraId="055E5B4B" w14:textId="3C7C3932" w:rsidR="00693AED" w:rsidRDefault="009A02D2" w:rsidP="0031531C">
      <w:pPr>
        <w:pStyle w:val="FirstParagraph"/>
      </w:pPr>
      <w:r>
        <w:t xml:space="preserve">Next, we began looking at correlation to narrow down our variable list before examining specific relationships. Based </w:t>
      </w:r>
      <w:r w:rsidR="0031531C">
        <w:t>on a cut-off of &gt; 0.9 for correlation,</w:t>
      </w:r>
      <w:r>
        <w:t xml:space="preserve"> we removed the variable in </w:t>
      </w:r>
      <w:r>
        <w:lastRenderedPageBreak/>
        <w:t xml:space="preserve">each correlation pair that had the higher number of </w:t>
      </w:r>
      <w:r>
        <w:rPr>
          <w:rStyle w:val="VerbatimChar"/>
        </w:rPr>
        <w:t>NA</w:t>
      </w:r>
      <w:r>
        <w:t xml:space="preserve"> values</w:t>
      </w:r>
      <w:r>
        <w:t xml:space="preserve"> (see figure x). </w:t>
      </w:r>
      <w:r w:rsidR="0031531C">
        <w:t>W</w:t>
      </w:r>
      <w:r w:rsidR="00693AED">
        <w:t>e</w:t>
      </w:r>
      <w:r w:rsidR="0031531C">
        <w:t xml:space="preserve"> then proceeded to</w:t>
      </w:r>
      <w:r w:rsidR="00693AED">
        <w:t xml:space="preserve"> look at what happens when we also remove </w:t>
      </w:r>
      <w:r w:rsidR="00693AED">
        <w:rPr>
          <w:rStyle w:val="VerbatimChar"/>
        </w:rPr>
        <w:t>population</w:t>
      </w:r>
      <w:r w:rsidR="00693AED">
        <w:t xml:space="preserve">, since it has minimal correlation to </w:t>
      </w:r>
      <w:proofErr w:type="spellStart"/>
      <w:r w:rsidR="00693AED">
        <w:rPr>
          <w:rStyle w:val="VerbatimChar"/>
        </w:rPr>
        <w:t>life_expectancy</w:t>
      </w:r>
      <w:proofErr w:type="spellEnd"/>
      <w:r w:rsidR="0031531C">
        <w:t>. In the end, we ultimately removed x due to no correlation to the response variable, and x, y, z due to collinearity.</w:t>
      </w:r>
    </w:p>
    <w:p w14:paraId="4A55A4ED" w14:textId="740DDA30" w:rsidR="00B060C2" w:rsidRDefault="00693AED" w:rsidP="00693AED">
      <w:pPr>
        <w:pStyle w:val="FirstParagraph"/>
      </w:pPr>
      <w:r>
        <w:t>Our next task was to address the missing values in the data set (Figure @ref(</w:t>
      </w:r>
      <w:proofErr w:type="gramStart"/>
      <w:r>
        <w:t>fig:missing</w:t>
      </w:r>
      <w:proofErr w:type="gramEnd"/>
      <w:r>
        <w:t xml:space="preserve">-1)). We dropped all rows where life expectancy is </w:t>
      </w:r>
      <w:r>
        <w:rPr>
          <w:rStyle w:val="VerbatimChar"/>
        </w:rPr>
        <w:t>NA</w:t>
      </w:r>
      <w:r>
        <w:t xml:space="preserve">, and limited the scope of our analysis to not include </w:t>
      </w:r>
      <w:r w:rsidR="0031531C">
        <w:t>those</w:t>
      </w:r>
      <w:r>
        <w:t xml:space="preserve"> countries (Figure @ref(</w:t>
      </w:r>
      <w:proofErr w:type="gramStart"/>
      <w:r>
        <w:t>fig:missing</w:t>
      </w:r>
      <w:proofErr w:type="gramEnd"/>
      <w:r>
        <w:t>-2)).</w:t>
      </w:r>
      <w:r w:rsidR="0031531C">
        <w:t xml:space="preserve"> </w:t>
      </w:r>
      <w:r>
        <w:t>We have now excluded these countries from our scope: Cook Islands, Dominica, Marshall Islands, Monaco, Nauru, Niue, Palau, Saint Kitts and Nevis, San Marino, and Tuvalu.</w:t>
      </w:r>
    </w:p>
    <w:p w14:paraId="5AF9E1CC" w14:textId="27F80BC6" w:rsidR="00693AED" w:rsidRDefault="00693AED" w:rsidP="00693AED">
      <w:pPr>
        <w:pStyle w:val="BodyText"/>
      </w:pPr>
      <w:r>
        <w:t xml:space="preserve">Hepatitis B is now our variable with the most </w:t>
      </w:r>
      <w:r>
        <w:rPr>
          <w:rStyle w:val="VerbatimChar"/>
        </w:rPr>
        <w:t>NA</w:t>
      </w:r>
      <w:r>
        <w:t xml:space="preserve">’s at 553. Let’s see if there is either a year or a country that has the majority of the </w:t>
      </w:r>
      <w:r>
        <w:rPr>
          <w:rStyle w:val="VerbatimChar"/>
        </w:rPr>
        <w:t>NA</w:t>
      </w:r>
      <w:r>
        <w:t>’s.</w:t>
      </w:r>
    </w:p>
    <w:p w14:paraId="2D49372C" w14:textId="2B3B960C" w:rsidR="00693AED" w:rsidRPr="00693AED" w:rsidRDefault="00693AED" w:rsidP="00693AED">
      <w:pPr>
        <w:pStyle w:val="FirstParagraph"/>
      </w:pPr>
      <w:r>
        <w:t>In looking at the relationship between Hepatitis B and Life Expectancy (Figure @ref(</w:t>
      </w:r>
      <w:proofErr w:type="spellStart"/>
      <w:proofErr w:type="gramStart"/>
      <w:r>
        <w:t>fig:hep</w:t>
      </w:r>
      <w:proofErr w:type="gramEnd"/>
      <w:r>
        <w:t>-life</w:t>
      </w:r>
      <w:proofErr w:type="spellEnd"/>
      <w:r>
        <w:t xml:space="preserve">)), our options are to either drop all of the </w:t>
      </w:r>
      <w:r>
        <w:rPr>
          <w:rStyle w:val="VerbatimChar"/>
        </w:rPr>
        <w:t>NA</w:t>
      </w:r>
      <w:r>
        <w:t xml:space="preserve">’s, impute the values, or fill with </w:t>
      </w:r>
      <w:r>
        <w:rPr>
          <w:rStyle w:val="VerbatimChar"/>
        </w:rPr>
        <w:t>0</w:t>
      </w:r>
      <w:r>
        <w:t xml:space="preserve">’s. For our interpretable model, we made the decision to drop the </w:t>
      </w:r>
      <w:proofErr w:type="spellStart"/>
      <w:r>
        <w:rPr>
          <w:rStyle w:val="VerbatimChar"/>
        </w:rPr>
        <w:t>hepatitis_b</w:t>
      </w:r>
      <w:proofErr w:type="spellEnd"/>
      <w:r>
        <w:t xml:space="preserve"> variable along with the remainder of the </w:t>
      </w:r>
      <w:r>
        <w:rPr>
          <w:rStyle w:val="VerbatimChar"/>
        </w:rPr>
        <w:t>NA</w:t>
      </w:r>
      <w:r>
        <w:t>’s and we will revisit them for our predictive model (Figure @ref(</w:t>
      </w:r>
      <w:proofErr w:type="gramStart"/>
      <w:r>
        <w:t>fig:missing</w:t>
      </w:r>
      <w:proofErr w:type="gramEnd"/>
      <w:r>
        <w:t>-3)).</w:t>
      </w:r>
    </w:p>
    <w:p w14:paraId="4AD3E292" w14:textId="5446BAF1" w:rsidR="004724DF" w:rsidRPr="00FF4768" w:rsidRDefault="00FF4768" w:rsidP="00FF4768">
      <w:pPr>
        <w:pStyle w:val="Heading1"/>
      </w:pPr>
      <w:r w:rsidRPr="00FF4768">
        <w:t>Objective 1:</w:t>
      </w:r>
    </w:p>
    <w:p w14:paraId="3DA7CDD6" w14:textId="2DDBE5FB" w:rsidR="004724DF" w:rsidRPr="001C2B3C" w:rsidRDefault="004724DF" w:rsidP="00FF4768">
      <w:pPr>
        <w:pStyle w:val="Heading2"/>
      </w:pPr>
      <w:r w:rsidRPr="001C2B3C">
        <w:t xml:space="preserve">Restatement of Problem </w:t>
      </w:r>
    </w:p>
    <w:p w14:paraId="69905991" w14:textId="77777777" w:rsidR="004724DF" w:rsidRDefault="004724DF" w:rsidP="004724DF">
      <w:pPr>
        <w:ind w:firstLine="720"/>
        <w:rPr>
          <w:rFonts w:cstheme="minorHAnsi"/>
        </w:rPr>
      </w:pPr>
    </w:p>
    <w:p w14:paraId="61C8ECCF" w14:textId="0128A693" w:rsidR="004724DF" w:rsidRDefault="004724DF" w:rsidP="004724DF">
      <w:pPr>
        <w:ind w:firstLine="720"/>
        <w:rPr>
          <w:rFonts w:cstheme="minorHAnsi"/>
        </w:rPr>
      </w:pPr>
    </w:p>
    <w:p w14:paraId="6265027B" w14:textId="17FBB1AD" w:rsidR="00693AED" w:rsidRDefault="00693AED" w:rsidP="00693AED">
      <w:pPr>
        <w:pStyle w:val="Heading2"/>
      </w:pPr>
      <w:r>
        <w:t>Additional Data Filtering</w:t>
      </w:r>
    </w:p>
    <w:p w14:paraId="581D1478" w14:textId="0397A29A" w:rsidR="00693AED" w:rsidRDefault="00693AED" w:rsidP="00693AED">
      <w:pPr>
        <w:pStyle w:val="FirstParagraph"/>
      </w:pPr>
      <w:r>
        <w:t xml:space="preserve">Now that we’ve </w:t>
      </w:r>
      <w:proofErr w:type="spellStart"/>
      <w:r>
        <w:t>subsetted</w:t>
      </w:r>
      <w:proofErr w:type="spellEnd"/>
      <w:r>
        <w:t xml:space="preserve"> our variables and dealt with </w:t>
      </w:r>
      <w:r>
        <w:rPr>
          <w:rStyle w:val="VerbatimChar"/>
        </w:rPr>
        <w:t>NA</w:t>
      </w:r>
      <w:r>
        <w:t xml:space="preserve">’s, we noticed that our feature engineering dropped almost </w:t>
      </w:r>
      <w:r w:rsidR="00A91F5E">
        <w:t>all</w:t>
      </w:r>
      <w:r>
        <w:t xml:space="preserve"> the records from 2015. After </w:t>
      </w:r>
      <w:r w:rsidR="00A91F5E">
        <w:t>several</w:t>
      </w:r>
      <w:r>
        <w:t xml:space="preserve"> looks at the data, we decided to only use the most recent “good” sample size (2011-2014).</w:t>
      </w:r>
    </w:p>
    <w:p w14:paraId="0F8AFEFE" w14:textId="77777777" w:rsidR="00693AED" w:rsidRPr="001C2B3C" w:rsidRDefault="00693AED" w:rsidP="004724DF">
      <w:pPr>
        <w:ind w:firstLine="720"/>
        <w:rPr>
          <w:rFonts w:cstheme="minorHAnsi"/>
        </w:rPr>
      </w:pPr>
    </w:p>
    <w:p w14:paraId="7431B8EF" w14:textId="39CE522D" w:rsidR="004724DF" w:rsidRPr="001C2B3C" w:rsidRDefault="004724DF" w:rsidP="00693AED">
      <w:pPr>
        <w:rPr>
          <w:rFonts w:cstheme="minorHAnsi"/>
        </w:rPr>
      </w:pPr>
      <w:r w:rsidRPr="00FF4768">
        <w:rPr>
          <w:rStyle w:val="Heading2Char"/>
        </w:rPr>
        <w:t>Model Selection</w:t>
      </w:r>
      <w:r w:rsidRPr="001C2B3C">
        <w:rPr>
          <w:rFonts w:cstheme="minorHAnsi"/>
        </w:rPr>
        <w:t xml:space="preserve"> </w:t>
      </w:r>
    </w:p>
    <w:p w14:paraId="32908CB4" w14:textId="77777777" w:rsidR="004724DF" w:rsidRPr="001C2B3C" w:rsidRDefault="004724DF" w:rsidP="004724DF">
      <w:pPr>
        <w:rPr>
          <w:rFonts w:cstheme="minorHAnsi"/>
        </w:rPr>
      </w:pPr>
      <w:r w:rsidRPr="001C2B3C">
        <w:rPr>
          <w:rFonts w:cstheme="minorHAnsi"/>
        </w:rPr>
        <w:tab/>
      </w:r>
      <w:r w:rsidRPr="001C2B3C">
        <w:rPr>
          <w:rFonts w:cstheme="minorHAnsi"/>
        </w:rPr>
        <w:tab/>
        <w:t>Type of Selection</w:t>
      </w:r>
    </w:p>
    <w:p w14:paraId="32CDA138" w14:textId="77777777" w:rsidR="004724DF" w:rsidRPr="001C2B3C" w:rsidRDefault="004724DF" w:rsidP="004724DF">
      <w:pPr>
        <w:ind w:right="-630"/>
        <w:rPr>
          <w:rFonts w:cstheme="minorHAnsi"/>
          <w:b/>
        </w:rPr>
      </w:pPr>
    </w:p>
    <w:p w14:paraId="15AEC274" w14:textId="3B334EB5" w:rsidR="004724DF" w:rsidRPr="001C2B3C" w:rsidRDefault="004724DF" w:rsidP="004724DF">
      <w:pPr>
        <w:ind w:right="-630"/>
        <w:rPr>
          <w:rFonts w:cstheme="minorHAnsi"/>
          <w:b/>
        </w:rPr>
      </w:pPr>
      <w:r w:rsidRPr="001C2B3C">
        <w:rPr>
          <w:rFonts w:cstheme="minorHAnsi"/>
          <w:b/>
        </w:rPr>
        <w:tab/>
      </w:r>
      <w:r w:rsidRPr="001C2B3C">
        <w:rPr>
          <w:rFonts w:cstheme="minorHAnsi"/>
          <w:b/>
        </w:rPr>
        <w:tab/>
      </w:r>
      <w:r w:rsidRPr="001C2B3C">
        <w:rPr>
          <w:rFonts w:cstheme="minorHAnsi"/>
        </w:rPr>
        <w:t xml:space="preserve">Checking Assumptions </w:t>
      </w:r>
    </w:p>
    <w:p w14:paraId="007AFF57" w14:textId="77777777" w:rsidR="004724DF" w:rsidRPr="001C2B3C" w:rsidRDefault="004724DF" w:rsidP="004724DF">
      <w:pPr>
        <w:ind w:right="-630"/>
        <w:rPr>
          <w:rFonts w:cstheme="minorHAnsi"/>
        </w:rPr>
      </w:pPr>
    </w:p>
    <w:p w14:paraId="09A2639B" w14:textId="58658C1F" w:rsidR="004724DF" w:rsidRPr="001C2B3C" w:rsidRDefault="004724DF" w:rsidP="004724DF">
      <w:pPr>
        <w:rPr>
          <w:rFonts w:cstheme="minorHAnsi"/>
        </w:rPr>
      </w:pPr>
      <w:r w:rsidRPr="001C2B3C">
        <w:rPr>
          <w:rFonts w:cstheme="minorHAnsi"/>
        </w:rPr>
        <w:tab/>
      </w:r>
      <w:r w:rsidRPr="001C2B3C">
        <w:rPr>
          <w:rFonts w:cstheme="minorHAnsi"/>
        </w:rPr>
        <w:tab/>
        <w:t>Compar</w:t>
      </w:r>
      <w:r>
        <w:rPr>
          <w:rFonts w:cstheme="minorHAnsi"/>
        </w:rPr>
        <w:t xml:space="preserve">e </w:t>
      </w:r>
      <w:r w:rsidRPr="001C2B3C">
        <w:rPr>
          <w:rFonts w:cstheme="minorHAnsi"/>
        </w:rPr>
        <w:t>Competing Models</w:t>
      </w:r>
    </w:p>
    <w:p w14:paraId="72F688FC" w14:textId="77777777" w:rsidR="00FF4768" w:rsidRDefault="00FF4768" w:rsidP="004724DF">
      <w:pPr>
        <w:ind w:firstLine="720"/>
        <w:rPr>
          <w:rFonts w:cstheme="minorHAnsi"/>
        </w:rPr>
      </w:pPr>
    </w:p>
    <w:p w14:paraId="4920A7ED" w14:textId="77777777" w:rsidR="004D2F15" w:rsidRDefault="004D2F15" w:rsidP="004D2F15">
      <w:pPr>
        <w:pStyle w:val="Heading2"/>
      </w:pPr>
      <w:bookmarkStart w:id="2" w:name="X7ffb20aa5ff702d9e3dd103b6145fa7e68d3c41"/>
      <w:r>
        <w:t>Interpretation of Regression Coefficients</w:t>
      </w:r>
      <w:bookmarkEnd w:id="2"/>
    </w:p>
    <w:p w14:paraId="04D71049" w14:textId="77777777" w:rsidR="004D2F15" w:rsidRDefault="004D2F15" w:rsidP="004D2F15">
      <w:pPr>
        <w:pStyle w:val="FirstParagraph"/>
      </w:pPr>
      <m:oMathPara>
        <m:oMath>
          <m:r>
            <w:rPr>
              <w:rFonts w:ascii="Cambria Math" w:hAnsi="Cambria Math"/>
            </w:rPr>
            <m:t>Life Expectancy=47.106-0.013(Adult Mortality)+0.289(Total Expenditure)-0.911(HIV/AIDS)+36.649(Income Composition of Resources)</m:t>
          </m:r>
        </m:oMath>
      </m:oMathPara>
    </w:p>
    <w:p w14:paraId="4998642F" w14:textId="77777777" w:rsidR="004D2F15" w:rsidRDefault="004D2F15" w:rsidP="004D2F15">
      <w:pPr>
        <w:pStyle w:val="BodyText"/>
      </w:pPr>
      <w:r>
        <w:lastRenderedPageBreak/>
        <w:t>We are 95% confident that the model’s intercept is between (45.41, 48.689) and the true regression coefficient’s for the predicted variables are: adult mortality (-0.016, -0.01), total expenditure (0.183, 0.359), HIV/AIDS (-1.062, -0.772), and income composition of resources (34.999, 38.894).</w:t>
      </w:r>
    </w:p>
    <w:p w14:paraId="5549FC0B" w14:textId="77777777" w:rsidR="004724DF" w:rsidRDefault="004724DF" w:rsidP="004724DF">
      <w:pPr>
        <w:ind w:firstLine="720"/>
        <w:rPr>
          <w:rFonts w:cstheme="minorHAnsi"/>
          <w:b/>
        </w:rPr>
      </w:pPr>
    </w:p>
    <w:p w14:paraId="311791CA" w14:textId="77777777" w:rsidR="004724DF" w:rsidRDefault="004724DF" w:rsidP="004724DF">
      <w:pPr>
        <w:rPr>
          <w:rFonts w:cstheme="minorHAnsi"/>
          <w:bCs/>
        </w:rPr>
      </w:pPr>
    </w:p>
    <w:p w14:paraId="7040B5BE" w14:textId="4B46B81E" w:rsidR="004724DF" w:rsidRDefault="004724DF" w:rsidP="00FF4768">
      <w:pPr>
        <w:pStyle w:val="Heading1"/>
      </w:pPr>
      <w:r>
        <w:t>Objective 2</w:t>
      </w:r>
      <w:r w:rsidR="00FF4768">
        <w:t>:</w:t>
      </w:r>
    </w:p>
    <w:p w14:paraId="73123B4D" w14:textId="20A845F9" w:rsidR="003B54A0" w:rsidRDefault="003B54A0" w:rsidP="003B54A0">
      <w:pPr>
        <w:pStyle w:val="Heading2"/>
      </w:pPr>
      <w:r>
        <w:tab/>
        <w:t>Strategy</w:t>
      </w:r>
    </w:p>
    <w:p w14:paraId="729124BD" w14:textId="453B6B35" w:rsidR="003B54A0" w:rsidRDefault="003B54A0" w:rsidP="003B54A0"/>
    <w:p w14:paraId="138CB689" w14:textId="385A3963" w:rsidR="003B54A0" w:rsidRDefault="003B54A0" w:rsidP="003B54A0">
      <w:pPr>
        <w:pStyle w:val="Heading2"/>
      </w:pPr>
      <w:r>
        <w:tab/>
        <w:t>Metrics</w:t>
      </w:r>
    </w:p>
    <w:p w14:paraId="78586D91" w14:textId="73705560" w:rsidR="003B54A0" w:rsidRDefault="003B54A0" w:rsidP="003B54A0"/>
    <w:p w14:paraId="37882DE6" w14:textId="24B97BBB" w:rsidR="003B54A0" w:rsidRPr="003B54A0" w:rsidRDefault="003B54A0" w:rsidP="003B54A0">
      <w:pPr>
        <w:pStyle w:val="Heading2"/>
      </w:pPr>
      <w:r>
        <w:tab/>
        <w:t>Comparison to Ob</w:t>
      </w:r>
      <w:bookmarkStart w:id="3" w:name="_GoBack"/>
      <w:bookmarkEnd w:id="3"/>
      <w:r>
        <w:t>jective 1</w:t>
      </w:r>
    </w:p>
    <w:p w14:paraId="13FF0B3D" w14:textId="3A5ED5BD" w:rsidR="00FF4768" w:rsidRDefault="00FF4768" w:rsidP="00FF4768"/>
    <w:p w14:paraId="633A7E70" w14:textId="63553F2D" w:rsidR="00FF4768" w:rsidRPr="00FF4768" w:rsidRDefault="00FF4768" w:rsidP="00FF4768">
      <w:pPr>
        <w:pStyle w:val="Heading1"/>
      </w:pPr>
      <w:r>
        <w:t>Conclusion &amp; Final Recommendations</w:t>
      </w:r>
    </w:p>
    <w:p w14:paraId="7D891F2C" w14:textId="77777777" w:rsidR="004724DF" w:rsidRPr="001C2B3C" w:rsidRDefault="004724DF" w:rsidP="004724DF">
      <w:pPr>
        <w:rPr>
          <w:rFonts w:cstheme="minorHAnsi"/>
        </w:rPr>
      </w:pPr>
      <w:r w:rsidRPr="001C2B3C">
        <w:rPr>
          <w:rFonts w:cstheme="minorHAnsi"/>
        </w:rPr>
        <w:tab/>
      </w:r>
    </w:p>
    <w:p w14:paraId="489083B3" w14:textId="77777777" w:rsidR="004724DF" w:rsidRDefault="004724DF" w:rsidP="004724DF">
      <w:pPr>
        <w:widowControl w:val="0"/>
        <w:autoSpaceDE w:val="0"/>
        <w:autoSpaceDN w:val="0"/>
        <w:adjustRightInd w:val="0"/>
        <w:ind w:left="720" w:firstLine="720"/>
        <w:rPr>
          <w:rFonts w:cstheme="minorHAnsi"/>
          <w:sz w:val="22"/>
          <w:szCs w:val="22"/>
        </w:rPr>
      </w:pPr>
    </w:p>
    <w:p w14:paraId="6B19492F" w14:textId="77777777" w:rsidR="004724DF" w:rsidRPr="001F3236" w:rsidRDefault="004724DF" w:rsidP="00FF4768">
      <w:pPr>
        <w:pStyle w:val="Heading1"/>
      </w:pPr>
      <w:r w:rsidRPr="001F3236">
        <w:t xml:space="preserve">Appendix </w:t>
      </w:r>
    </w:p>
    <w:p w14:paraId="30A120EA" w14:textId="77777777" w:rsidR="004724DF" w:rsidRPr="001C2B3C" w:rsidRDefault="004724DF" w:rsidP="004724DF">
      <w:pPr>
        <w:rPr>
          <w:rFonts w:cstheme="minorHAnsi"/>
        </w:rPr>
      </w:pPr>
    </w:p>
    <w:p w14:paraId="30786C34" w14:textId="77777777" w:rsidR="004724DF" w:rsidRPr="001C2B3C" w:rsidRDefault="004724DF" w:rsidP="004724DF">
      <w:pPr>
        <w:rPr>
          <w:rFonts w:cstheme="minorHAnsi"/>
        </w:rPr>
      </w:pPr>
    </w:p>
    <w:p w14:paraId="3B53CDAF" w14:textId="77777777" w:rsidR="0010438E" w:rsidRDefault="0010438E"/>
    <w:sectPr w:rsidR="0010438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8FDB9" w14:textId="77777777" w:rsidR="00FA1DAC" w:rsidRDefault="00FA1DAC" w:rsidP="00A37E9A">
      <w:r>
        <w:separator/>
      </w:r>
    </w:p>
  </w:endnote>
  <w:endnote w:type="continuationSeparator" w:id="0">
    <w:p w14:paraId="409C0B96" w14:textId="77777777" w:rsidR="00FA1DAC" w:rsidRDefault="00FA1DAC" w:rsidP="00A3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B7772" w14:textId="77777777" w:rsidR="00FA1DAC" w:rsidRDefault="00FA1DAC" w:rsidP="00A37E9A">
      <w:r>
        <w:separator/>
      </w:r>
    </w:p>
  </w:footnote>
  <w:footnote w:type="continuationSeparator" w:id="0">
    <w:p w14:paraId="5DF3E5DD" w14:textId="77777777" w:rsidR="00FA1DAC" w:rsidRDefault="00FA1DAC" w:rsidP="00A37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606200DD4D7E4CB4BA8FE3BC25F3F39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9860648" w14:textId="1C83A18D" w:rsidR="00A37E9A" w:rsidRDefault="00A37E9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Matt farrow, megan ball, neddy nyatome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85FF3E7836D4A6EBDC8CD635DFF06C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10-03T00:00:00Z">
        <w:dateFormat w:val="M/d/yy"/>
        <w:lid w:val="en-US"/>
        <w:storeMappedDataAs w:val="dateTime"/>
        <w:calendar w:val="gregorian"/>
      </w:date>
    </w:sdtPr>
    <w:sdtEndPr/>
    <w:sdtContent>
      <w:p w14:paraId="410D76F9" w14:textId="3525EF4B" w:rsidR="00A37E9A" w:rsidRPr="00A107F0" w:rsidRDefault="00A107F0" w:rsidP="00A107F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10/3/20</w:t>
        </w:r>
      </w:p>
    </w:sdtContent>
  </w:sdt>
  <w:p w14:paraId="77B104D0" w14:textId="77777777" w:rsidR="00A37E9A" w:rsidRDefault="00A37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640"/>
    <w:multiLevelType w:val="hybridMultilevel"/>
    <w:tmpl w:val="9A6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6108"/>
    <w:multiLevelType w:val="hybridMultilevel"/>
    <w:tmpl w:val="E820C404"/>
    <w:lvl w:ilvl="0" w:tplc="DAD6E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072DB"/>
    <w:multiLevelType w:val="hybridMultilevel"/>
    <w:tmpl w:val="05FE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F7642"/>
    <w:multiLevelType w:val="hybridMultilevel"/>
    <w:tmpl w:val="44EA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6682B"/>
    <w:multiLevelType w:val="hybridMultilevel"/>
    <w:tmpl w:val="1C72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9A"/>
    <w:rsid w:val="0010438E"/>
    <w:rsid w:val="0031531C"/>
    <w:rsid w:val="003B54A0"/>
    <w:rsid w:val="004724DF"/>
    <w:rsid w:val="004D2F15"/>
    <w:rsid w:val="00693AED"/>
    <w:rsid w:val="009A02D2"/>
    <w:rsid w:val="00A107F0"/>
    <w:rsid w:val="00A37E9A"/>
    <w:rsid w:val="00A8675F"/>
    <w:rsid w:val="00A91F5E"/>
    <w:rsid w:val="00B060C2"/>
    <w:rsid w:val="00DE4F97"/>
    <w:rsid w:val="00F15D9C"/>
    <w:rsid w:val="00FA1DAC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976C"/>
  <w15:chartTrackingRefBased/>
  <w15:docId w15:val="{F90F3E92-A269-4571-982C-C9F70FA6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D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7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7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E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E9A"/>
  </w:style>
  <w:style w:type="paragraph" w:styleId="Footer">
    <w:name w:val="footer"/>
    <w:basedOn w:val="Normal"/>
    <w:link w:val="FooterChar"/>
    <w:uiPriority w:val="99"/>
    <w:unhideWhenUsed/>
    <w:rsid w:val="00A37E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E9A"/>
  </w:style>
  <w:style w:type="character" w:styleId="PlaceholderText">
    <w:name w:val="Placeholder Text"/>
    <w:basedOn w:val="DefaultParagraphFont"/>
    <w:uiPriority w:val="99"/>
    <w:semiHidden/>
    <w:rsid w:val="00A37E9A"/>
    <w:rPr>
      <w:color w:val="808080"/>
    </w:rPr>
  </w:style>
  <w:style w:type="paragraph" w:styleId="NormalWeb">
    <w:name w:val="Normal (Web)"/>
    <w:basedOn w:val="Normal"/>
    <w:uiPriority w:val="99"/>
    <w:unhideWhenUsed/>
    <w:rsid w:val="004724D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724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4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4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BodyText"/>
    <w:link w:val="TitleChar"/>
    <w:qFormat/>
    <w:rsid w:val="00A107F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107F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A107F0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107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07F0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A107F0"/>
    <w:pPr>
      <w:spacing w:before="180" w:after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15D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5D9C"/>
    <w:rPr>
      <w:rFonts w:eastAsiaTheme="minorEastAsia"/>
      <w:color w:val="5A5A5A" w:themeColor="text1" w:themeTint="A5"/>
      <w:spacing w:val="15"/>
    </w:rPr>
  </w:style>
  <w:style w:type="character" w:customStyle="1" w:styleId="VerbatimChar">
    <w:name w:val="Verbatim Char"/>
    <w:basedOn w:val="DefaultParagraphFont"/>
    <w:link w:val="SourceCode"/>
    <w:rsid w:val="00693AE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93AED"/>
    <w:pPr>
      <w:shd w:val="clear" w:color="auto" w:fill="F8F8F8"/>
      <w:wordWrap w:val="0"/>
      <w:spacing w:after="200"/>
    </w:pPr>
    <w:rPr>
      <w:rFonts w:ascii="Consolas" w:hAnsi="Consola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umarajarshi/life-expectancy-who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6200DD4D7E4CB4BA8FE3BC25F3F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A8788-F329-48B5-BDF5-1CA96F1A877C}"/>
      </w:docPartPr>
      <w:docPartBody>
        <w:p w:rsidR="008301E1" w:rsidRDefault="001F0D24" w:rsidP="001F0D24">
          <w:pPr>
            <w:pStyle w:val="606200DD4D7E4CB4BA8FE3BC25F3F39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85FF3E7836D4A6EBDC8CD635DFF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0F9C-0228-4533-AD89-DE869312CB96}"/>
      </w:docPartPr>
      <w:docPartBody>
        <w:p w:rsidR="008301E1" w:rsidRDefault="001F0D24" w:rsidP="001F0D24">
          <w:pPr>
            <w:pStyle w:val="185FF3E7836D4A6EBDC8CD635DFF06CA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24"/>
    <w:rsid w:val="001F0D24"/>
    <w:rsid w:val="00606CB7"/>
    <w:rsid w:val="007457FE"/>
    <w:rsid w:val="0083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D24"/>
    <w:rPr>
      <w:color w:val="808080"/>
    </w:rPr>
  </w:style>
  <w:style w:type="paragraph" w:customStyle="1" w:styleId="606200DD4D7E4CB4BA8FE3BC25F3F399">
    <w:name w:val="606200DD4D7E4CB4BA8FE3BC25F3F399"/>
    <w:rsid w:val="001F0D24"/>
  </w:style>
  <w:style w:type="paragraph" w:customStyle="1" w:styleId="185FF3E7836D4A6EBDC8CD635DFF06CA">
    <w:name w:val="185FF3E7836D4A6EBDC8CD635DFF06CA"/>
    <w:rsid w:val="001F0D24"/>
  </w:style>
  <w:style w:type="paragraph" w:customStyle="1" w:styleId="6686F0D105DC427E9E40432818CED7E6">
    <w:name w:val="6686F0D105DC427E9E40432818CED7E6"/>
    <w:rsid w:val="001F0D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– life expectancy</vt:lpstr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life expectancy</dc:title>
  <dc:subject/>
  <dc:creator>Matt farrow, megan ball, neddy nyatome</dc:creator>
  <cp:keywords/>
  <dc:description/>
  <cp:lastModifiedBy>Megan Ball</cp:lastModifiedBy>
  <cp:revision>6</cp:revision>
  <dcterms:created xsi:type="dcterms:W3CDTF">2020-10-03T17:10:00Z</dcterms:created>
  <dcterms:modified xsi:type="dcterms:W3CDTF">2020-10-03T19:52:00Z</dcterms:modified>
</cp:coreProperties>
</file>