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Part A: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148893</wp:posOffset>
            </wp:positionV>
            <wp:extent cx="2823628" cy="16891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1-04-14 at 9.45.24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628" cy="16891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3082290</wp:posOffset>
            </wp:positionH>
            <wp:positionV relativeFrom="line">
              <wp:posOffset>148893</wp:posOffset>
            </wp:positionV>
            <wp:extent cx="2787320" cy="16891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1-04-14 at 9.46.24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320" cy="16891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1964583</wp:posOffset>
            </wp:positionV>
            <wp:extent cx="2823628" cy="18597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1-04-14 at 9.47.08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628" cy="18597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3082290</wp:posOffset>
            </wp:positionH>
            <wp:positionV relativeFrom="line">
              <wp:posOffset>292133</wp:posOffset>
            </wp:positionV>
            <wp:extent cx="3047409" cy="18270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1-04-14 at 9.50.45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409" cy="18270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Part B: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170979</wp:posOffset>
            </wp:positionV>
            <wp:extent cx="2691115" cy="17831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21-04-14 at 9.52.29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15" cy="17831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2192068</wp:posOffset>
            </wp:positionV>
            <wp:extent cx="2493234" cy="17576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21-04-14 at 9.54.40 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234" cy="17576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