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89715" w14:textId="77777777" w:rsidR="00EF2C82" w:rsidRPr="007E5138" w:rsidRDefault="00000000">
      <w:pPr>
        <w:spacing w:after="240"/>
        <w:rPr>
          <w:sz w:val="18"/>
          <w:szCs w:val="18"/>
        </w:rPr>
      </w:pPr>
      <w:r w:rsidRPr="007E5138">
        <w:rPr>
          <w:b/>
          <w:bCs/>
          <w:sz w:val="24"/>
          <w:szCs w:val="24"/>
        </w:rPr>
        <w:t>The impact of emergency diesel tax relief for agricultural producers</w:t>
      </w:r>
    </w:p>
    <w:p w14:paraId="0228B9CE" w14:textId="5E57B3F2" w:rsidR="00EF2C82" w:rsidRDefault="00000000">
      <w:pPr>
        <w:spacing w:after="160" w:line="276" w:lineRule="auto"/>
      </w:pPr>
      <w:r>
        <w:t>On September 29, Gov. Kelly Armstrong declared a fuel emergency and signed an executive order letting licensed vehicles used in agricultural operations utilize red-dyed diesel on North Dakota highways through Nov. 30. Typically, red-dyed diesel can only be used for certain off-highway purposes. Red-dyed diesel includes 4 cents per gallon of North Dakota excise tax, compared to the 23 cents per gallon charged on regular diesel. The federal tax of 24.4 cents per gallon is unaffected by this policy. This policy comes in response to historically high diesel prices, which exceeded $6.50/gallon last month according to the U.S. Energy Information. The historical time series of diesel prices can be seen in Figure 1 below:</w:t>
      </w:r>
    </w:p>
    <w:p w14:paraId="6F6CB7A6" w14:textId="77777777" w:rsidR="00EF2C82" w:rsidRDefault="00000000">
      <w:pPr>
        <w:spacing w:after="80"/>
        <w:jc w:val="center"/>
      </w:pPr>
      <w:r>
        <w:rPr>
          <w:noProof/>
        </w:rPr>
        <w:drawing>
          <wp:inline distT="0" distB="0" distL="0" distR="0" wp14:anchorId="75771A82" wp14:editId="7540D812">
            <wp:extent cx="571500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638425"/>
                    </a:xfrm>
                    <a:prstGeom prst="rect">
                      <a:avLst/>
                    </a:prstGeom>
                  </pic:spPr>
                </pic:pic>
              </a:graphicData>
            </a:graphic>
          </wp:inline>
        </w:drawing>
      </w:r>
    </w:p>
    <w:p w14:paraId="38CE54C4" w14:textId="77777777" w:rsidR="00EF2C82" w:rsidRDefault="00000000">
      <w:pPr>
        <w:spacing w:after="80" w:line="276" w:lineRule="auto"/>
      </w:pPr>
      <w:r>
        <w:rPr>
          <w:b/>
          <w:bCs/>
          <w:sz w:val="20"/>
          <w:szCs w:val="20"/>
        </w:rPr>
        <w:t xml:space="preserve">Figure 1. </w:t>
      </w:r>
      <w:r>
        <w:rPr>
          <w:sz w:val="20"/>
          <w:szCs w:val="20"/>
        </w:rPr>
        <w:t>U.S. average retail price of No. 2 diesel, weekly, 2015–2026. Prices peaked at $6.53 per gallon in the week of September 21, 2026.</w:t>
      </w:r>
    </w:p>
    <w:p w14:paraId="5E96BE8A" w14:textId="77777777" w:rsidR="00EF2C82" w:rsidRDefault="00000000">
      <w:pPr>
        <w:spacing w:after="240" w:line="276" w:lineRule="auto"/>
      </w:pPr>
      <w:r>
        <w:rPr>
          <w:i/>
          <w:iCs/>
          <w:color w:val="52514E"/>
          <w:sz w:val="17"/>
          <w:szCs w:val="17"/>
        </w:rPr>
        <w:t>Source: U.S. Energy Information Administration, Weekly Retail Gasoline and Diesel Prices (FRED series GASDESW).</w:t>
      </w:r>
    </w:p>
    <w:p w14:paraId="58189E15" w14:textId="7A7192B5" w:rsidR="00EF2C82" w:rsidRDefault="00000000">
      <w:pPr>
        <w:spacing w:after="160" w:line="276" w:lineRule="auto"/>
      </w:pPr>
      <w:r>
        <w:t>The recently announced diesel tax relief will generate savings for farmers that utilize diesel fuel for on-highway purposes. This article estimates the impact of this executive order on North Dakota's corn and soybean farmers.</w:t>
      </w:r>
      <w:r w:rsidR="009F54F9">
        <w:t xml:space="preserve"> </w:t>
      </w:r>
      <w:r>
        <w:t>To estimate savings generated, I first estimate the total number of truckloads hauled on-highway during the harvest season. Assumptions and data sources are shown in Table 1. I use USDA NASS Crop Production forecasts for 2026 production of each crop, USDA NASS Grain Stocks reports for the share of each crop hauled off the farm between Sept. 29 and Nov. 30, and NDSU's Upper Great Plains Transportation Institute (UGPTI) farm truck survey for the average truckload.</w:t>
      </w:r>
    </w:p>
    <w:p w14:paraId="43755F53" w14:textId="5885200A" w:rsidR="00EF2C82" w:rsidRDefault="00000000">
      <w:pPr>
        <w:spacing w:after="160" w:line="276" w:lineRule="auto"/>
      </w:pPr>
      <w:r>
        <w:t>I combine the above estimates of truckloads with an assumed average one-way trip length of 27.8 miles from the UGPTI farm truck survey, which gives total miles driven. I then apply an assumed truck fuel economy of 6.2 miles per gallon from Oak Ridge National Laboratory's Transportation Energy Data Book to convert miles into gallons of diesel. Each gallon that switches to dyed diesel saves 19 cents in state tax.</w:t>
      </w:r>
      <w:r w:rsidR="009F54F9">
        <w:br/>
      </w:r>
      <w:r w:rsidR="009F54F9">
        <w:br/>
      </w:r>
    </w:p>
    <w:p w14:paraId="08D6C8E0" w14:textId="77777777" w:rsidR="00EF2C82" w:rsidRDefault="00000000">
      <w:pPr>
        <w:spacing w:after="80" w:line="276" w:lineRule="auto"/>
      </w:pPr>
      <w:r>
        <w:rPr>
          <w:b/>
          <w:bCs/>
          <w:sz w:val="20"/>
          <w:szCs w:val="20"/>
        </w:rPr>
        <w:lastRenderedPageBreak/>
        <w:t xml:space="preserve">Table 1. </w:t>
      </w:r>
      <w:r>
        <w:rPr>
          <w:sz w:val="20"/>
          <w:szCs w:val="20"/>
        </w:rPr>
        <w:t>Assumptions and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711"/>
        <w:gridCol w:w="952"/>
        <w:gridCol w:w="5810"/>
      </w:tblGrid>
      <w:tr w:rsidR="00EF2C82" w14:paraId="0F6DE44D" w14:textId="77777777">
        <w:trPr>
          <w:tblHeader/>
        </w:trPr>
        <w:tc>
          <w:tcPr>
            <w:tcW w:w="1887"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32E4E50F" w14:textId="77777777" w:rsidR="00EF2C82" w:rsidRDefault="00000000">
            <w:r>
              <w:rPr>
                <w:b/>
                <w:bCs/>
                <w:color w:val="FFFFFF"/>
                <w:sz w:val="19"/>
                <w:szCs w:val="19"/>
              </w:rPr>
              <w:t>Assumption</w:t>
            </w:r>
          </w:p>
        </w:tc>
        <w:tc>
          <w:tcPr>
            <w:tcW w:w="711"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12344652" w14:textId="77777777" w:rsidR="00EF2C82" w:rsidRDefault="00000000">
            <w:pPr>
              <w:jc w:val="right"/>
            </w:pPr>
            <w:r>
              <w:rPr>
                <w:b/>
                <w:bCs/>
                <w:color w:val="FFFFFF"/>
                <w:sz w:val="19"/>
                <w:szCs w:val="19"/>
              </w:rPr>
              <w:t>Corn</w:t>
            </w:r>
          </w:p>
        </w:tc>
        <w:tc>
          <w:tcPr>
            <w:tcW w:w="952"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7A7A7168" w14:textId="77777777" w:rsidR="00EF2C82" w:rsidRDefault="00000000">
            <w:pPr>
              <w:jc w:val="right"/>
            </w:pPr>
            <w:r>
              <w:rPr>
                <w:b/>
                <w:bCs/>
                <w:color w:val="FFFFFF"/>
                <w:sz w:val="19"/>
                <w:szCs w:val="19"/>
              </w:rPr>
              <w:t>Soybeans</w:t>
            </w:r>
          </w:p>
        </w:tc>
        <w:tc>
          <w:tcPr>
            <w:tcW w:w="581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465D96C5" w14:textId="77777777" w:rsidR="00EF2C82" w:rsidRDefault="00000000">
            <w:r>
              <w:rPr>
                <w:b/>
                <w:bCs/>
                <w:color w:val="FFFFFF"/>
                <w:sz w:val="19"/>
                <w:szCs w:val="19"/>
              </w:rPr>
              <w:t>Sources and notes</w:t>
            </w:r>
          </w:p>
        </w:tc>
      </w:tr>
      <w:tr w:rsidR="00EF2C82" w14:paraId="3E1A59AE"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5DC248F" w14:textId="77777777" w:rsidR="00EF2C82" w:rsidRDefault="00000000">
            <w:r>
              <w:rPr>
                <w:sz w:val="19"/>
                <w:szCs w:val="19"/>
              </w:rPr>
              <w:t>2026 production</w:t>
            </w:r>
            <w:r>
              <w:rPr>
                <w:sz w:val="19"/>
                <w:szCs w:val="19"/>
              </w:rPr>
              <w:br/>
              <w:t>(million bushels)</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9733978" w14:textId="77777777" w:rsidR="00EF2C82" w:rsidRDefault="00000000">
            <w:pPr>
              <w:jc w:val="right"/>
            </w:pPr>
            <w:r>
              <w:rPr>
                <w:sz w:val="19"/>
                <w:szCs w:val="19"/>
              </w:rPr>
              <w:t>578.5</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470A14A" w14:textId="77777777" w:rsidR="00EF2C82" w:rsidRDefault="00000000">
            <w:pPr>
              <w:jc w:val="right"/>
            </w:pPr>
            <w:r>
              <w:rPr>
                <w:sz w:val="19"/>
                <w:szCs w:val="19"/>
              </w:rPr>
              <w:t>203.7</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FE84E8D" w14:textId="77777777" w:rsidR="00EF2C82" w:rsidRDefault="00000000">
            <w:r>
              <w:rPr>
                <w:sz w:val="19"/>
                <w:szCs w:val="19"/>
              </w:rPr>
              <w:t xml:space="preserve">USDA NASS, Crop Production </w:t>
            </w:r>
            <w:r>
              <w:rPr>
                <w:sz w:val="19"/>
                <w:szCs w:val="19"/>
              </w:rPr>
              <w:br/>
              <w:t>(Sept. 11, 2026)</w:t>
            </w:r>
          </w:p>
        </w:tc>
      </w:tr>
      <w:tr w:rsidR="00EF2C82" w14:paraId="5E10CF0E"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3EF359D" w14:textId="77777777" w:rsidR="00EF2C82" w:rsidRDefault="00000000">
            <w:r>
              <w:rPr>
                <w:sz w:val="19"/>
                <w:szCs w:val="19"/>
              </w:rPr>
              <w:t>Share of crop hauled off the farm, Sept. 29–Nov. 30</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AE893DC" w14:textId="77777777" w:rsidR="00EF2C82" w:rsidRDefault="00000000">
            <w:pPr>
              <w:jc w:val="right"/>
            </w:pPr>
            <w:r>
              <w:rPr>
                <w:sz w:val="19"/>
                <w:szCs w:val="19"/>
              </w:rPr>
              <w:t>43%</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77D583C" w14:textId="77777777" w:rsidR="00EF2C82" w:rsidRDefault="00000000">
            <w:pPr>
              <w:jc w:val="right"/>
            </w:pPr>
            <w:r>
              <w:rPr>
                <w:sz w:val="19"/>
                <w:szCs w:val="19"/>
              </w:rPr>
              <w:t>60%</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EAEAC33" w14:textId="77777777" w:rsidR="00EF2C82" w:rsidRDefault="00000000">
            <w:r>
              <w:rPr>
                <w:sz w:val="19"/>
                <w:szCs w:val="19"/>
              </w:rPr>
              <w:t xml:space="preserve">(Production − Dec. 1 on-farm stocks) ÷ production. </w:t>
            </w:r>
            <w:r>
              <w:rPr>
                <w:sz w:val="19"/>
                <w:szCs w:val="19"/>
              </w:rPr>
              <w:br/>
              <w:t xml:space="preserve">Source: USDA NASS, Grain Stocks, North Dakota on-farm stocks, 2024–25 average </w:t>
            </w:r>
          </w:p>
        </w:tc>
      </w:tr>
      <w:tr w:rsidR="00EF2C82" w14:paraId="7DF1B61A"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5E44492" w14:textId="77777777" w:rsidR="00EF2C82" w:rsidRDefault="00000000">
            <w:r>
              <w:rPr>
                <w:sz w:val="19"/>
                <w:szCs w:val="19"/>
              </w:rPr>
              <w:t>Average load (tons per truck)</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12771E0" w14:textId="77777777" w:rsidR="00EF2C82" w:rsidRDefault="00000000">
            <w:pPr>
              <w:jc w:val="right"/>
            </w:pPr>
            <w:r>
              <w:rPr>
                <w:sz w:val="19"/>
                <w:szCs w:val="19"/>
              </w:rPr>
              <w:t>21.5</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1487A3D" w14:textId="77777777" w:rsidR="00EF2C82" w:rsidRDefault="00000000">
            <w:pPr>
              <w:jc w:val="right"/>
            </w:pPr>
            <w:r>
              <w:rPr>
                <w:sz w:val="19"/>
                <w:szCs w:val="19"/>
              </w:rPr>
              <w:t>21.7</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486442A" w14:textId="77777777" w:rsidR="00EF2C82" w:rsidRDefault="00EF2C82">
            <w:hyperlink r:id="rId6" w:history="1">
              <w:r>
                <w:rPr>
                  <w:rStyle w:val="Hyperlink"/>
                  <w:sz w:val="19"/>
                  <w:szCs w:val="19"/>
                </w:rPr>
                <w:t>Northern Plains Grain Farm Truck Fleet &amp; Marketing Patterns report</w:t>
              </w:r>
            </w:hyperlink>
            <w:r w:rsidR="00000000">
              <w:rPr>
                <w:sz w:val="19"/>
                <w:szCs w:val="19"/>
              </w:rPr>
              <w:t>. Bushels per load by truck type (Table 3.65), weighted by each type's share of ND grain hauling (UGPTI 2024, Table 12)</w:t>
            </w:r>
          </w:p>
        </w:tc>
      </w:tr>
      <w:tr w:rsidR="00EF2C82" w14:paraId="6A6E900B"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CE40226" w14:textId="77777777" w:rsidR="00EF2C82" w:rsidRDefault="00000000">
            <w:r>
              <w:rPr>
                <w:sz w:val="19"/>
                <w:szCs w:val="19"/>
              </w:rPr>
              <w:t>Average one-way trip (miles)</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2334BA4" w14:textId="77777777" w:rsidR="00EF2C82" w:rsidRDefault="00000000">
            <w:pPr>
              <w:jc w:val="right"/>
            </w:pPr>
            <w:r>
              <w:rPr>
                <w:sz w:val="19"/>
                <w:szCs w:val="19"/>
              </w:rPr>
              <w:t>27.8</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4E99244" w14:textId="77777777" w:rsidR="00EF2C82" w:rsidRDefault="00000000">
            <w:pPr>
              <w:jc w:val="right"/>
            </w:pPr>
            <w:r>
              <w:rPr>
                <w:sz w:val="19"/>
                <w:szCs w:val="19"/>
              </w:rPr>
              <w:t>27.8</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F9D23AE" w14:textId="676DA540" w:rsidR="00EF2C82" w:rsidRDefault="00EF2C82">
            <w:hyperlink r:id="rId7" w:history="1">
              <w:r>
                <w:rPr>
                  <w:rStyle w:val="Hyperlink"/>
                  <w:sz w:val="19"/>
                  <w:szCs w:val="19"/>
                </w:rPr>
                <w:t>Northern Plains Grain Farm Truck Fleet &amp; Marketing Patterns report</w:t>
              </w:r>
            </w:hyperlink>
            <w:r w:rsidR="00000000">
              <w:rPr>
                <w:sz w:val="19"/>
                <w:szCs w:val="19"/>
              </w:rPr>
              <w:t xml:space="preserve"> Table 3.56, North Dakota corn deliveries </w:t>
            </w:r>
            <w:r w:rsidR="00000000">
              <w:rPr>
                <w:sz w:val="19"/>
                <w:szCs w:val="19"/>
              </w:rPr>
              <w:br/>
              <w:t>(this value is used for both corn and soy)</w:t>
            </w:r>
          </w:p>
        </w:tc>
      </w:tr>
      <w:tr w:rsidR="00EF2C82" w14:paraId="71719904"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E98DAED" w14:textId="77777777" w:rsidR="00EF2C82" w:rsidRDefault="00000000">
            <w:r>
              <w:rPr>
                <w:sz w:val="19"/>
                <w:szCs w:val="19"/>
              </w:rPr>
              <w:t>Truck fuel economy (miles per gallon)</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9138346" w14:textId="77777777" w:rsidR="00EF2C82" w:rsidRDefault="00000000">
            <w:pPr>
              <w:jc w:val="right"/>
            </w:pPr>
            <w:r>
              <w:rPr>
                <w:sz w:val="19"/>
                <w:szCs w:val="19"/>
              </w:rPr>
              <w:t>6.2</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C9FF1B7" w14:textId="77777777" w:rsidR="00EF2C82" w:rsidRDefault="00000000">
            <w:pPr>
              <w:jc w:val="right"/>
            </w:pPr>
            <w:r>
              <w:rPr>
                <w:sz w:val="19"/>
                <w:szCs w:val="19"/>
              </w:rPr>
              <w:t>6.2</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F08D8CA" w14:textId="77777777" w:rsidR="00EF2C82" w:rsidRDefault="00EF2C82">
            <w:hyperlink r:id="rId8" w:history="1">
              <w:r>
                <w:rPr>
                  <w:rStyle w:val="Hyperlink"/>
                  <w:sz w:val="19"/>
                  <w:szCs w:val="19"/>
                </w:rPr>
                <w:t>Oak Ridge N</w:t>
              </w:r>
              <w:r>
                <w:rPr>
                  <w:rStyle w:val="Hyperlink"/>
                  <w:sz w:val="19"/>
                  <w:szCs w:val="19"/>
                </w:rPr>
                <w:t>a</w:t>
              </w:r>
              <w:r>
                <w:rPr>
                  <w:rStyle w:val="Hyperlink"/>
                  <w:sz w:val="19"/>
                  <w:szCs w:val="19"/>
                </w:rPr>
                <w:t>tional Laboratory, Transportation Energy Data Book, Ed. 40</w:t>
              </w:r>
            </w:hyperlink>
            <w:r w:rsidR="00000000">
              <w:rPr>
                <w:sz w:val="19"/>
                <w:szCs w:val="19"/>
              </w:rPr>
              <w:t>, Table 5.2</w:t>
            </w:r>
          </w:p>
        </w:tc>
      </w:tr>
      <w:tr w:rsidR="00EF2C82" w14:paraId="59E71687"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E083447" w14:textId="77777777" w:rsidR="00EF2C82" w:rsidRDefault="00000000">
            <w:r>
              <w:rPr>
                <w:sz w:val="19"/>
                <w:szCs w:val="19"/>
              </w:rPr>
              <w:t>State tax savings (cents per gallon)</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BCA4B02" w14:textId="77777777" w:rsidR="00EF2C82" w:rsidRDefault="00000000">
            <w:pPr>
              <w:jc w:val="right"/>
            </w:pPr>
            <w:r>
              <w:rPr>
                <w:sz w:val="19"/>
                <w:szCs w:val="19"/>
              </w:rPr>
              <w:t>19</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AAC3C94" w14:textId="77777777" w:rsidR="00EF2C82" w:rsidRDefault="00000000">
            <w:pPr>
              <w:jc w:val="right"/>
            </w:pPr>
            <w:r>
              <w:rPr>
                <w:sz w:val="19"/>
                <w:szCs w:val="19"/>
              </w:rPr>
              <w:t>19</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C9CE416" w14:textId="08752581" w:rsidR="00EF2C82" w:rsidRDefault="00000000">
            <w:r>
              <w:rPr>
                <w:sz w:val="19"/>
                <w:szCs w:val="19"/>
              </w:rPr>
              <w:t>23¢ on clear diesel minus 4¢ on dyed diesel</w:t>
            </w:r>
          </w:p>
        </w:tc>
      </w:tr>
    </w:tbl>
    <w:p w14:paraId="7CE4623C" w14:textId="557EB477" w:rsidR="00EF2C82" w:rsidRDefault="009F54F9">
      <w:pPr>
        <w:spacing w:after="160" w:line="276" w:lineRule="auto"/>
      </w:pPr>
      <w:r>
        <w:br/>
      </w:r>
      <w:r w:rsidR="00000000">
        <w:t xml:space="preserve">Total savings by crop are shown in Table 2 below. I find that the executive order saves corn farmers a total of roughly $560,000 and soybean farmers a total of roughly $290,000, for a total of about $850,000 on 4.5 million gallons of diesel. This total assumes every eligible truck switches to dyed diesel. If only trucks already fueled from on-farm tanks switch (about 53% of heavy farm trucks in the </w:t>
      </w:r>
      <w:hyperlink r:id="rId9" w:history="1">
        <w:r w:rsidR="00EF2C82">
          <w:rPr>
            <w:rStyle w:val="Hyperlink"/>
          </w:rPr>
          <w:t>2021 Vehicle Inventory and Use Survey</w:t>
        </w:r>
      </w:hyperlink>
      <w:r w:rsidR="00000000">
        <w:t xml:space="preserve">), savings would be about $450,000. Federal penalties for using dyed diesel on highways also still seem likely to apply, which could potentially limit use unless the IRS grants relief. </w:t>
      </w:r>
    </w:p>
    <w:p w14:paraId="6099826B" w14:textId="77777777" w:rsidR="00EF2C82" w:rsidRDefault="00000000">
      <w:pPr>
        <w:spacing w:after="80" w:line="276" w:lineRule="auto"/>
      </w:pPr>
      <w:r>
        <w:rPr>
          <w:b/>
          <w:bCs/>
          <w:sz w:val="20"/>
          <w:szCs w:val="20"/>
        </w:rPr>
        <w:t xml:space="preserve">Table 2. </w:t>
      </w:r>
      <w:r>
        <w:rPr>
          <w:sz w:val="20"/>
          <w:szCs w:val="20"/>
        </w:rPr>
        <w:t>Estimated savings by crop, Sept. 29–Nov. 30,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500"/>
        <w:gridCol w:w="1500"/>
        <w:gridCol w:w="1500"/>
        <w:gridCol w:w="1560"/>
      </w:tblGrid>
      <w:tr w:rsidR="00EF2C82" w14:paraId="39302BFC" w14:textId="77777777">
        <w:trPr>
          <w:tblHeader/>
        </w:trPr>
        <w:tc>
          <w:tcPr>
            <w:tcW w:w="16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7C2D2EFD" w14:textId="77777777" w:rsidR="00EF2C82" w:rsidRDefault="00000000">
            <w:r>
              <w:rPr>
                <w:b/>
                <w:bCs/>
                <w:color w:val="FFFFFF"/>
                <w:sz w:val="19"/>
                <w:szCs w:val="19"/>
              </w:rPr>
              <w:t>Crop</w:t>
            </w:r>
          </w:p>
        </w:tc>
        <w:tc>
          <w:tcPr>
            <w:tcW w:w="17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6C70A43B" w14:textId="77777777" w:rsidR="00EF2C82" w:rsidRDefault="00000000">
            <w:pPr>
              <w:jc w:val="right"/>
            </w:pPr>
            <w:r>
              <w:rPr>
                <w:b/>
                <w:bCs/>
                <w:color w:val="FFFFFF"/>
                <w:sz w:val="19"/>
                <w:szCs w:val="19"/>
              </w:rPr>
              <w:t>Bushels hauled (million)</w:t>
            </w:r>
          </w:p>
        </w:tc>
        <w:tc>
          <w:tcPr>
            <w:tcW w:w="15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38596318" w14:textId="77777777" w:rsidR="00EF2C82" w:rsidRDefault="00000000">
            <w:pPr>
              <w:jc w:val="right"/>
            </w:pPr>
            <w:r>
              <w:rPr>
                <w:b/>
                <w:bCs/>
                <w:color w:val="FFFFFF"/>
                <w:sz w:val="19"/>
                <w:szCs w:val="19"/>
              </w:rPr>
              <w:t>Truckloads</w:t>
            </w:r>
          </w:p>
        </w:tc>
        <w:tc>
          <w:tcPr>
            <w:tcW w:w="15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583B6CB4" w14:textId="77777777" w:rsidR="00EF2C82" w:rsidRDefault="00000000">
            <w:pPr>
              <w:jc w:val="right"/>
            </w:pPr>
            <w:r>
              <w:rPr>
                <w:b/>
                <w:bCs/>
                <w:color w:val="FFFFFF"/>
                <w:sz w:val="19"/>
                <w:szCs w:val="19"/>
              </w:rPr>
              <w:t>Miles driven (million)</w:t>
            </w:r>
          </w:p>
        </w:tc>
        <w:tc>
          <w:tcPr>
            <w:tcW w:w="15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7AC61F30" w14:textId="77777777" w:rsidR="00EF2C82" w:rsidRDefault="00000000">
            <w:pPr>
              <w:jc w:val="right"/>
            </w:pPr>
            <w:r>
              <w:rPr>
                <w:b/>
                <w:bCs/>
                <w:color w:val="FFFFFF"/>
                <w:sz w:val="19"/>
                <w:szCs w:val="19"/>
              </w:rPr>
              <w:t>Diesel (million gallons)</w:t>
            </w:r>
          </w:p>
        </w:tc>
        <w:tc>
          <w:tcPr>
            <w:tcW w:w="156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1DA76090" w14:textId="77777777" w:rsidR="00EF2C82" w:rsidRDefault="00000000">
            <w:pPr>
              <w:jc w:val="right"/>
            </w:pPr>
            <w:r>
              <w:rPr>
                <w:b/>
                <w:bCs/>
                <w:color w:val="FFFFFF"/>
                <w:sz w:val="19"/>
                <w:szCs w:val="19"/>
              </w:rPr>
              <w:t>Savings</w:t>
            </w:r>
          </w:p>
        </w:tc>
      </w:tr>
      <w:tr w:rsidR="00EF2C82" w14:paraId="11989AAC" w14:textId="77777777">
        <w:tc>
          <w:tcPr>
            <w:tcW w:w="1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8143AD1" w14:textId="77777777" w:rsidR="00EF2C82" w:rsidRDefault="00000000">
            <w:r>
              <w:rPr>
                <w:sz w:val="19"/>
                <w:szCs w:val="19"/>
              </w:rPr>
              <w:t>Corn</w:t>
            </w:r>
          </w:p>
        </w:tc>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B21165B" w14:textId="77777777" w:rsidR="00EF2C82" w:rsidRDefault="00000000">
            <w:pPr>
              <w:jc w:val="right"/>
            </w:pPr>
            <w:r>
              <w:rPr>
                <w:sz w:val="19"/>
                <w:szCs w:val="19"/>
              </w:rPr>
              <w:t>250.6</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F635DE7" w14:textId="77777777" w:rsidR="00EF2C82" w:rsidRDefault="00000000">
            <w:pPr>
              <w:jc w:val="right"/>
            </w:pPr>
            <w:r>
              <w:rPr>
                <w:sz w:val="19"/>
                <w:szCs w:val="19"/>
              </w:rPr>
              <w:t>326,672</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162D46" w14:textId="77777777" w:rsidR="00EF2C82" w:rsidRDefault="00000000">
            <w:pPr>
              <w:jc w:val="right"/>
            </w:pPr>
            <w:r>
              <w:rPr>
                <w:sz w:val="19"/>
                <w:szCs w:val="19"/>
              </w:rPr>
              <w:t>18.2</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7D3C5C6" w14:textId="77777777" w:rsidR="00EF2C82" w:rsidRDefault="00000000">
            <w:pPr>
              <w:jc w:val="right"/>
            </w:pPr>
            <w:r>
              <w:rPr>
                <w:sz w:val="19"/>
                <w:szCs w:val="19"/>
              </w:rPr>
              <w:t>2.93</w:t>
            </w:r>
          </w:p>
        </w:tc>
        <w:tc>
          <w:tcPr>
            <w:tcW w:w="156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57139E" w14:textId="77777777" w:rsidR="00EF2C82" w:rsidRDefault="00000000">
            <w:pPr>
              <w:jc w:val="right"/>
            </w:pPr>
            <w:r>
              <w:rPr>
                <w:sz w:val="19"/>
                <w:szCs w:val="19"/>
              </w:rPr>
              <w:t>$560,000</w:t>
            </w:r>
          </w:p>
        </w:tc>
      </w:tr>
      <w:tr w:rsidR="00EF2C82" w14:paraId="18459AD0" w14:textId="77777777">
        <w:tc>
          <w:tcPr>
            <w:tcW w:w="1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6727F25" w14:textId="77777777" w:rsidR="00EF2C82" w:rsidRDefault="00000000">
            <w:r>
              <w:rPr>
                <w:sz w:val="19"/>
                <w:szCs w:val="19"/>
              </w:rPr>
              <w:t>Soybeans</w:t>
            </w:r>
          </w:p>
        </w:tc>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1846CEF" w14:textId="77777777" w:rsidR="00EF2C82" w:rsidRDefault="00000000">
            <w:pPr>
              <w:jc w:val="right"/>
            </w:pPr>
            <w:r>
              <w:rPr>
                <w:sz w:val="19"/>
                <w:szCs w:val="19"/>
              </w:rPr>
              <w:t>123.2</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053D309" w14:textId="77777777" w:rsidR="00EF2C82" w:rsidRDefault="00000000">
            <w:pPr>
              <w:jc w:val="right"/>
            </w:pPr>
            <w:r>
              <w:rPr>
                <w:sz w:val="19"/>
                <w:szCs w:val="19"/>
              </w:rPr>
              <w:t>170,095</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AD3BB50" w14:textId="77777777" w:rsidR="00EF2C82" w:rsidRDefault="00000000">
            <w:pPr>
              <w:jc w:val="right"/>
            </w:pPr>
            <w:r>
              <w:rPr>
                <w:sz w:val="19"/>
                <w:szCs w:val="19"/>
              </w:rPr>
              <w:t>9.5</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7C5CAFF" w14:textId="77777777" w:rsidR="00EF2C82" w:rsidRDefault="00000000">
            <w:pPr>
              <w:jc w:val="right"/>
            </w:pPr>
            <w:r>
              <w:rPr>
                <w:sz w:val="19"/>
                <w:szCs w:val="19"/>
              </w:rPr>
              <w:t>1.53</w:t>
            </w:r>
          </w:p>
        </w:tc>
        <w:tc>
          <w:tcPr>
            <w:tcW w:w="156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A0977CC" w14:textId="77777777" w:rsidR="00EF2C82" w:rsidRDefault="00000000">
            <w:pPr>
              <w:jc w:val="right"/>
            </w:pPr>
            <w:r>
              <w:rPr>
                <w:sz w:val="19"/>
                <w:szCs w:val="19"/>
              </w:rPr>
              <w:t>$290,000</w:t>
            </w:r>
          </w:p>
        </w:tc>
      </w:tr>
      <w:tr w:rsidR="00EF2C82" w14:paraId="3AC06ECC" w14:textId="77777777">
        <w:tc>
          <w:tcPr>
            <w:tcW w:w="16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4150DEE6" w14:textId="77777777" w:rsidR="00EF2C82" w:rsidRDefault="00000000">
            <w:r>
              <w:rPr>
                <w:b/>
                <w:bCs/>
                <w:sz w:val="19"/>
                <w:szCs w:val="19"/>
              </w:rPr>
              <w:t>Total</w:t>
            </w:r>
          </w:p>
        </w:tc>
        <w:tc>
          <w:tcPr>
            <w:tcW w:w="17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56840661" w14:textId="77777777" w:rsidR="00EF2C82" w:rsidRDefault="00000000">
            <w:pPr>
              <w:jc w:val="right"/>
            </w:pPr>
            <w:r>
              <w:rPr>
                <w:b/>
                <w:bCs/>
                <w:sz w:val="19"/>
                <w:szCs w:val="19"/>
              </w:rPr>
              <w:t>373.8</w:t>
            </w:r>
          </w:p>
        </w:tc>
        <w:tc>
          <w:tcPr>
            <w:tcW w:w="15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21F59580" w14:textId="77777777" w:rsidR="00EF2C82" w:rsidRDefault="00000000">
            <w:pPr>
              <w:jc w:val="right"/>
            </w:pPr>
            <w:r>
              <w:rPr>
                <w:b/>
                <w:bCs/>
                <w:sz w:val="19"/>
                <w:szCs w:val="19"/>
              </w:rPr>
              <w:t>496,766</w:t>
            </w:r>
          </w:p>
        </w:tc>
        <w:tc>
          <w:tcPr>
            <w:tcW w:w="15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6575164E" w14:textId="77777777" w:rsidR="00EF2C82" w:rsidRDefault="00000000">
            <w:pPr>
              <w:jc w:val="right"/>
            </w:pPr>
            <w:r>
              <w:rPr>
                <w:b/>
                <w:bCs/>
                <w:sz w:val="19"/>
                <w:szCs w:val="19"/>
              </w:rPr>
              <w:t>27.6</w:t>
            </w:r>
          </w:p>
        </w:tc>
        <w:tc>
          <w:tcPr>
            <w:tcW w:w="15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57E5A120" w14:textId="77777777" w:rsidR="00EF2C82" w:rsidRDefault="00000000">
            <w:pPr>
              <w:jc w:val="right"/>
            </w:pPr>
            <w:r>
              <w:rPr>
                <w:b/>
                <w:bCs/>
                <w:sz w:val="19"/>
                <w:szCs w:val="19"/>
              </w:rPr>
              <w:t>4.45</w:t>
            </w:r>
          </w:p>
        </w:tc>
        <w:tc>
          <w:tcPr>
            <w:tcW w:w="156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1F632CF5" w14:textId="77777777" w:rsidR="00EF2C82" w:rsidRDefault="00000000">
            <w:pPr>
              <w:jc w:val="right"/>
            </w:pPr>
            <w:r>
              <w:rPr>
                <w:b/>
                <w:bCs/>
                <w:sz w:val="19"/>
                <w:szCs w:val="19"/>
              </w:rPr>
              <w:t>$850,000</w:t>
            </w:r>
          </w:p>
        </w:tc>
      </w:tr>
    </w:tbl>
    <w:p w14:paraId="03676001" w14:textId="3A5B0B7E" w:rsidR="00EF2C82" w:rsidRDefault="00000000">
      <w:pPr>
        <w:spacing w:after="240" w:line="276" w:lineRule="auto"/>
      </w:pPr>
      <w:r>
        <w:rPr>
          <w:i/>
          <w:iCs/>
          <w:color w:val="52514E"/>
          <w:sz w:val="17"/>
          <w:szCs w:val="17"/>
        </w:rPr>
        <w:t>Assumes every eligible truck gallon switches to dyed diesel. Excludes other crops, trips from field to on-farm bins, and livestock and fertilizer hauling.</w:t>
      </w:r>
    </w:p>
    <w:p w14:paraId="2FDABC50" w14:textId="21B14E22" w:rsidR="00EF2C82" w:rsidRPr="009F54F9" w:rsidRDefault="008560C9" w:rsidP="009F54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rPr>
      </w:pPr>
      <w:r>
        <w:t xml:space="preserve">These values would imply that a 2,000 acre corn/soy operation would see total savings of about $170. Overall, the executive order should generate savings for North Dakota farms, although the magnitude of these savings will be quite small relative to the substantial increase in diesel expenditures due to high prices. </w:t>
      </w:r>
      <w:r w:rsidR="009F54F9" w:rsidRPr="009F54F9">
        <w:rPr>
          <w:rFonts w:asciiTheme="minorHAnsi" w:hAnsiTheme="minorHAnsi" w:cstheme="minorHAnsi"/>
          <w:color w:val="000000"/>
        </w:rPr>
        <w:t>USDA's Economic Research Service forecasts U.S. farm fuel</w:t>
      </w:r>
      <w:r w:rsidR="009F54F9" w:rsidRPr="009F54F9">
        <w:rPr>
          <w:rFonts w:asciiTheme="minorHAnsi" w:hAnsiTheme="minorHAnsi" w:cstheme="minorHAnsi"/>
          <w:color w:val="000000"/>
        </w:rPr>
        <w:t xml:space="preserve"> </w:t>
      </w:r>
      <w:r w:rsidR="009F54F9" w:rsidRPr="009F54F9">
        <w:rPr>
          <w:rFonts w:asciiTheme="minorHAnsi" w:hAnsiTheme="minorHAnsi" w:cstheme="minorHAnsi"/>
          <w:color w:val="000000"/>
        </w:rPr>
        <w:t>expenses to rise</w:t>
      </w:r>
      <w:r w:rsidR="009F54F9" w:rsidRPr="009F54F9">
        <w:rPr>
          <w:rFonts w:asciiTheme="minorHAnsi" w:hAnsiTheme="minorHAnsi" w:cstheme="minorHAnsi"/>
          <w:color w:val="000000"/>
        </w:rPr>
        <w:t xml:space="preserve"> </w:t>
      </w:r>
      <w:r w:rsidR="009F54F9" w:rsidRPr="009F54F9">
        <w:rPr>
          <w:rFonts w:asciiTheme="minorHAnsi" w:hAnsiTheme="minorHAnsi" w:cstheme="minorHAnsi"/>
          <w:color w:val="000000"/>
        </w:rPr>
        <w:t>29% in 2026</w:t>
      </w:r>
      <w:r w:rsidR="009F54F9">
        <w:rPr>
          <w:rFonts w:asciiTheme="minorHAnsi" w:hAnsiTheme="minorHAnsi" w:cstheme="minorHAnsi"/>
          <w:color w:val="000000"/>
        </w:rPr>
        <w:t xml:space="preserve"> (</w:t>
      </w:r>
      <w:hyperlink r:id="rId10" w:history="1">
        <w:r w:rsidR="009F54F9" w:rsidRPr="009F54F9">
          <w:rPr>
            <w:rStyle w:val="Hyperlink"/>
            <w:rFonts w:asciiTheme="minorHAnsi" w:hAnsiTheme="minorHAnsi" w:cstheme="minorHAnsi"/>
          </w:rPr>
          <w:t>ERS, 2026</w:t>
        </w:r>
      </w:hyperlink>
      <w:r w:rsidR="009F54F9">
        <w:rPr>
          <w:rFonts w:asciiTheme="minorHAnsi" w:hAnsiTheme="minorHAnsi" w:cstheme="minorHAnsi"/>
          <w:color w:val="000000"/>
        </w:rPr>
        <w:t>)</w:t>
      </w:r>
      <w:r w:rsidR="009F54F9" w:rsidRPr="009F54F9">
        <w:rPr>
          <w:rFonts w:asciiTheme="minorHAnsi" w:hAnsiTheme="minorHAnsi" w:cstheme="minorHAnsi"/>
          <w:color w:val="000000"/>
        </w:rPr>
        <w:t>, from $16.8 billion to $21.6 billion. Applied to the $360</w:t>
      </w:r>
      <w:r w:rsidR="009F54F9" w:rsidRPr="009F54F9">
        <w:rPr>
          <w:rFonts w:asciiTheme="minorHAnsi" w:hAnsiTheme="minorHAnsi" w:cstheme="minorHAnsi"/>
          <w:color w:val="000000"/>
        </w:rPr>
        <w:t xml:space="preserve"> </w:t>
      </w:r>
      <w:r w:rsidR="009F54F9" w:rsidRPr="009F54F9">
        <w:rPr>
          <w:rFonts w:asciiTheme="minorHAnsi" w:hAnsiTheme="minorHAnsi" w:cstheme="minorHAnsi"/>
          <w:color w:val="000000"/>
        </w:rPr>
        <w:t>million North Dakota farms spent on diesel in 2025, that implies roughly</w:t>
      </w:r>
      <w:r w:rsidR="009F54F9" w:rsidRPr="009F54F9">
        <w:rPr>
          <w:rFonts w:asciiTheme="minorHAnsi" w:hAnsiTheme="minorHAnsi" w:cstheme="minorHAnsi"/>
          <w:color w:val="000000"/>
        </w:rPr>
        <w:t xml:space="preserve"> </w:t>
      </w:r>
      <w:r w:rsidR="009F54F9" w:rsidRPr="009F54F9">
        <w:rPr>
          <w:rFonts w:asciiTheme="minorHAnsi" w:hAnsiTheme="minorHAnsi" w:cstheme="minorHAnsi"/>
          <w:color w:val="000000"/>
        </w:rPr>
        <w:t>$100 million in additional diesel costs this year</w:t>
      </w:r>
      <w:r w:rsidR="009F54F9" w:rsidRPr="009F54F9">
        <w:rPr>
          <w:rFonts w:asciiTheme="minorHAnsi" w:hAnsiTheme="minorHAnsi" w:cstheme="minorHAnsi"/>
          <w:color w:val="000000"/>
        </w:rPr>
        <w:t>.</w:t>
      </w:r>
    </w:p>
    <w:sectPr w:rsidR="00EF2C82" w:rsidRPr="009F54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505"/>
    <w:multiLevelType w:val="hybridMultilevel"/>
    <w:tmpl w:val="9B34B4A8"/>
    <w:lvl w:ilvl="0" w:tplc="3B488FE2" w:tentative="1">
      <w:start w:val="1"/>
      <w:numFmt w:val="bullet"/>
      <w:lvlText w:val="●"/>
      <w:lvlJc w:val="left"/>
      <w:pPr>
        <w:ind w:left="720" w:hanging="360"/>
      </w:pPr>
    </w:lvl>
    <w:lvl w:ilvl="1" w:tplc="7AC677A8" w:tentative="1">
      <w:start w:val="1"/>
      <w:numFmt w:val="bullet"/>
      <w:lvlText w:val="○"/>
      <w:lvlJc w:val="left"/>
      <w:pPr>
        <w:ind w:left="1440" w:hanging="360"/>
      </w:pPr>
    </w:lvl>
    <w:lvl w:ilvl="2" w:tplc="F9A27570" w:tentative="1">
      <w:start w:val="1"/>
      <w:numFmt w:val="bullet"/>
      <w:lvlText w:val="■"/>
      <w:lvlJc w:val="left"/>
      <w:pPr>
        <w:ind w:left="2160" w:hanging="360"/>
      </w:pPr>
    </w:lvl>
    <w:lvl w:ilvl="3" w:tplc="E35A7646" w:tentative="1">
      <w:start w:val="1"/>
      <w:numFmt w:val="bullet"/>
      <w:lvlText w:val="●"/>
      <w:lvlJc w:val="left"/>
      <w:pPr>
        <w:ind w:left="2880" w:hanging="360"/>
      </w:pPr>
    </w:lvl>
    <w:lvl w:ilvl="4" w:tplc="E2B48E0C" w:tentative="1">
      <w:start w:val="1"/>
      <w:numFmt w:val="bullet"/>
      <w:lvlText w:val="○"/>
      <w:lvlJc w:val="left"/>
      <w:pPr>
        <w:ind w:left="3600" w:hanging="360"/>
      </w:pPr>
    </w:lvl>
    <w:lvl w:ilvl="5" w:tplc="E3966FA0" w:tentative="1">
      <w:start w:val="1"/>
      <w:numFmt w:val="bullet"/>
      <w:lvlText w:val="■"/>
      <w:lvlJc w:val="left"/>
      <w:pPr>
        <w:ind w:left="4320" w:hanging="360"/>
      </w:pPr>
    </w:lvl>
    <w:lvl w:ilvl="6" w:tplc="AF10948C" w:tentative="1">
      <w:start w:val="1"/>
      <w:numFmt w:val="bullet"/>
      <w:lvlText w:val="●"/>
      <w:lvlJc w:val="left"/>
      <w:pPr>
        <w:ind w:left="5040" w:hanging="360"/>
      </w:pPr>
    </w:lvl>
    <w:lvl w:ilvl="7" w:tplc="56242BEE" w:tentative="1">
      <w:start w:val="1"/>
      <w:numFmt w:val="bullet"/>
      <w:lvlText w:val="●"/>
      <w:lvlJc w:val="left"/>
      <w:pPr>
        <w:ind w:left="5760" w:hanging="360"/>
      </w:pPr>
    </w:lvl>
    <w:lvl w:ilvl="8" w:tplc="9A1232CC" w:tentative="1">
      <w:start w:val="1"/>
      <w:numFmt w:val="bullet"/>
      <w:lvlText w:val="●"/>
      <w:lvlJc w:val="left"/>
      <w:pPr>
        <w:ind w:left="6480" w:hanging="360"/>
      </w:pPr>
    </w:lvl>
  </w:abstractNum>
  <w:num w:numId="1" w16cid:durableId="1816071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C82"/>
    <w:rsid w:val="007E5138"/>
    <w:rsid w:val="008560C9"/>
    <w:rsid w:val="009F54F9"/>
    <w:rsid w:val="00A422E5"/>
    <w:rsid w:val="00A53D4B"/>
    <w:rsid w:val="00C00361"/>
    <w:rsid w:val="00E00D86"/>
    <w:rsid w:val="00EF2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40D3B"/>
  <w15:docId w15:val="{06696041-01C3-5448-9C13-3678A289C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spacing w:before="360" w:after="120"/>
      <w:outlineLvl w:val="1"/>
    </w:pPr>
    <w:rPr>
      <w:b/>
      <w:bCs/>
      <w:color w:val="1C5CAB"/>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E5138"/>
    <w:rPr>
      <w:color w:val="954F72" w:themeColor="followedHyperlink"/>
      <w:u w:val="single"/>
    </w:rPr>
  </w:style>
  <w:style w:type="character" w:styleId="UnresolvedMention">
    <w:name w:val="Unresolved Mention"/>
    <w:basedOn w:val="DefaultParagraphFont"/>
    <w:uiPriority w:val="99"/>
    <w:semiHidden/>
    <w:unhideWhenUsed/>
    <w:rsid w:val="009F5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db.ornl.gov/wp-content/uploads/2022/03/TEDB_Ed_40.pdf" TargetMode="External"/><Relationship Id="rId3" Type="http://schemas.openxmlformats.org/officeDocument/2006/relationships/settings" Target="settings.xml"/><Relationship Id="rId7" Type="http://schemas.openxmlformats.org/officeDocument/2006/relationships/hyperlink" Target="https://www.ugpti.org/resources/reports/details.php?id=82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gpti.org/resources/reports/details.php?id=821"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ers.usda.gov/topics/farm-economy/farm-sector-income-finances/farm-sector-income-forecast" TargetMode="External"/><Relationship Id="rId4" Type="http://schemas.openxmlformats.org/officeDocument/2006/relationships/webSettings" Target="webSettings.xml"/><Relationship Id="rId9" Type="http://schemas.openxmlformats.org/officeDocument/2006/relationships/hyperlink" Target="https://www.census.gov/programs-surveys/vius/data/datase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843</Words>
  <Characters>4398</Characters>
  <Application>Microsoft Office Word</Application>
  <DocSecurity>0</DocSecurity>
  <Lines>125</Lines>
  <Paragraphs>83</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Gammans</cp:lastModifiedBy>
  <cp:revision>2</cp:revision>
  <dcterms:created xsi:type="dcterms:W3CDTF">2026-10-02T21:55:00Z</dcterms:created>
  <dcterms:modified xsi:type="dcterms:W3CDTF">2026-10-02T21:55:00Z</dcterms:modified>
</cp:coreProperties>
</file>