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65" w:type="dxa"/>
        <w:tblLook w:val="0420" w:firstRow="1" w:lastRow="0" w:firstColumn="0" w:lastColumn="0" w:noHBand="0" w:noVBand="1"/>
      </w:tblPr>
      <w:tblGrid>
        <w:gridCol w:w="1456"/>
        <w:gridCol w:w="1934"/>
        <w:gridCol w:w="1555"/>
        <w:gridCol w:w="1890"/>
        <w:gridCol w:w="2430"/>
      </w:tblGrid>
      <w:tr w:rsidR="00351E52" w:rsidRPr="00351E52" w14:paraId="0B482C73" w14:textId="77777777" w:rsidTr="00351E52">
        <w:trPr>
          <w:trHeight w:val="584"/>
        </w:trPr>
        <w:tc>
          <w:tcPr>
            <w:tcW w:w="1456" w:type="dxa"/>
            <w:hideMark/>
          </w:tcPr>
          <w:p w14:paraId="0B23767D" w14:textId="77777777" w:rsidR="00351E52" w:rsidRPr="00351E52" w:rsidRDefault="00351E52" w:rsidP="00351E52">
            <w:pPr>
              <w:spacing w:after="160" w:line="278" w:lineRule="auto"/>
            </w:pPr>
            <w:r w:rsidRPr="00351E52">
              <w:rPr>
                <w:b/>
                <w:bCs/>
              </w:rPr>
              <w:t>Treatment</w:t>
            </w:r>
          </w:p>
        </w:tc>
        <w:tc>
          <w:tcPr>
            <w:tcW w:w="1934" w:type="dxa"/>
            <w:hideMark/>
          </w:tcPr>
          <w:p w14:paraId="6A855414" w14:textId="77777777" w:rsidR="00351E52" w:rsidRPr="00351E52" w:rsidRDefault="00351E52" w:rsidP="00351E52">
            <w:pPr>
              <w:spacing w:after="160" w:line="278" w:lineRule="auto"/>
            </w:pPr>
            <w:r w:rsidRPr="00351E52">
              <w:rPr>
                <w:b/>
                <w:bCs/>
              </w:rPr>
              <w:t>Temperature (°C)</w:t>
            </w:r>
          </w:p>
        </w:tc>
        <w:tc>
          <w:tcPr>
            <w:tcW w:w="1555" w:type="dxa"/>
            <w:hideMark/>
          </w:tcPr>
          <w:p w14:paraId="17F765B9" w14:textId="77777777" w:rsidR="00351E52" w:rsidRPr="00351E52" w:rsidRDefault="00351E52" w:rsidP="00351E52">
            <w:pPr>
              <w:spacing w:after="160" w:line="278" w:lineRule="auto"/>
            </w:pPr>
            <w:r w:rsidRPr="00351E52">
              <w:rPr>
                <w:b/>
                <w:bCs/>
              </w:rPr>
              <w:t>pH (NBS)</w:t>
            </w:r>
          </w:p>
        </w:tc>
        <w:tc>
          <w:tcPr>
            <w:tcW w:w="1890" w:type="dxa"/>
            <w:hideMark/>
          </w:tcPr>
          <w:p w14:paraId="0906379D" w14:textId="77777777" w:rsidR="00351E52" w:rsidRPr="00351E52" w:rsidRDefault="00351E52" w:rsidP="00351E52">
            <w:pPr>
              <w:spacing w:after="160" w:line="278" w:lineRule="auto"/>
            </w:pPr>
            <w:r w:rsidRPr="00351E52">
              <w:rPr>
                <w:b/>
                <w:bCs/>
              </w:rPr>
              <w:t>Dissolved Oxygen (mg L</w:t>
            </w:r>
            <w:r w:rsidRPr="00351E52">
              <w:rPr>
                <w:b/>
                <w:bCs/>
                <w:vertAlign w:val="superscript"/>
              </w:rPr>
              <w:t>-1</w:t>
            </w:r>
            <w:r w:rsidRPr="00351E52">
              <w:rPr>
                <w:b/>
                <w:bCs/>
              </w:rPr>
              <w:t>)</w:t>
            </w:r>
          </w:p>
        </w:tc>
        <w:tc>
          <w:tcPr>
            <w:tcW w:w="2430" w:type="dxa"/>
            <w:hideMark/>
          </w:tcPr>
          <w:p w14:paraId="4E902780" w14:textId="77777777" w:rsidR="00351E52" w:rsidRPr="00351E52" w:rsidRDefault="00351E52" w:rsidP="00351E52">
            <w:pPr>
              <w:spacing w:after="160" w:line="278" w:lineRule="auto"/>
            </w:pPr>
            <w:r w:rsidRPr="00351E52">
              <w:rPr>
                <w:b/>
                <w:bCs/>
              </w:rPr>
              <w:t>Salinity</w:t>
            </w:r>
          </w:p>
        </w:tc>
      </w:tr>
      <w:tr w:rsidR="00351E52" w:rsidRPr="00351E52" w14:paraId="37A0FDBC" w14:textId="77777777" w:rsidTr="00351E52">
        <w:trPr>
          <w:trHeight w:val="584"/>
        </w:trPr>
        <w:tc>
          <w:tcPr>
            <w:tcW w:w="1456" w:type="dxa"/>
            <w:hideMark/>
          </w:tcPr>
          <w:p w14:paraId="6ADDEE2C" w14:textId="77777777" w:rsidR="00351E52" w:rsidRPr="00351E52" w:rsidRDefault="00351E52" w:rsidP="00351E52">
            <w:pPr>
              <w:spacing w:after="160" w:line="278" w:lineRule="auto"/>
            </w:pPr>
            <w:r w:rsidRPr="00351E52">
              <w:rPr>
                <w:b/>
                <w:bCs/>
              </w:rPr>
              <w:t>Control</w:t>
            </w:r>
          </w:p>
        </w:tc>
        <w:tc>
          <w:tcPr>
            <w:tcW w:w="1934" w:type="dxa"/>
            <w:hideMark/>
          </w:tcPr>
          <w:p w14:paraId="5F07093D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12.2 ± 0.2</w:t>
            </w:r>
          </w:p>
        </w:tc>
        <w:tc>
          <w:tcPr>
            <w:tcW w:w="1555" w:type="dxa"/>
            <w:hideMark/>
          </w:tcPr>
          <w:p w14:paraId="2BFA61B9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7.94 ± 0.07</w:t>
            </w:r>
          </w:p>
        </w:tc>
        <w:tc>
          <w:tcPr>
            <w:tcW w:w="1890" w:type="dxa"/>
            <w:hideMark/>
          </w:tcPr>
          <w:p w14:paraId="3F83B3A6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9.9 ± 0.2</w:t>
            </w:r>
          </w:p>
        </w:tc>
        <w:tc>
          <w:tcPr>
            <w:tcW w:w="2430" w:type="dxa"/>
            <w:hideMark/>
          </w:tcPr>
          <w:p w14:paraId="3A8FBF0C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29.6 ± 0.3</w:t>
            </w:r>
          </w:p>
        </w:tc>
      </w:tr>
      <w:tr w:rsidR="00351E52" w:rsidRPr="00351E52" w14:paraId="4E1E8698" w14:textId="77777777" w:rsidTr="00351E52">
        <w:trPr>
          <w:trHeight w:val="584"/>
        </w:trPr>
        <w:tc>
          <w:tcPr>
            <w:tcW w:w="1456" w:type="dxa"/>
            <w:hideMark/>
          </w:tcPr>
          <w:p w14:paraId="3632EEFD" w14:textId="77777777" w:rsidR="00351E52" w:rsidRPr="00351E52" w:rsidRDefault="00351E52" w:rsidP="00351E52">
            <w:pPr>
              <w:spacing w:after="160" w:line="278" w:lineRule="auto"/>
            </w:pPr>
            <w:r w:rsidRPr="00351E52">
              <w:rPr>
                <w:b/>
                <w:bCs/>
              </w:rPr>
              <w:t>Ocean Acidification</w:t>
            </w:r>
          </w:p>
        </w:tc>
        <w:tc>
          <w:tcPr>
            <w:tcW w:w="1934" w:type="dxa"/>
            <w:hideMark/>
          </w:tcPr>
          <w:p w14:paraId="5B0723A5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12.3 ± 0.2</w:t>
            </w:r>
          </w:p>
        </w:tc>
        <w:tc>
          <w:tcPr>
            <w:tcW w:w="1555" w:type="dxa"/>
            <w:hideMark/>
          </w:tcPr>
          <w:p w14:paraId="3BEF5293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7.01 ± 0.1</w:t>
            </w:r>
          </w:p>
        </w:tc>
        <w:tc>
          <w:tcPr>
            <w:tcW w:w="1890" w:type="dxa"/>
            <w:hideMark/>
          </w:tcPr>
          <w:p w14:paraId="673F9EE0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9.9 ± 0.3</w:t>
            </w:r>
          </w:p>
        </w:tc>
        <w:tc>
          <w:tcPr>
            <w:tcW w:w="2430" w:type="dxa"/>
            <w:hideMark/>
          </w:tcPr>
          <w:p w14:paraId="0EBEF08A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29.8 ± 0.3</w:t>
            </w:r>
          </w:p>
        </w:tc>
      </w:tr>
      <w:tr w:rsidR="00351E52" w:rsidRPr="00351E52" w14:paraId="6C3FA9C6" w14:textId="77777777" w:rsidTr="00351E52">
        <w:trPr>
          <w:trHeight w:val="584"/>
        </w:trPr>
        <w:tc>
          <w:tcPr>
            <w:tcW w:w="1456" w:type="dxa"/>
            <w:hideMark/>
          </w:tcPr>
          <w:p w14:paraId="041E525C" w14:textId="77777777" w:rsidR="00351E52" w:rsidRPr="00351E52" w:rsidRDefault="00351E52" w:rsidP="00351E52">
            <w:pPr>
              <w:spacing w:after="160" w:line="278" w:lineRule="auto"/>
            </w:pPr>
            <w:r w:rsidRPr="00351E52">
              <w:rPr>
                <w:b/>
                <w:bCs/>
              </w:rPr>
              <w:t>Ocean Warming</w:t>
            </w:r>
          </w:p>
        </w:tc>
        <w:tc>
          <w:tcPr>
            <w:tcW w:w="1934" w:type="dxa"/>
            <w:hideMark/>
          </w:tcPr>
          <w:p w14:paraId="1A4A3E6F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20.1 ± 0.2</w:t>
            </w:r>
          </w:p>
        </w:tc>
        <w:tc>
          <w:tcPr>
            <w:tcW w:w="1555" w:type="dxa"/>
            <w:hideMark/>
          </w:tcPr>
          <w:p w14:paraId="2D49E5D8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7.93 ± 0.08</w:t>
            </w:r>
          </w:p>
        </w:tc>
        <w:tc>
          <w:tcPr>
            <w:tcW w:w="1890" w:type="dxa"/>
            <w:hideMark/>
          </w:tcPr>
          <w:p w14:paraId="070347D2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10.3 ± 0.4</w:t>
            </w:r>
          </w:p>
        </w:tc>
        <w:tc>
          <w:tcPr>
            <w:tcW w:w="2430" w:type="dxa"/>
            <w:hideMark/>
          </w:tcPr>
          <w:p w14:paraId="23E6E72F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29.9 ± 0.3</w:t>
            </w:r>
          </w:p>
        </w:tc>
      </w:tr>
      <w:tr w:rsidR="00351E52" w:rsidRPr="00351E52" w14:paraId="61ED3ED9" w14:textId="77777777" w:rsidTr="00351E52">
        <w:trPr>
          <w:trHeight w:val="584"/>
        </w:trPr>
        <w:tc>
          <w:tcPr>
            <w:tcW w:w="1456" w:type="dxa"/>
            <w:hideMark/>
          </w:tcPr>
          <w:p w14:paraId="6160F781" w14:textId="77777777" w:rsidR="00351E52" w:rsidRPr="00351E52" w:rsidRDefault="00351E52" w:rsidP="00351E52">
            <w:pPr>
              <w:spacing w:after="160" w:line="278" w:lineRule="auto"/>
            </w:pPr>
            <w:r w:rsidRPr="00351E52">
              <w:rPr>
                <w:b/>
                <w:bCs/>
              </w:rPr>
              <w:t>Hypoxia</w:t>
            </w:r>
          </w:p>
        </w:tc>
        <w:tc>
          <w:tcPr>
            <w:tcW w:w="1934" w:type="dxa"/>
            <w:hideMark/>
          </w:tcPr>
          <w:p w14:paraId="60040353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12.4 ± 0.3</w:t>
            </w:r>
          </w:p>
        </w:tc>
        <w:tc>
          <w:tcPr>
            <w:tcW w:w="1555" w:type="dxa"/>
            <w:hideMark/>
          </w:tcPr>
          <w:p w14:paraId="150083D6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7.88 ± 0.09</w:t>
            </w:r>
          </w:p>
        </w:tc>
        <w:tc>
          <w:tcPr>
            <w:tcW w:w="1890" w:type="dxa"/>
            <w:hideMark/>
          </w:tcPr>
          <w:p w14:paraId="4FCE65CF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3.8 ± 0.4</w:t>
            </w:r>
          </w:p>
        </w:tc>
        <w:tc>
          <w:tcPr>
            <w:tcW w:w="2430" w:type="dxa"/>
            <w:hideMark/>
          </w:tcPr>
          <w:p w14:paraId="3C249176" w14:textId="77777777" w:rsidR="00351E52" w:rsidRPr="00351E52" w:rsidRDefault="00351E52" w:rsidP="00351E52">
            <w:pPr>
              <w:spacing w:after="160" w:line="278" w:lineRule="auto"/>
            </w:pPr>
            <w:r w:rsidRPr="00351E52">
              <w:t>30.1 ± 0.2</w:t>
            </w:r>
          </w:p>
        </w:tc>
      </w:tr>
    </w:tbl>
    <w:p w14:paraId="56036D31" w14:textId="77777777" w:rsidR="00351E52" w:rsidRDefault="00351E52"/>
    <w:sectPr w:rsidR="00351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52"/>
    <w:rsid w:val="001D2D9C"/>
    <w:rsid w:val="0035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8F57"/>
  <w15:chartTrackingRefBased/>
  <w15:docId w15:val="{22E0594C-D9E0-4358-B8F8-BC59BAF3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E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1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George</dc:creator>
  <cp:keywords/>
  <dc:description/>
  <cp:lastModifiedBy>Matt George</cp:lastModifiedBy>
  <cp:revision>1</cp:revision>
  <dcterms:created xsi:type="dcterms:W3CDTF">2026-09-30T21:06:00Z</dcterms:created>
  <dcterms:modified xsi:type="dcterms:W3CDTF">2026-09-30T21:07:00Z</dcterms:modified>
</cp:coreProperties>
</file>