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8617" w14:textId="77777777" w:rsidR="0021509E" w:rsidRPr="008D3E79" w:rsidRDefault="0021509E" w:rsidP="0021509E">
      <w:pPr>
        <w:rPr>
          <w:b/>
          <w:bCs/>
        </w:rPr>
      </w:pPr>
      <w:r w:rsidRPr="008D3E79">
        <w:rPr>
          <w:b/>
          <w:bCs/>
        </w:rPr>
        <w:t>Project Report</w:t>
      </w:r>
    </w:p>
    <w:p w14:paraId="19EC0A75" w14:textId="593D122A" w:rsidR="0021509E" w:rsidRPr="00213A02" w:rsidRDefault="0021509E" w:rsidP="0021509E">
      <w:r w:rsidRPr="00213A02">
        <w:t>Title: Development of Genomic Markers for Environmental Resilience in Mussels</w:t>
      </w:r>
    </w:p>
    <w:p w14:paraId="0F59E5C7" w14:textId="6E9D4401" w:rsidR="0021509E" w:rsidRPr="00213A02" w:rsidRDefault="0021509E" w:rsidP="0021509E">
      <w:r w:rsidRPr="00213A02">
        <w:t xml:space="preserve">Reporting Period: </w:t>
      </w:r>
      <w:r w:rsidR="008D3E79">
        <w:t>March</w:t>
      </w:r>
      <w:r w:rsidRPr="00213A02">
        <w:t>, 202</w:t>
      </w:r>
      <w:r w:rsidR="008D3E79">
        <w:t>2</w:t>
      </w:r>
    </w:p>
    <w:p w14:paraId="06D0AA69" w14:textId="768418F7" w:rsidR="0021509E" w:rsidRDefault="0021509E" w:rsidP="0021509E"/>
    <w:p w14:paraId="0E262A95" w14:textId="492D4A6E" w:rsidR="0021509E" w:rsidRDefault="0021509E" w:rsidP="0021509E">
      <w:r>
        <w:t>(A) Project Summary</w:t>
      </w:r>
    </w:p>
    <w:p w14:paraId="693C3E97" w14:textId="77777777" w:rsidR="0021509E" w:rsidRPr="003C0EFC" w:rsidRDefault="0021509E" w:rsidP="0021509E">
      <w:pPr>
        <w:rPr>
          <w:sz w:val="12"/>
          <w:szCs w:val="12"/>
        </w:rPr>
      </w:pPr>
    </w:p>
    <w:p w14:paraId="473A03FE" w14:textId="432483A1" w:rsidR="0021509E" w:rsidRDefault="0021509E" w:rsidP="0021509E">
      <w:r w:rsidRPr="00213A02">
        <w:t xml:space="preserve">Our </w:t>
      </w:r>
      <w:r>
        <w:t>project</w:t>
      </w:r>
      <w:r w:rsidRPr="00213A02">
        <w:t xml:space="preserve"> seeks to support the sustainable expansion of the shellfish aquaculture industry by investigating the downstream impact of ocean acidification (OA) and ocean warming (OW) on the survival and successful cultivation of marine bivalves. Our research </w:t>
      </w:r>
      <w:r w:rsidRPr="00213A02">
        <w:rPr>
          <w:i/>
          <w:iCs/>
        </w:rPr>
        <w:t>objective</w:t>
      </w:r>
      <w:r w:rsidRPr="00213A02">
        <w:t xml:space="preserve"> is to describe the response of commercially relevant species of marine mussels to current and near-future OA and OW, utilizing cutting-edge molecular technologies to identify genetic markers that confer resilience to environmental change. In collaboration with our industry partner, Penn Cove Shellfish LLC, 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17B7F8A6" w14:textId="77777777" w:rsidR="0021509E" w:rsidRDefault="0021509E" w:rsidP="0021509E"/>
    <w:p w14:paraId="07CAB5D3" w14:textId="77777777" w:rsidR="0021509E" w:rsidRDefault="0021509E" w:rsidP="0021509E">
      <w:r>
        <w:t>(B) Summary of Progress and Results</w:t>
      </w:r>
    </w:p>
    <w:p w14:paraId="06AE1801" w14:textId="3F453D4D" w:rsidR="0021509E" w:rsidRPr="003C0EFC" w:rsidRDefault="0021509E" w:rsidP="0021509E">
      <w:pPr>
        <w:rPr>
          <w:sz w:val="12"/>
          <w:szCs w:val="12"/>
        </w:rPr>
      </w:pPr>
    </w:p>
    <w:p w14:paraId="5FDB8241" w14:textId="6DC8C634" w:rsidR="0021509E" w:rsidRPr="008D3E79" w:rsidRDefault="0021509E" w:rsidP="0021509E">
      <w:r>
        <w:t xml:space="preserve">During the </w:t>
      </w:r>
      <w:r w:rsidR="008D3E79">
        <w:t>March</w:t>
      </w:r>
      <w:r>
        <w:t xml:space="preserve"> 202</w:t>
      </w:r>
      <w:r w:rsidR="008D3E79">
        <w:t>2</w:t>
      </w:r>
      <w:r>
        <w:t xml:space="preserve"> reporting period, </w:t>
      </w:r>
      <w:r w:rsidRPr="00213A02">
        <w:t xml:space="preserve">a majority of </w:t>
      </w:r>
      <w:r>
        <w:t xml:space="preserve">our </w:t>
      </w:r>
      <w:r w:rsidRPr="00213A02">
        <w:t xml:space="preserve">effort </w:t>
      </w:r>
      <w:r w:rsidR="008D3E79">
        <w:t>was</w:t>
      </w:r>
      <w:r w:rsidRPr="00213A02">
        <w:t xml:space="preserve"> allocated to </w:t>
      </w:r>
      <w:r w:rsidR="008D3E79">
        <w:t xml:space="preserve">analyzing RNA sequencing data received from the University of Texas at Austin’s Genomic Sequencing and Analysis Facility. We received 3’-end </w:t>
      </w:r>
      <w:proofErr w:type="spellStart"/>
      <w:r w:rsidR="008D3E79" w:rsidRPr="008D3E79">
        <w:t>Tag</w:t>
      </w:r>
      <w:r w:rsidR="008D3E79">
        <w:t>S</w:t>
      </w:r>
      <w:r w:rsidR="008D3E79" w:rsidRPr="008D3E79">
        <w:t>eq</w:t>
      </w:r>
      <w:proofErr w:type="spellEnd"/>
      <w:r w:rsidR="008D3E79" w:rsidRPr="008D3E79">
        <w:t xml:space="preserve"> complementary sequences</w:t>
      </w:r>
      <w:r w:rsidR="008D3E79">
        <w:t xml:space="preserve"> from the foot and gills of 72 mussels (</w:t>
      </w:r>
      <w:r w:rsidR="008D3E79" w:rsidRPr="008D3E79">
        <w:rPr>
          <w:i/>
          <w:iCs/>
        </w:rPr>
        <w:t>Mytilus trossulus</w:t>
      </w:r>
      <w:r w:rsidR="008D3E79">
        <w:t>)</w:t>
      </w:r>
      <w:r w:rsidR="00ED1CA2">
        <w:t xml:space="preserve"> exposed to different environmental conditions</w:t>
      </w:r>
      <w:r w:rsidR="008D3E79">
        <w:t xml:space="preserve">. </w:t>
      </w:r>
      <w:r w:rsidR="00ED1CA2">
        <w:t xml:space="preserve">Reads were trimmed using </w:t>
      </w:r>
      <w:proofErr w:type="spellStart"/>
      <w:r w:rsidR="00ED1CA2">
        <w:t>Cutadapt</w:t>
      </w:r>
      <w:proofErr w:type="spellEnd"/>
      <w:r w:rsidR="00ED1CA2">
        <w:t xml:space="preserve"> and subsequently</w:t>
      </w:r>
      <w:r w:rsidR="008D3E79">
        <w:t xml:space="preserve"> aligned to the </w:t>
      </w:r>
      <w:r w:rsidR="00ED1CA2">
        <w:t xml:space="preserve">Mytilus edulis genome using Hisat2. Sequence assembly was performed using </w:t>
      </w:r>
      <w:proofErr w:type="spellStart"/>
      <w:r w:rsidR="00ED1CA2">
        <w:t>StringTie</w:t>
      </w:r>
      <w:proofErr w:type="spellEnd"/>
      <w:r w:rsidR="00ED1CA2">
        <w:t xml:space="preserve"> 2, followed by count analysis using </w:t>
      </w:r>
      <w:proofErr w:type="spellStart"/>
      <w:r w:rsidR="00ED1CA2" w:rsidRPr="00ED1CA2">
        <w:t>D</w:t>
      </w:r>
      <w:r w:rsidR="00ED1CA2">
        <w:t>E</w:t>
      </w:r>
      <w:r w:rsidR="00ED1CA2" w:rsidRPr="00ED1CA2">
        <w:t>Seq</w:t>
      </w:r>
      <w:proofErr w:type="spellEnd"/>
      <w:r w:rsidR="00ED1CA2">
        <w:t>.</w:t>
      </w:r>
    </w:p>
    <w:p w14:paraId="43C92CA0" w14:textId="77777777" w:rsidR="003C0EFC" w:rsidRDefault="003C0EFC" w:rsidP="0021509E"/>
    <w:p w14:paraId="1D18C06D" w14:textId="449E1C14" w:rsidR="0021509E" w:rsidRDefault="0021509E" w:rsidP="0021509E">
      <w:r>
        <w:t>(C) Challenges</w:t>
      </w:r>
    </w:p>
    <w:p w14:paraId="599AE2A0" w14:textId="61BAE726" w:rsidR="0021509E" w:rsidRPr="003C0EFC" w:rsidRDefault="0021509E" w:rsidP="0021509E">
      <w:pPr>
        <w:rPr>
          <w:sz w:val="12"/>
          <w:szCs w:val="12"/>
        </w:rPr>
      </w:pPr>
    </w:p>
    <w:p w14:paraId="25F4FA7B" w14:textId="68881E75" w:rsidR="0021509E" w:rsidRDefault="00ED1CA2" w:rsidP="0021509E">
      <w:r>
        <w:t>We have n</w:t>
      </w:r>
      <w:r w:rsidR="0021509E">
        <w:t xml:space="preserve">o challenges </w:t>
      </w:r>
      <w:r>
        <w:t>to report during this period</w:t>
      </w:r>
      <w:r w:rsidR="0021509E">
        <w:t>.</w:t>
      </w:r>
    </w:p>
    <w:p w14:paraId="2D484A64" w14:textId="22B1F9D5" w:rsidR="00213A02" w:rsidRPr="0021509E" w:rsidRDefault="00213A02" w:rsidP="0021509E"/>
    <w:sectPr w:rsidR="00213A02" w:rsidRPr="0021509E" w:rsidSect="003B5E54">
      <w:pgSz w:w="12240" w:h="15840" w:code="1"/>
      <w:pgMar w:top="1980" w:right="1800" w:bottom="1440" w:left="1800" w:header="720" w:footer="720" w:gutter="0"/>
      <w:paperSrc w:first="258" w:other="258"/>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zQ2MTIzsjA0sjBT0lEKTi0uzszPAykwrAUAJ4MCaSwAAAA="/>
    <w:docVar w:name="paperpile-doc-id" w:val="N343U499Q781N574"/>
    <w:docVar w:name="paperpile-doc-name" w:val="Document2"/>
  </w:docVars>
  <w:rsids>
    <w:rsidRoot w:val="00213A02"/>
    <w:rsid w:val="00213A02"/>
    <w:rsid w:val="0021509E"/>
    <w:rsid w:val="003B5E54"/>
    <w:rsid w:val="003C0EFC"/>
    <w:rsid w:val="004B006E"/>
    <w:rsid w:val="00606C7A"/>
    <w:rsid w:val="0066083B"/>
    <w:rsid w:val="008D3E79"/>
    <w:rsid w:val="009F5C11"/>
    <w:rsid w:val="00B564C4"/>
    <w:rsid w:val="00ED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FD36"/>
  <w15:chartTrackingRefBased/>
  <w15:docId w15:val="{B2ADD3F5-D001-4C1A-ADF4-0F05FEEC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Matthew George</cp:lastModifiedBy>
  <cp:revision>3</cp:revision>
  <dcterms:created xsi:type="dcterms:W3CDTF">2022-03-31T00:49:00Z</dcterms:created>
  <dcterms:modified xsi:type="dcterms:W3CDTF">2022-03-31T05:44:00Z</dcterms:modified>
</cp:coreProperties>
</file>