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F106" w14:textId="77777777" w:rsidR="00DF73E5" w:rsidRDefault="00000000">
      <w:pPr>
        <w:spacing w:after="40"/>
      </w:pPr>
      <w:r>
        <w:rPr>
          <w:color w:val="555555"/>
          <w:sz w:val="18"/>
          <w:szCs w:val="18"/>
        </w:rPr>
        <w:t xml:space="preserve">Washington Department of Fish and </w:t>
      </w:r>
      <w:proofErr w:type="gramStart"/>
      <w:r>
        <w:rPr>
          <w:color w:val="555555"/>
          <w:sz w:val="18"/>
          <w:szCs w:val="18"/>
        </w:rPr>
        <w:t>Wildlife  ·</w:t>
      </w:r>
      <w:proofErr w:type="gramEnd"/>
      <w:r>
        <w:rPr>
          <w:color w:val="555555"/>
          <w:sz w:val="18"/>
          <w:szCs w:val="18"/>
        </w:rPr>
        <w:t xml:space="preserve">  Coastal Shellfish Unit</w:t>
      </w:r>
    </w:p>
    <w:p w14:paraId="0B24F107" w14:textId="77777777" w:rsidR="00DF73E5" w:rsidRDefault="00000000">
      <w:pPr>
        <w:spacing w:after="60"/>
      </w:pPr>
      <w:r>
        <w:rPr>
          <w:b/>
          <w:bCs/>
          <w:sz w:val="40"/>
          <w:szCs w:val="40"/>
        </w:rPr>
        <w:t>Recreational Razor Clam Harvest Estimation</w:t>
      </w:r>
    </w:p>
    <w:p w14:paraId="0B24F108" w14:textId="77777777" w:rsidR="00DF73E5" w:rsidRDefault="00000000">
      <w:pPr>
        <w:spacing w:after="120"/>
      </w:pPr>
      <w:r>
        <w:rPr>
          <w:b/>
          <w:bCs/>
          <w:color w:val="1F4E5F"/>
          <w:sz w:val="28"/>
          <w:szCs w:val="28"/>
        </w:rPr>
        <w:t>Methodology, History, and Outstanding Uncertainty</w:t>
      </w:r>
    </w:p>
    <w:p w14:paraId="0B24F109" w14:textId="77777777" w:rsidR="00DF73E5" w:rsidRDefault="00DF73E5">
      <w:pPr>
        <w:pBdr>
          <w:bottom w:val="single" w:sz="6" w:space="1" w:color="2E5F73"/>
        </w:pBdr>
        <w:spacing w:after="120"/>
      </w:pPr>
    </w:p>
    <w:p w14:paraId="0B24F10A" w14:textId="77777777" w:rsidR="00DF73E5" w:rsidRDefault="00000000">
      <w:pPr>
        <w:spacing w:after="120" w:line="276" w:lineRule="auto"/>
      </w:pPr>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and the uncertainty that remains. It supersedes and expands the prior “WDFW Razor Clam Harvest Estimation Methodology / Field Data Collection” note, whose content is retained and corrected herein.</w:t>
      </w:r>
    </w:p>
    <w:p w14:paraId="0B24F10B" w14:textId="77777777" w:rsidR="00DF73E5" w:rsidRDefault="00000000">
      <w:pPr>
        <w:spacing w:after="140" w:line="276" w:lineRule="auto"/>
      </w:pPr>
      <w:r>
        <w:rPr>
          <w:b/>
          <w:bCs/>
        </w:rPr>
        <w:t xml:space="preserve">Status: </w:t>
      </w:r>
      <w:r>
        <w:t>Working reference. The estimation chain in section 4 has been reimplemented from the five raw database tables and reproduces the database’s own stored outputs on 13,651 of 13,653 joinable rows. The imputation rule of §4.5 has been validated by leave-one-out cross validation on 2,889 paired beach-days (§10.2), and the correction factor of §5 has been given a between-survey variance by resampling the egress surveys behind each expansion table (§10.3). Sections 4.5, 5.4, 5.5, 9, 10 and 11 are new or substantially rewritten. Items that could not be confirmed are flagged as open (§12).</w:t>
      </w:r>
    </w:p>
    <w:p w14:paraId="0B24F10C" w14:textId="77777777" w:rsidR="00DF73E5" w:rsidRDefault="00000000">
      <w:pPr>
        <w:spacing w:after="160" w:line="276" w:lineRule="auto"/>
      </w:pPr>
      <w:r>
        <w:rPr>
          <w:b/>
          <w:bCs/>
        </w:rPr>
        <w:t xml:space="preserve">Beaches covered: </w:t>
      </w:r>
      <w:r>
        <w:t>Long Beach, Twin Harbors, Copalis, and Mocrocks (the four expansion-table beaches). Kalaloch is assessed separately by Olympic National Park staff and is treated as a special case (§7.5).</w:t>
      </w:r>
    </w:p>
    <w:p w14:paraId="0B24F10D" w14:textId="77777777" w:rsidR="00DF73E5" w:rsidRDefault="00000000">
      <w:pPr>
        <w:pStyle w:val="Heading1"/>
      </w:pPr>
      <w:bookmarkStart w:id="0" w:name="_Toc234494000"/>
      <w:r>
        <w:t>Contents</w:t>
      </w:r>
      <w:bookmarkEnd w:id="0"/>
    </w:p>
    <w:sdt>
      <w:sdtPr>
        <w:alias w:val="Contents"/>
        <w:id w:val="1432776788"/>
      </w:sdtPr>
      <w:sdtContent>
        <w:p w14:paraId="47E73822" w14:textId="0778FEC4" w:rsidR="007157AF" w:rsidRDefault="00000000">
          <w:pPr>
            <w:pStyle w:val="TOC1"/>
            <w:tabs>
              <w:tab w:val="right" w:leader="dot" w:pos="9350"/>
            </w:tabs>
            <w:rPr>
              <w:noProof/>
            </w:rPr>
          </w:pPr>
          <w:r>
            <w:fldChar w:fldCharType="begin"/>
          </w:r>
          <w:r>
            <w:instrText>TOC \h \o "1-3"</w:instrText>
          </w:r>
          <w:r>
            <w:fldChar w:fldCharType="separate"/>
          </w:r>
          <w:hyperlink w:anchor="_Toc234494000" w:history="1">
            <w:r w:rsidR="007157AF" w:rsidRPr="00631CD5">
              <w:rPr>
                <w:rStyle w:val="Hyperlink"/>
                <w:noProof/>
              </w:rPr>
              <w:t>Contents</w:t>
            </w:r>
            <w:r w:rsidR="007157AF">
              <w:rPr>
                <w:noProof/>
              </w:rPr>
              <w:tab/>
            </w:r>
            <w:r w:rsidR="007157AF">
              <w:rPr>
                <w:noProof/>
              </w:rPr>
              <w:fldChar w:fldCharType="begin"/>
            </w:r>
            <w:r w:rsidR="007157AF">
              <w:rPr>
                <w:noProof/>
              </w:rPr>
              <w:instrText xml:space="preserve"> PAGEREF _Toc234494000 \h </w:instrText>
            </w:r>
            <w:r w:rsidR="007157AF">
              <w:rPr>
                <w:noProof/>
              </w:rPr>
            </w:r>
            <w:r w:rsidR="007157AF">
              <w:rPr>
                <w:noProof/>
              </w:rPr>
              <w:fldChar w:fldCharType="separate"/>
            </w:r>
            <w:r w:rsidR="007157AF">
              <w:rPr>
                <w:noProof/>
              </w:rPr>
              <w:t>1</w:t>
            </w:r>
            <w:r w:rsidR="007157AF">
              <w:rPr>
                <w:noProof/>
              </w:rPr>
              <w:fldChar w:fldCharType="end"/>
            </w:r>
          </w:hyperlink>
        </w:p>
        <w:p w14:paraId="0C615D73" w14:textId="6E4CFE1A" w:rsidR="007157AF" w:rsidRDefault="007157AF">
          <w:pPr>
            <w:pStyle w:val="TOC1"/>
            <w:tabs>
              <w:tab w:val="right" w:leader="dot" w:pos="9350"/>
            </w:tabs>
            <w:rPr>
              <w:noProof/>
            </w:rPr>
          </w:pPr>
          <w:hyperlink w:anchor="_Toc234494001" w:history="1">
            <w:r w:rsidRPr="00631CD5">
              <w:rPr>
                <w:rStyle w:val="Hyperlink"/>
                <w:noProof/>
              </w:rPr>
              <w:t>The fishery in historical perspective</w:t>
            </w:r>
            <w:r>
              <w:rPr>
                <w:noProof/>
              </w:rPr>
              <w:tab/>
            </w:r>
            <w:r>
              <w:rPr>
                <w:noProof/>
              </w:rPr>
              <w:fldChar w:fldCharType="begin"/>
            </w:r>
            <w:r>
              <w:rPr>
                <w:noProof/>
              </w:rPr>
              <w:instrText xml:space="preserve"> PAGEREF _Toc234494001 \h </w:instrText>
            </w:r>
            <w:r>
              <w:rPr>
                <w:noProof/>
              </w:rPr>
            </w:r>
            <w:r>
              <w:rPr>
                <w:noProof/>
              </w:rPr>
              <w:fldChar w:fldCharType="separate"/>
            </w:r>
            <w:r>
              <w:rPr>
                <w:noProof/>
              </w:rPr>
              <w:t>4</w:t>
            </w:r>
            <w:r>
              <w:rPr>
                <w:noProof/>
              </w:rPr>
              <w:fldChar w:fldCharType="end"/>
            </w:r>
          </w:hyperlink>
        </w:p>
        <w:p w14:paraId="0E4ACA3D" w14:textId="62ED7755" w:rsidR="007157AF" w:rsidRDefault="007157AF">
          <w:pPr>
            <w:pStyle w:val="TOC1"/>
            <w:tabs>
              <w:tab w:val="right" w:leader="dot" w:pos="9350"/>
            </w:tabs>
            <w:rPr>
              <w:noProof/>
            </w:rPr>
          </w:pPr>
          <w:hyperlink w:anchor="_Toc234494002" w:history="1">
            <w:r w:rsidRPr="00631CD5">
              <w:rPr>
                <w:rStyle w:val="Hyperlink"/>
                <w:noProof/>
              </w:rPr>
              <w:t>1. Purpose and scope</w:t>
            </w:r>
            <w:r>
              <w:rPr>
                <w:noProof/>
              </w:rPr>
              <w:tab/>
            </w:r>
            <w:r>
              <w:rPr>
                <w:noProof/>
              </w:rPr>
              <w:fldChar w:fldCharType="begin"/>
            </w:r>
            <w:r>
              <w:rPr>
                <w:noProof/>
              </w:rPr>
              <w:instrText xml:space="preserve"> PAGEREF _Toc234494002 \h </w:instrText>
            </w:r>
            <w:r>
              <w:rPr>
                <w:noProof/>
              </w:rPr>
            </w:r>
            <w:r>
              <w:rPr>
                <w:noProof/>
              </w:rPr>
              <w:fldChar w:fldCharType="separate"/>
            </w:r>
            <w:r>
              <w:rPr>
                <w:noProof/>
              </w:rPr>
              <w:t>6</w:t>
            </w:r>
            <w:r>
              <w:rPr>
                <w:noProof/>
              </w:rPr>
              <w:fldChar w:fldCharType="end"/>
            </w:r>
          </w:hyperlink>
        </w:p>
        <w:p w14:paraId="663D483F" w14:textId="05D473B8" w:rsidR="007157AF" w:rsidRDefault="007157AF">
          <w:pPr>
            <w:pStyle w:val="TOC1"/>
            <w:tabs>
              <w:tab w:val="right" w:leader="dot" w:pos="9350"/>
            </w:tabs>
            <w:rPr>
              <w:noProof/>
            </w:rPr>
          </w:pPr>
          <w:hyperlink w:anchor="_Toc234494003" w:history="1">
            <w:r w:rsidRPr="00631CD5">
              <w:rPr>
                <w:rStyle w:val="Hyperlink"/>
                <w:noProof/>
              </w:rPr>
              <w:t>2. Summary of the estimation approach</w:t>
            </w:r>
            <w:r>
              <w:rPr>
                <w:noProof/>
              </w:rPr>
              <w:tab/>
            </w:r>
            <w:r>
              <w:rPr>
                <w:noProof/>
              </w:rPr>
              <w:fldChar w:fldCharType="begin"/>
            </w:r>
            <w:r>
              <w:rPr>
                <w:noProof/>
              </w:rPr>
              <w:instrText xml:space="preserve"> PAGEREF _Toc234494003 \h </w:instrText>
            </w:r>
            <w:r>
              <w:rPr>
                <w:noProof/>
              </w:rPr>
            </w:r>
            <w:r>
              <w:rPr>
                <w:noProof/>
              </w:rPr>
              <w:fldChar w:fldCharType="separate"/>
            </w:r>
            <w:r>
              <w:rPr>
                <w:noProof/>
              </w:rPr>
              <w:t>7</w:t>
            </w:r>
            <w:r>
              <w:rPr>
                <w:noProof/>
              </w:rPr>
              <w:fldChar w:fldCharType="end"/>
            </w:r>
          </w:hyperlink>
        </w:p>
        <w:p w14:paraId="58097AAB" w14:textId="2BC2C0C0" w:rsidR="007157AF" w:rsidRDefault="007157AF">
          <w:pPr>
            <w:pStyle w:val="TOC1"/>
            <w:tabs>
              <w:tab w:val="right" w:leader="dot" w:pos="9350"/>
            </w:tabs>
            <w:rPr>
              <w:noProof/>
            </w:rPr>
          </w:pPr>
          <w:hyperlink w:anchor="_Toc234494004" w:history="1">
            <w:r w:rsidRPr="00631CD5">
              <w:rPr>
                <w:rStyle w:val="Hyperlink"/>
                <w:noProof/>
              </w:rPr>
              <w:t>3. Field data collection</w:t>
            </w:r>
            <w:r>
              <w:rPr>
                <w:noProof/>
              </w:rPr>
              <w:tab/>
            </w:r>
            <w:r>
              <w:rPr>
                <w:noProof/>
              </w:rPr>
              <w:fldChar w:fldCharType="begin"/>
            </w:r>
            <w:r>
              <w:rPr>
                <w:noProof/>
              </w:rPr>
              <w:instrText xml:space="preserve"> PAGEREF _Toc234494004 \h </w:instrText>
            </w:r>
            <w:r>
              <w:rPr>
                <w:noProof/>
              </w:rPr>
            </w:r>
            <w:r>
              <w:rPr>
                <w:noProof/>
              </w:rPr>
              <w:fldChar w:fldCharType="separate"/>
            </w:r>
            <w:r>
              <w:rPr>
                <w:noProof/>
              </w:rPr>
              <w:t>7</w:t>
            </w:r>
            <w:r>
              <w:rPr>
                <w:noProof/>
              </w:rPr>
              <w:fldChar w:fldCharType="end"/>
            </w:r>
          </w:hyperlink>
        </w:p>
        <w:p w14:paraId="7EB3CD88" w14:textId="05E1CAF1" w:rsidR="007157AF" w:rsidRDefault="007157AF">
          <w:pPr>
            <w:pStyle w:val="TOC2"/>
            <w:tabs>
              <w:tab w:val="right" w:leader="dot" w:pos="9350"/>
            </w:tabs>
            <w:rPr>
              <w:noProof/>
            </w:rPr>
          </w:pPr>
          <w:hyperlink w:anchor="_Toc234494005" w:history="1">
            <w:r w:rsidRPr="00631CD5">
              <w:rPr>
                <w:rStyle w:val="Hyperlink"/>
                <w:noProof/>
              </w:rPr>
              <w:t>3.1 Beach (digger) counts</w:t>
            </w:r>
            <w:r>
              <w:rPr>
                <w:noProof/>
              </w:rPr>
              <w:tab/>
            </w:r>
            <w:r>
              <w:rPr>
                <w:noProof/>
              </w:rPr>
              <w:fldChar w:fldCharType="begin"/>
            </w:r>
            <w:r>
              <w:rPr>
                <w:noProof/>
              </w:rPr>
              <w:instrText xml:space="preserve"> PAGEREF _Toc234494005 \h </w:instrText>
            </w:r>
            <w:r>
              <w:rPr>
                <w:noProof/>
              </w:rPr>
            </w:r>
            <w:r>
              <w:rPr>
                <w:noProof/>
              </w:rPr>
              <w:fldChar w:fldCharType="separate"/>
            </w:r>
            <w:r>
              <w:rPr>
                <w:noProof/>
              </w:rPr>
              <w:t>7</w:t>
            </w:r>
            <w:r>
              <w:rPr>
                <w:noProof/>
              </w:rPr>
              <w:fldChar w:fldCharType="end"/>
            </w:r>
          </w:hyperlink>
        </w:p>
        <w:p w14:paraId="52E0CB53" w14:textId="4341ADCF" w:rsidR="007157AF" w:rsidRDefault="007157AF">
          <w:pPr>
            <w:pStyle w:val="TOC2"/>
            <w:tabs>
              <w:tab w:val="right" w:leader="dot" w:pos="9350"/>
            </w:tabs>
            <w:rPr>
              <w:noProof/>
            </w:rPr>
          </w:pPr>
          <w:hyperlink w:anchor="_Toc234494006" w:history="1">
            <w:r w:rsidRPr="00631CD5">
              <w:rPr>
                <w:rStyle w:val="Hyperlink"/>
                <w:noProof/>
              </w:rPr>
              <w:t>3.2 Harvester interviews (creel)</w:t>
            </w:r>
            <w:r>
              <w:rPr>
                <w:noProof/>
              </w:rPr>
              <w:tab/>
            </w:r>
            <w:r>
              <w:rPr>
                <w:noProof/>
              </w:rPr>
              <w:fldChar w:fldCharType="begin"/>
            </w:r>
            <w:r>
              <w:rPr>
                <w:noProof/>
              </w:rPr>
              <w:instrText xml:space="preserve"> PAGEREF _Toc234494006 \h </w:instrText>
            </w:r>
            <w:r>
              <w:rPr>
                <w:noProof/>
              </w:rPr>
            </w:r>
            <w:r>
              <w:rPr>
                <w:noProof/>
              </w:rPr>
              <w:fldChar w:fldCharType="separate"/>
            </w:r>
            <w:r>
              <w:rPr>
                <w:noProof/>
              </w:rPr>
              <w:t>7</w:t>
            </w:r>
            <w:r>
              <w:rPr>
                <w:noProof/>
              </w:rPr>
              <w:fldChar w:fldCharType="end"/>
            </w:r>
          </w:hyperlink>
        </w:p>
        <w:p w14:paraId="14E4FECE" w14:textId="58C46770" w:rsidR="007157AF" w:rsidRDefault="007157AF">
          <w:pPr>
            <w:pStyle w:val="TOC2"/>
            <w:tabs>
              <w:tab w:val="right" w:leader="dot" w:pos="9350"/>
            </w:tabs>
            <w:rPr>
              <w:noProof/>
            </w:rPr>
          </w:pPr>
          <w:hyperlink w:anchor="_Toc234494007" w:history="1">
            <w:r w:rsidRPr="00631CD5">
              <w:rPr>
                <w:rStyle w:val="Hyperlink"/>
                <w:noProof/>
              </w:rPr>
              <w:t>3.3 Egress (ingress/egress) surveys</w:t>
            </w:r>
            <w:r>
              <w:rPr>
                <w:noProof/>
              </w:rPr>
              <w:tab/>
            </w:r>
            <w:r>
              <w:rPr>
                <w:noProof/>
              </w:rPr>
              <w:fldChar w:fldCharType="begin"/>
            </w:r>
            <w:r>
              <w:rPr>
                <w:noProof/>
              </w:rPr>
              <w:instrText xml:space="preserve"> PAGEREF _Toc234494007 \h </w:instrText>
            </w:r>
            <w:r>
              <w:rPr>
                <w:noProof/>
              </w:rPr>
            </w:r>
            <w:r>
              <w:rPr>
                <w:noProof/>
              </w:rPr>
              <w:fldChar w:fldCharType="separate"/>
            </w:r>
            <w:r>
              <w:rPr>
                <w:noProof/>
              </w:rPr>
              <w:t>8</w:t>
            </w:r>
            <w:r>
              <w:rPr>
                <w:noProof/>
              </w:rPr>
              <w:fldChar w:fldCharType="end"/>
            </w:r>
          </w:hyperlink>
        </w:p>
        <w:p w14:paraId="300FDB89" w14:textId="664AA48D" w:rsidR="007157AF" w:rsidRDefault="007157AF">
          <w:pPr>
            <w:pStyle w:val="TOC2"/>
            <w:tabs>
              <w:tab w:val="right" w:leader="dot" w:pos="9350"/>
            </w:tabs>
            <w:rPr>
              <w:noProof/>
            </w:rPr>
          </w:pPr>
          <w:hyperlink w:anchor="_Toc234494008" w:history="1">
            <w:r w:rsidRPr="00631CD5">
              <w:rPr>
                <w:rStyle w:val="Hyperlink"/>
                <w:noProof/>
              </w:rPr>
              <w:t>3.4 Wastage surveys</w:t>
            </w:r>
            <w:r>
              <w:rPr>
                <w:noProof/>
              </w:rPr>
              <w:tab/>
            </w:r>
            <w:r>
              <w:rPr>
                <w:noProof/>
              </w:rPr>
              <w:fldChar w:fldCharType="begin"/>
            </w:r>
            <w:r>
              <w:rPr>
                <w:noProof/>
              </w:rPr>
              <w:instrText xml:space="preserve"> PAGEREF _Toc234494008 \h </w:instrText>
            </w:r>
            <w:r>
              <w:rPr>
                <w:noProof/>
              </w:rPr>
            </w:r>
            <w:r>
              <w:rPr>
                <w:noProof/>
              </w:rPr>
              <w:fldChar w:fldCharType="separate"/>
            </w:r>
            <w:r>
              <w:rPr>
                <w:noProof/>
              </w:rPr>
              <w:t>8</w:t>
            </w:r>
            <w:r>
              <w:rPr>
                <w:noProof/>
              </w:rPr>
              <w:fldChar w:fldCharType="end"/>
            </w:r>
          </w:hyperlink>
        </w:p>
        <w:p w14:paraId="6B65E12C" w14:textId="4977E011" w:rsidR="007157AF" w:rsidRDefault="007157AF">
          <w:pPr>
            <w:pStyle w:val="TOC2"/>
            <w:tabs>
              <w:tab w:val="right" w:leader="dot" w:pos="9350"/>
            </w:tabs>
            <w:rPr>
              <w:noProof/>
            </w:rPr>
          </w:pPr>
          <w:hyperlink w:anchor="_Toc234494009" w:history="1">
            <w:r w:rsidRPr="00631CD5">
              <w:rPr>
                <w:rStyle w:val="Hyperlink"/>
                <w:noProof/>
              </w:rPr>
              <w:t>3.5 Shell-length sampling</w:t>
            </w:r>
            <w:r>
              <w:rPr>
                <w:noProof/>
              </w:rPr>
              <w:tab/>
            </w:r>
            <w:r>
              <w:rPr>
                <w:noProof/>
              </w:rPr>
              <w:fldChar w:fldCharType="begin"/>
            </w:r>
            <w:r>
              <w:rPr>
                <w:noProof/>
              </w:rPr>
              <w:instrText xml:space="preserve"> PAGEREF _Toc234494009 \h </w:instrText>
            </w:r>
            <w:r>
              <w:rPr>
                <w:noProof/>
              </w:rPr>
            </w:r>
            <w:r>
              <w:rPr>
                <w:noProof/>
              </w:rPr>
              <w:fldChar w:fldCharType="separate"/>
            </w:r>
            <w:r>
              <w:rPr>
                <w:noProof/>
              </w:rPr>
              <w:t>8</w:t>
            </w:r>
            <w:r>
              <w:rPr>
                <w:noProof/>
              </w:rPr>
              <w:fldChar w:fldCharType="end"/>
            </w:r>
          </w:hyperlink>
        </w:p>
        <w:p w14:paraId="3E7C3CFC" w14:textId="05CFF595" w:rsidR="007157AF" w:rsidRDefault="007157AF">
          <w:pPr>
            <w:pStyle w:val="TOC2"/>
            <w:tabs>
              <w:tab w:val="right" w:leader="dot" w:pos="9350"/>
            </w:tabs>
            <w:rPr>
              <w:noProof/>
            </w:rPr>
          </w:pPr>
          <w:hyperlink w:anchor="_Toc234494010" w:history="1">
            <w:r w:rsidRPr="00631CD5">
              <w:rPr>
                <w:rStyle w:val="Hyperlink"/>
                <w:noProof/>
              </w:rPr>
              <w:t>3.6 Conditions and tidal context</w:t>
            </w:r>
            <w:r>
              <w:rPr>
                <w:noProof/>
              </w:rPr>
              <w:tab/>
            </w:r>
            <w:r>
              <w:rPr>
                <w:noProof/>
              </w:rPr>
              <w:fldChar w:fldCharType="begin"/>
            </w:r>
            <w:r>
              <w:rPr>
                <w:noProof/>
              </w:rPr>
              <w:instrText xml:space="preserve"> PAGEREF _Toc234494010 \h </w:instrText>
            </w:r>
            <w:r>
              <w:rPr>
                <w:noProof/>
              </w:rPr>
            </w:r>
            <w:r>
              <w:rPr>
                <w:noProof/>
              </w:rPr>
              <w:fldChar w:fldCharType="separate"/>
            </w:r>
            <w:r>
              <w:rPr>
                <w:noProof/>
              </w:rPr>
              <w:t>8</w:t>
            </w:r>
            <w:r>
              <w:rPr>
                <w:noProof/>
              </w:rPr>
              <w:fldChar w:fldCharType="end"/>
            </w:r>
          </w:hyperlink>
        </w:p>
        <w:p w14:paraId="3F3C6DE2" w14:textId="0AE24D13" w:rsidR="007157AF" w:rsidRDefault="007157AF">
          <w:pPr>
            <w:pStyle w:val="TOC1"/>
            <w:tabs>
              <w:tab w:val="right" w:leader="dot" w:pos="9350"/>
            </w:tabs>
            <w:rPr>
              <w:noProof/>
            </w:rPr>
          </w:pPr>
          <w:hyperlink w:anchor="_Toc234494011" w:history="1">
            <w:r w:rsidRPr="00631CD5">
              <w:rPr>
                <w:rStyle w:val="Hyperlink"/>
                <w:noProof/>
              </w:rPr>
              <w:t>4. The estimation equations</w:t>
            </w:r>
            <w:r>
              <w:rPr>
                <w:noProof/>
              </w:rPr>
              <w:tab/>
            </w:r>
            <w:r>
              <w:rPr>
                <w:noProof/>
              </w:rPr>
              <w:fldChar w:fldCharType="begin"/>
            </w:r>
            <w:r>
              <w:rPr>
                <w:noProof/>
              </w:rPr>
              <w:instrText xml:space="preserve"> PAGEREF _Toc234494011 \h </w:instrText>
            </w:r>
            <w:r>
              <w:rPr>
                <w:noProof/>
              </w:rPr>
            </w:r>
            <w:r>
              <w:rPr>
                <w:noProof/>
              </w:rPr>
              <w:fldChar w:fldCharType="separate"/>
            </w:r>
            <w:r>
              <w:rPr>
                <w:noProof/>
              </w:rPr>
              <w:t>8</w:t>
            </w:r>
            <w:r>
              <w:rPr>
                <w:noProof/>
              </w:rPr>
              <w:fldChar w:fldCharType="end"/>
            </w:r>
          </w:hyperlink>
        </w:p>
        <w:p w14:paraId="0C5044E1" w14:textId="4F13B74A" w:rsidR="007157AF" w:rsidRDefault="007157AF">
          <w:pPr>
            <w:pStyle w:val="TOC2"/>
            <w:tabs>
              <w:tab w:val="right" w:leader="dot" w:pos="9350"/>
            </w:tabs>
            <w:rPr>
              <w:noProof/>
            </w:rPr>
          </w:pPr>
          <w:hyperlink w:anchor="_Toc234494012" w:history="1">
            <w:r w:rsidRPr="00631CD5">
              <w:rPr>
                <w:rStyle w:val="Hyperlink"/>
                <w:noProof/>
              </w:rPr>
              <w:t>4.1 Per-event creel rates (pooled over a beach-day’s interviews)</w:t>
            </w:r>
            <w:r>
              <w:rPr>
                <w:noProof/>
              </w:rPr>
              <w:tab/>
            </w:r>
            <w:r>
              <w:rPr>
                <w:noProof/>
              </w:rPr>
              <w:fldChar w:fldCharType="begin"/>
            </w:r>
            <w:r>
              <w:rPr>
                <w:noProof/>
              </w:rPr>
              <w:instrText xml:space="preserve"> PAGEREF _Toc234494012 \h </w:instrText>
            </w:r>
            <w:r>
              <w:rPr>
                <w:noProof/>
              </w:rPr>
            </w:r>
            <w:r>
              <w:rPr>
                <w:noProof/>
              </w:rPr>
              <w:fldChar w:fldCharType="separate"/>
            </w:r>
            <w:r>
              <w:rPr>
                <w:noProof/>
              </w:rPr>
              <w:t>8</w:t>
            </w:r>
            <w:r>
              <w:rPr>
                <w:noProof/>
              </w:rPr>
              <w:fldChar w:fldCharType="end"/>
            </w:r>
          </w:hyperlink>
        </w:p>
        <w:p w14:paraId="7E6F340A" w14:textId="309A0CA7" w:rsidR="007157AF" w:rsidRDefault="007157AF">
          <w:pPr>
            <w:pStyle w:val="TOC2"/>
            <w:tabs>
              <w:tab w:val="right" w:leader="dot" w:pos="9350"/>
            </w:tabs>
            <w:rPr>
              <w:noProof/>
            </w:rPr>
          </w:pPr>
          <w:hyperlink w:anchor="_Toc234494013" w:history="1">
            <w:r w:rsidRPr="00631CD5">
              <w:rPr>
                <w:rStyle w:val="Hyperlink"/>
                <w:noProof/>
              </w:rPr>
              <w:t>4.2 People present at each count (hierarchical)</w:t>
            </w:r>
            <w:r>
              <w:rPr>
                <w:noProof/>
              </w:rPr>
              <w:tab/>
            </w:r>
            <w:r>
              <w:rPr>
                <w:noProof/>
              </w:rPr>
              <w:fldChar w:fldCharType="begin"/>
            </w:r>
            <w:r>
              <w:rPr>
                <w:noProof/>
              </w:rPr>
              <w:instrText xml:space="preserve"> PAGEREF _Toc234494013 \h </w:instrText>
            </w:r>
            <w:r>
              <w:rPr>
                <w:noProof/>
              </w:rPr>
            </w:r>
            <w:r>
              <w:rPr>
                <w:noProof/>
              </w:rPr>
              <w:fldChar w:fldCharType="separate"/>
            </w:r>
            <w:r>
              <w:rPr>
                <w:noProof/>
              </w:rPr>
              <w:t>9</w:t>
            </w:r>
            <w:r>
              <w:rPr>
                <w:noProof/>
              </w:rPr>
              <w:fldChar w:fldCharType="end"/>
            </w:r>
          </w:hyperlink>
        </w:p>
        <w:p w14:paraId="0B2C6EB4" w14:textId="6D48AC09" w:rsidR="007157AF" w:rsidRDefault="007157AF">
          <w:pPr>
            <w:pStyle w:val="TOC2"/>
            <w:tabs>
              <w:tab w:val="right" w:leader="dot" w:pos="9350"/>
            </w:tabs>
            <w:rPr>
              <w:noProof/>
            </w:rPr>
          </w:pPr>
          <w:hyperlink w:anchor="_Toc234494014" w:history="1">
            <w:r w:rsidRPr="00631CD5">
              <w:rPr>
                <w:rStyle w:val="Hyperlink"/>
                <w:noProof/>
              </w:rPr>
              <w:t>4.3 Expansion to effort and harvest (per count, then summed)</w:t>
            </w:r>
            <w:r>
              <w:rPr>
                <w:noProof/>
              </w:rPr>
              <w:tab/>
            </w:r>
            <w:r>
              <w:rPr>
                <w:noProof/>
              </w:rPr>
              <w:fldChar w:fldCharType="begin"/>
            </w:r>
            <w:r>
              <w:rPr>
                <w:noProof/>
              </w:rPr>
              <w:instrText xml:space="preserve"> PAGEREF _Toc234494014 \h </w:instrText>
            </w:r>
            <w:r>
              <w:rPr>
                <w:noProof/>
              </w:rPr>
            </w:r>
            <w:r>
              <w:rPr>
                <w:noProof/>
              </w:rPr>
              <w:fldChar w:fldCharType="separate"/>
            </w:r>
            <w:r>
              <w:rPr>
                <w:noProof/>
              </w:rPr>
              <w:t>9</w:t>
            </w:r>
            <w:r>
              <w:rPr>
                <w:noProof/>
              </w:rPr>
              <w:fldChar w:fldCharType="end"/>
            </w:r>
          </w:hyperlink>
        </w:p>
        <w:p w14:paraId="429FA7A9" w14:textId="58EF9C34" w:rsidR="007157AF" w:rsidRDefault="007157AF">
          <w:pPr>
            <w:pStyle w:val="TOC2"/>
            <w:tabs>
              <w:tab w:val="right" w:leader="dot" w:pos="9350"/>
            </w:tabs>
            <w:rPr>
              <w:noProof/>
            </w:rPr>
          </w:pPr>
          <w:hyperlink w:anchor="_Toc234494015" w:history="1">
            <w:r w:rsidRPr="00631CD5">
              <w:rPr>
                <w:rStyle w:val="Hyperlink"/>
                <w:noProof/>
              </w:rPr>
              <w:t>4.4 Wastage, sampling intensity, and roll-ups</w:t>
            </w:r>
            <w:r>
              <w:rPr>
                <w:noProof/>
              </w:rPr>
              <w:tab/>
            </w:r>
            <w:r>
              <w:rPr>
                <w:noProof/>
              </w:rPr>
              <w:fldChar w:fldCharType="begin"/>
            </w:r>
            <w:r>
              <w:rPr>
                <w:noProof/>
              </w:rPr>
              <w:instrText xml:space="preserve"> PAGEREF _Toc234494015 \h </w:instrText>
            </w:r>
            <w:r>
              <w:rPr>
                <w:noProof/>
              </w:rPr>
            </w:r>
            <w:r>
              <w:rPr>
                <w:noProof/>
              </w:rPr>
              <w:fldChar w:fldCharType="separate"/>
            </w:r>
            <w:r>
              <w:rPr>
                <w:noProof/>
              </w:rPr>
              <w:t>9</w:t>
            </w:r>
            <w:r>
              <w:rPr>
                <w:noProof/>
              </w:rPr>
              <w:fldChar w:fldCharType="end"/>
            </w:r>
          </w:hyperlink>
        </w:p>
        <w:p w14:paraId="01EFE80C" w14:textId="229B2D19" w:rsidR="007157AF" w:rsidRDefault="007157AF">
          <w:pPr>
            <w:pStyle w:val="TOC2"/>
            <w:tabs>
              <w:tab w:val="right" w:leader="dot" w:pos="9350"/>
            </w:tabs>
            <w:rPr>
              <w:noProof/>
            </w:rPr>
          </w:pPr>
          <w:hyperlink w:anchor="_Toc234494016" w:history="1">
            <w:r w:rsidRPr="00631CD5">
              <w:rPr>
                <w:rStyle w:val="Hyperlink"/>
                <w:noProof/>
              </w:rPr>
              <w:t>4.5 Days without a count: the imputation layer</w:t>
            </w:r>
            <w:r>
              <w:rPr>
                <w:noProof/>
              </w:rPr>
              <w:tab/>
            </w:r>
            <w:r>
              <w:rPr>
                <w:noProof/>
              </w:rPr>
              <w:fldChar w:fldCharType="begin"/>
            </w:r>
            <w:r>
              <w:rPr>
                <w:noProof/>
              </w:rPr>
              <w:instrText xml:space="preserve"> PAGEREF _Toc234494016 \h </w:instrText>
            </w:r>
            <w:r>
              <w:rPr>
                <w:noProof/>
              </w:rPr>
            </w:r>
            <w:r>
              <w:rPr>
                <w:noProof/>
              </w:rPr>
              <w:fldChar w:fldCharType="separate"/>
            </w:r>
            <w:r>
              <w:rPr>
                <w:noProof/>
              </w:rPr>
              <w:t>9</w:t>
            </w:r>
            <w:r>
              <w:rPr>
                <w:noProof/>
              </w:rPr>
              <w:fldChar w:fldCharType="end"/>
            </w:r>
          </w:hyperlink>
        </w:p>
        <w:p w14:paraId="6BA5CC2E" w14:textId="2FE900B1" w:rsidR="007157AF" w:rsidRDefault="007157AF">
          <w:pPr>
            <w:pStyle w:val="TOC2"/>
            <w:tabs>
              <w:tab w:val="right" w:leader="dot" w:pos="9350"/>
            </w:tabs>
            <w:rPr>
              <w:noProof/>
            </w:rPr>
          </w:pPr>
          <w:hyperlink w:anchor="_Toc234494017" w:history="1">
            <w:r w:rsidRPr="00631CD5">
              <w:rPr>
                <w:rStyle w:val="Hyperlink"/>
                <w:noProof/>
              </w:rPr>
              <w:t>4.6 Notation</w:t>
            </w:r>
            <w:r>
              <w:rPr>
                <w:noProof/>
              </w:rPr>
              <w:tab/>
            </w:r>
            <w:r>
              <w:rPr>
                <w:noProof/>
              </w:rPr>
              <w:fldChar w:fldCharType="begin"/>
            </w:r>
            <w:r>
              <w:rPr>
                <w:noProof/>
              </w:rPr>
              <w:instrText xml:space="preserve"> PAGEREF _Toc234494017 \h </w:instrText>
            </w:r>
            <w:r>
              <w:rPr>
                <w:noProof/>
              </w:rPr>
            </w:r>
            <w:r>
              <w:rPr>
                <w:noProof/>
              </w:rPr>
              <w:fldChar w:fldCharType="separate"/>
            </w:r>
            <w:r>
              <w:rPr>
                <w:noProof/>
              </w:rPr>
              <w:t>11</w:t>
            </w:r>
            <w:r>
              <w:rPr>
                <w:noProof/>
              </w:rPr>
              <w:fldChar w:fldCharType="end"/>
            </w:r>
          </w:hyperlink>
        </w:p>
        <w:p w14:paraId="5296E6EA" w14:textId="71E1EA25" w:rsidR="007157AF" w:rsidRDefault="007157AF">
          <w:pPr>
            <w:pStyle w:val="TOC1"/>
            <w:tabs>
              <w:tab w:val="right" w:leader="dot" w:pos="9350"/>
            </w:tabs>
            <w:rPr>
              <w:noProof/>
            </w:rPr>
          </w:pPr>
          <w:hyperlink w:anchor="_Toc234494018" w:history="1">
            <w:r w:rsidRPr="00631CD5">
              <w:rPr>
                <w:rStyle w:val="Hyperlink"/>
                <w:noProof/>
              </w:rPr>
              <w:t>5. The correction factor in depth</w:t>
            </w:r>
            <w:r>
              <w:rPr>
                <w:noProof/>
              </w:rPr>
              <w:tab/>
            </w:r>
            <w:r>
              <w:rPr>
                <w:noProof/>
              </w:rPr>
              <w:fldChar w:fldCharType="begin"/>
            </w:r>
            <w:r>
              <w:rPr>
                <w:noProof/>
              </w:rPr>
              <w:instrText xml:space="preserve"> PAGEREF _Toc234494018 \h </w:instrText>
            </w:r>
            <w:r>
              <w:rPr>
                <w:noProof/>
              </w:rPr>
            </w:r>
            <w:r>
              <w:rPr>
                <w:noProof/>
              </w:rPr>
              <w:fldChar w:fldCharType="separate"/>
            </w:r>
            <w:r>
              <w:rPr>
                <w:noProof/>
              </w:rPr>
              <w:t>11</w:t>
            </w:r>
            <w:r>
              <w:rPr>
                <w:noProof/>
              </w:rPr>
              <w:fldChar w:fldCharType="end"/>
            </w:r>
          </w:hyperlink>
        </w:p>
        <w:p w14:paraId="022586A3" w14:textId="7C3C3DF6" w:rsidR="007157AF" w:rsidRDefault="007157AF">
          <w:pPr>
            <w:pStyle w:val="TOC2"/>
            <w:tabs>
              <w:tab w:val="right" w:leader="dot" w:pos="9350"/>
            </w:tabs>
            <w:rPr>
              <w:noProof/>
            </w:rPr>
          </w:pPr>
          <w:hyperlink w:anchor="_Toc234494019" w:history="1">
            <w:r w:rsidRPr="00631CD5">
              <w:rPr>
                <w:rStyle w:val="Hyperlink"/>
                <w:noProof/>
              </w:rPr>
              <w:t>5.1 From egress survey to the “% available” curve</w:t>
            </w:r>
            <w:r>
              <w:rPr>
                <w:noProof/>
              </w:rPr>
              <w:tab/>
            </w:r>
            <w:r>
              <w:rPr>
                <w:noProof/>
              </w:rPr>
              <w:fldChar w:fldCharType="begin"/>
            </w:r>
            <w:r>
              <w:rPr>
                <w:noProof/>
              </w:rPr>
              <w:instrText xml:space="preserve"> PAGEREF _Toc234494019 \h </w:instrText>
            </w:r>
            <w:r>
              <w:rPr>
                <w:noProof/>
              </w:rPr>
            </w:r>
            <w:r>
              <w:rPr>
                <w:noProof/>
              </w:rPr>
              <w:fldChar w:fldCharType="separate"/>
            </w:r>
            <w:r>
              <w:rPr>
                <w:noProof/>
              </w:rPr>
              <w:t>11</w:t>
            </w:r>
            <w:r>
              <w:rPr>
                <w:noProof/>
              </w:rPr>
              <w:fldChar w:fldCharType="end"/>
            </w:r>
          </w:hyperlink>
        </w:p>
        <w:p w14:paraId="74AAD6B4" w14:textId="67FEB355" w:rsidR="007157AF" w:rsidRDefault="007157AF">
          <w:pPr>
            <w:pStyle w:val="TOC2"/>
            <w:tabs>
              <w:tab w:val="right" w:leader="dot" w:pos="9350"/>
            </w:tabs>
            <w:rPr>
              <w:noProof/>
            </w:rPr>
          </w:pPr>
          <w:hyperlink w:anchor="_Toc234494020" w:history="1">
            <w:r w:rsidRPr="00631CD5">
              <w:rPr>
                <w:rStyle w:val="Hyperlink"/>
                <w:noProof/>
              </w:rPr>
              <w:t>5.2 Condition-specific tables and how the condition is chosen</w:t>
            </w:r>
            <w:r>
              <w:rPr>
                <w:noProof/>
              </w:rPr>
              <w:tab/>
            </w:r>
            <w:r>
              <w:rPr>
                <w:noProof/>
              </w:rPr>
              <w:fldChar w:fldCharType="begin"/>
            </w:r>
            <w:r>
              <w:rPr>
                <w:noProof/>
              </w:rPr>
              <w:instrText xml:space="preserve"> PAGEREF _Toc234494020 \h </w:instrText>
            </w:r>
            <w:r>
              <w:rPr>
                <w:noProof/>
              </w:rPr>
            </w:r>
            <w:r>
              <w:rPr>
                <w:noProof/>
              </w:rPr>
              <w:fldChar w:fldCharType="separate"/>
            </w:r>
            <w:r>
              <w:rPr>
                <w:noProof/>
              </w:rPr>
              <w:t>12</w:t>
            </w:r>
            <w:r>
              <w:rPr>
                <w:noProof/>
              </w:rPr>
              <w:fldChar w:fldCharType="end"/>
            </w:r>
          </w:hyperlink>
        </w:p>
        <w:p w14:paraId="58FBC023" w14:textId="02881797" w:rsidR="007157AF" w:rsidRDefault="007157AF">
          <w:pPr>
            <w:pStyle w:val="TOC2"/>
            <w:tabs>
              <w:tab w:val="right" w:leader="dot" w:pos="9350"/>
            </w:tabs>
            <w:rPr>
              <w:noProof/>
            </w:rPr>
          </w:pPr>
          <w:hyperlink w:anchor="_Toc234494021" w:history="1">
            <w:r w:rsidRPr="00631CD5">
              <w:rPr>
                <w:rStyle w:val="Hyperlink"/>
                <w:noProof/>
              </w:rPr>
              <w:t>5.3 Reference count time and timing sensitivity</w:t>
            </w:r>
            <w:r>
              <w:rPr>
                <w:noProof/>
              </w:rPr>
              <w:tab/>
            </w:r>
            <w:r>
              <w:rPr>
                <w:noProof/>
              </w:rPr>
              <w:fldChar w:fldCharType="begin"/>
            </w:r>
            <w:r>
              <w:rPr>
                <w:noProof/>
              </w:rPr>
              <w:instrText xml:space="preserve"> PAGEREF _Toc234494021 \h </w:instrText>
            </w:r>
            <w:r>
              <w:rPr>
                <w:noProof/>
              </w:rPr>
            </w:r>
            <w:r>
              <w:rPr>
                <w:noProof/>
              </w:rPr>
              <w:fldChar w:fldCharType="separate"/>
            </w:r>
            <w:r>
              <w:rPr>
                <w:noProof/>
              </w:rPr>
              <w:t>12</w:t>
            </w:r>
            <w:r>
              <w:rPr>
                <w:noProof/>
              </w:rPr>
              <w:fldChar w:fldCharType="end"/>
            </w:r>
          </w:hyperlink>
        </w:p>
        <w:p w14:paraId="4D06DC26" w14:textId="5558B4C0" w:rsidR="007157AF" w:rsidRDefault="007157AF">
          <w:pPr>
            <w:pStyle w:val="TOC2"/>
            <w:tabs>
              <w:tab w:val="right" w:leader="dot" w:pos="9350"/>
            </w:tabs>
            <w:rPr>
              <w:noProof/>
            </w:rPr>
          </w:pPr>
          <w:hyperlink w:anchor="_Toc234494022" w:history="1">
            <w:r w:rsidRPr="00631CD5">
              <w:rPr>
                <w:rStyle w:val="Hyperlink"/>
                <w:noProof/>
              </w:rPr>
              <w:t>5.4 Long Beach: two counts, two correction factors, and a second imputation</w:t>
            </w:r>
            <w:r>
              <w:rPr>
                <w:noProof/>
              </w:rPr>
              <w:tab/>
            </w:r>
            <w:r>
              <w:rPr>
                <w:noProof/>
              </w:rPr>
              <w:fldChar w:fldCharType="begin"/>
            </w:r>
            <w:r>
              <w:rPr>
                <w:noProof/>
              </w:rPr>
              <w:instrText xml:space="preserve"> PAGEREF _Toc234494022 \h </w:instrText>
            </w:r>
            <w:r>
              <w:rPr>
                <w:noProof/>
              </w:rPr>
            </w:r>
            <w:r>
              <w:rPr>
                <w:noProof/>
              </w:rPr>
              <w:fldChar w:fldCharType="separate"/>
            </w:r>
            <w:r>
              <w:rPr>
                <w:noProof/>
              </w:rPr>
              <w:t>12</w:t>
            </w:r>
            <w:r>
              <w:rPr>
                <w:noProof/>
              </w:rPr>
              <w:fldChar w:fldCharType="end"/>
            </w:r>
          </w:hyperlink>
        </w:p>
        <w:p w14:paraId="1B388B0D" w14:textId="72208CA1" w:rsidR="007157AF" w:rsidRDefault="007157AF">
          <w:pPr>
            <w:pStyle w:val="TOC2"/>
            <w:tabs>
              <w:tab w:val="right" w:leader="dot" w:pos="9350"/>
            </w:tabs>
            <w:rPr>
              <w:noProof/>
            </w:rPr>
          </w:pPr>
          <w:hyperlink w:anchor="_Toc234494023" w:history="1">
            <w:r w:rsidRPr="00631CD5">
              <w:rPr>
                <w:rStyle w:val="Hyperlink"/>
                <w:noProof/>
              </w:rPr>
              <w:t>5.5 Recovering the count window from the correction factor</w:t>
            </w:r>
            <w:r>
              <w:rPr>
                <w:noProof/>
              </w:rPr>
              <w:tab/>
            </w:r>
            <w:r>
              <w:rPr>
                <w:noProof/>
              </w:rPr>
              <w:fldChar w:fldCharType="begin"/>
            </w:r>
            <w:r>
              <w:rPr>
                <w:noProof/>
              </w:rPr>
              <w:instrText xml:space="preserve"> PAGEREF _Toc234494023 \h </w:instrText>
            </w:r>
            <w:r>
              <w:rPr>
                <w:noProof/>
              </w:rPr>
            </w:r>
            <w:r>
              <w:rPr>
                <w:noProof/>
              </w:rPr>
              <w:fldChar w:fldCharType="separate"/>
            </w:r>
            <w:r>
              <w:rPr>
                <w:noProof/>
              </w:rPr>
              <w:t>13</w:t>
            </w:r>
            <w:r>
              <w:rPr>
                <w:noProof/>
              </w:rPr>
              <w:fldChar w:fldCharType="end"/>
            </w:r>
          </w:hyperlink>
        </w:p>
        <w:p w14:paraId="633B451E" w14:textId="0ECFC0C3" w:rsidR="007157AF" w:rsidRDefault="007157AF">
          <w:pPr>
            <w:pStyle w:val="TOC1"/>
            <w:tabs>
              <w:tab w:val="right" w:leader="dot" w:pos="9350"/>
            </w:tabs>
            <w:rPr>
              <w:noProof/>
            </w:rPr>
          </w:pPr>
          <w:hyperlink w:anchor="_Toc234494024" w:history="1">
            <w:r w:rsidRPr="00631CD5">
              <w:rPr>
                <w:rStyle w:val="Hyperlink"/>
                <w:noProof/>
              </w:rPr>
              <w:t>6. Historical evolution of the methodology</w:t>
            </w:r>
            <w:r>
              <w:rPr>
                <w:noProof/>
              </w:rPr>
              <w:tab/>
            </w:r>
            <w:r>
              <w:rPr>
                <w:noProof/>
              </w:rPr>
              <w:fldChar w:fldCharType="begin"/>
            </w:r>
            <w:r>
              <w:rPr>
                <w:noProof/>
              </w:rPr>
              <w:instrText xml:space="preserve"> PAGEREF _Toc234494024 \h </w:instrText>
            </w:r>
            <w:r>
              <w:rPr>
                <w:noProof/>
              </w:rPr>
            </w:r>
            <w:r>
              <w:rPr>
                <w:noProof/>
              </w:rPr>
              <w:fldChar w:fldCharType="separate"/>
            </w:r>
            <w:r>
              <w:rPr>
                <w:noProof/>
              </w:rPr>
              <w:t>14</w:t>
            </w:r>
            <w:r>
              <w:rPr>
                <w:noProof/>
              </w:rPr>
              <w:fldChar w:fldCharType="end"/>
            </w:r>
          </w:hyperlink>
        </w:p>
        <w:p w14:paraId="73D7701B" w14:textId="74534FEE" w:rsidR="007157AF" w:rsidRDefault="007157AF">
          <w:pPr>
            <w:pStyle w:val="TOC2"/>
            <w:tabs>
              <w:tab w:val="right" w:leader="dot" w:pos="9350"/>
            </w:tabs>
            <w:rPr>
              <w:noProof/>
            </w:rPr>
          </w:pPr>
          <w:hyperlink w:anchor="_Toc234494025" w:history="1">
            <w:r w:rsidRPr="00631CD5">
              <w:rPr>
                <w:rStyle w:val="Hyperlink"/>
                <w:noProof/>
              </w:rPr>
              <w:t>6.1 Origins</w:t>
            </w:r>
            <w:r>
              <w:rPr>
                <w:noProof/>
              </w:rPr>
              <w:tab/>
            </w:r>
            <w:r>
              <w:rPr>
                <w:noProof/>
              </w:rPr>
              <w:fldChar w:fldCharType="begin"/>
            </w:r>
            <w:r>
              <w:rPr>
                <w:noProof/>
              </w:rPr>
              <w:instrText xml:space="preserve"> PAGEREF _Toc234494025 \h </w:instrText>
            </w:r>
            <w:r>
              <w:rPr>
                <w:noProof/>
              </w:rPr>
            </w:r>
            <w:r>
              <w:rPr>
                <w:noProof/>
              </w:rPr>
              <w:fldChar w:fldCharType="separate"/>
            </w:r>
            <w:r>
              <w:rPr>
                <w:noProof/>
              </w:rPr>
              <w:t>14</w:t>
            </w:r>
            <w:r>
              <w:rPr>
                <w:noProof/>
              </w:rPr>
              <w:fldChar w:fldCharType="end"/>
            </w:r>
          </w:hyperlink>
        </w:p>
        <w:p w14:paraId="2AF49E57" w14:textId="7CEBB327" w:rsidR="007157AF" w:rsidRDefault="007157AF">
          <w:pPr>
            <w:pStyle w:val="TOC2"/>
            <w:tabs>
              <w:tab w:val="right" w:leader="dot" w:pos="9350"/>
            </w:tabs>
            <w:rPr>
              <w:noProof/>
            </w:rPr>
          </w:pPr>
          <w:hyperlink w:anchor="_Toc234494026" w:history="1">
            <w:r w:rsidRPr="00631CD5">
              <w:rPr>
                <w:rStyle w:val="Hyperlink"/>
                <w:noProof/>
              </w:rPr>
              <w:t>6.2 The May 2013 correction (the central event)</w:t>
            </w:r>
            <w:r>
              <w:rPr>
                <w:noProof/>
              </w:rPr>
              <w:tab/>
            </w:r>
            <w:r>
              <w:rPr>
                <w:noProof/>
              </w:rPr>
              <w:fldChar w:fldCharType="begin"/>
            </w:r>
            <w:r>
              <w:rPr>
                <w:noProof/>
              </w:rPr>
              <w:instrText xml:space="preserve"> PAGEREF _Toc234494026 \h </w:instrText>
            </w:r>
            <w:r>
              <w:rPr>
                <w:noProof/>
              </w:rPr>
            </w:r>
            <w:r>
              <w:rPr>
                <w:noProof/>
              </w:rPr>
              <w:fldChar w:fldCharType="separate"/>
            </w:r>
            <w:r>
              <w:rPr>
                <w:noProof/>
              </w:rPr>
              <w:t>14</w:t>
            </w:r>
            <w:r>
              <w:rPr>
                <w:noProof/>
              </w:rPr>
              <w:fldChar w:fldCharType="end"/>
            </w:r>
          </w:hyperlink>
        </w:p>
        <w:p w14:paraId="056B440E" w14:textId="63342615" w:rsidR="007157AF" w:rsidRDefault="007157AF">
          <w:pPr>
            <w:pStyle w:val="TOC2"/>
            <w:tabs>
              <w:tab w:val="right" w:leader="dot" w:pos="9350"/>
            </w:tabs>
            <w:rPr>
              <w:noProof/>
            </w:rPr>
          </w:pPr>
          <w:hyperlink w:anchor="_Toc234494027" w:history="1">
            <w:r w:rsidRPr="00631CD5">
              <w:rPr>
                <w:rStyle w:val="Hyperlink"/>
                <w:noProof/>
              </w:rPr>
              <w:t>6.3 Expansion-table version history</w:t>
            </w:r>
            <w:r>
              <w:rPr>
                <w:noProof/>
              </w:rPr>
              <w:tab/>
            </w:r>
            <w:r>
              <w:rPr>
                <w:noProof/>
              </w:rPr>
              <w:fldChar w:fldCharType="begin"/>
            </w:r>
            <w:r>
              <w:rPr>
                <w:noProof/>
              </w:rPr>
              <w:instrText xml:space="preserve"> PAGEREF _Toc234494027 \h </w:instrText>
            </w:r>
            <w:r>
              <w:rPr>
                <w:noProof/>
              </w:rPr>
            </w:r>
            <w:r>
              <w:rPr>
                <w:noProof/>
              </w:rPr>
              <w:fldChar w:fldCharType="separate"/>
            </w:r>
            <w:r>
              <w:rPr>
                <w:noProof/>
              </w:rPr>
              <w:t>14</w:t>
            </w:r>
            <w:r>
              <w:rPr>
                <w:noProof/>
              </w:rPr>
              <w:fldChar w:fldCharType="end"/>
            </w:r>
          </w:hyperlink>
        </w:p>
        <w:p w14:paraId="7F1E7565" w14:textId="0DD3C5C0" w:rsidR="007157AF" w:rsidRDefault="007157AF">
          <w:pPr>
            <w:pStyle w:val="TOC2"/>
            <w:tabs>
              <w:tab w:val="right" w:leader="dot" w:pos="9350"/>
            </w:tabs>
            <w:rPr>
              <w:noProof/>
            </w:rPr>
          </w:pPr>
          <w:hyperlink w:anchor="_Toc234494028" w:history="1">
            <w:r w:rsidRPr="00631CD5">
              <w:rPr>
                <w:rStyle w:val="Hyperlink"/>
                <w:noProof/>
              </w:rPr>
              <w:t>6.4 Exploitation-rate history and the move to a variable harvest rate</w:t>
            </w:r>
            <w:r>
              <w:rPr>
                <w:noProof/>
              </w:rPr>
              <w:tab/>
            </w:r>
            <w:r>
              <w:rPr>
                <w:noProof/>
              </w:rPr>
              <w:fldChar w:fldCharType="begin"/>
            </w:r>
            <w:r>
              <w:rPr>
                <w:noProof/>
              </w:rPr>
              <w:instrText xml:space="preserve"> PAGEREF _Toc234494028 \h </w:instrText>
            </w:r>
            <w:r>
              <w:rPr>
                <w:noProof/>
              </w:rPr>
            </w:r>
            <w:r>
              <w:rPr>
                <w:noProof/>
              </w:rPr>
              <w:fldChar w:fldCharType="separate"/>
            </w:r>
            <w:r>
              <w:rPr>
                <w:noProof/>
              </w:rPr>
              <w:t>15</w:t>
            </w:r>
            <w:r>
              <w:rPr>
                <w:noProof/>
              </w:rPr>
              <w:fldChar w:fldCharType="end"/>
            </w:r>
          </w:hyperlink>
        </w:p>
        <w:p w14:paraId="4E8A9941" w14:textId="53093FC1" w:rsidR="007157AF" w:rsidRDefault="007157AF">
          <w:pPr>
            <w:pStyle w:val="TOC2"/>
            <w:tabs>
              <w:tab w:val="right" w:leader="dot" w:pos="9350"/>
            </w:tabs>
            <w:rPr>
              <w:noProof/>
            </w:rPr>
          </w:pPr>
          <w:hyperlink w:anchor="_Toc234494029" w:history="1">
            <w:r w:rsidRPr="00631CD5">
              <w:rPr>
                <w:rStyle w:val="Hyperlink"/>
                <w:noProof/>
              </w:rPr>
              <w:t>6.5 The 2023–24 standardized correction-factor practice</w:t>
            </w:r>
            <w:r>
              <w:rPr>
                <w:noProof/>
              </w:rPr>
              <w:tab/>
            </w:r>
            <w:r>
              <w:rPr>
                <w:noProof/>
              </w:rPr>
              <w:fldChar w:fldCharType="begin"/>
            </w:r>
            <w:r>
              <w:rPr>
                <w:noProof/>
              </w:rPr>
              <w:instrText xml:space="preserve"> PAGEREF _Toc234494029 \h </w:instrText>
            </w:r>
            <w:r>
              <w:rPr>
                <w:noProof/>
              </w:rPr>
            </w:r>
            <w:r>
              <w:rPr>
                <w:noProof/>
              </w:rPr>
              <w:fldChar w:fldCharType="separate"/>
            </w:r>
            <w:r>
              <w:rPr>
                <w:noProof/>
              </w:rPr>
              <w:t>16</w:t>
            </w:r>
            <w:r>
              <w:rPr>
                <w:noProof/>
              </w:rPr>
              <w:fldChar w:fldCharType="end"/>
            </w:r>
          </w:hyperlink>
        </w:p>
        <w:p w14:paraId="36262C4E" w14:textId="34E858BA" w:rsidR="007157AF" w:rsidRDefault="007157AF">
          <w:pPr>
            <w:pStyle w:val="TOC1"/>
            <w:tabs>
              <w:tab w:val="right" w:leader="dot" w:pos="9350"/>
            </w:tabs>
            <w:rPr>
              <w:noProof/>
            </w:rPr>
          </w:pPr>
          <w:hyperlink w:anchor="_Toc234494030" w:history="1">
            <w:r w:rsidRPr="00631CD5">
              <w:rPr>
                <w:rStyle w:val="Hyperlink"/>
                <w:noProof/>
              </w:rPr>
              <w:t>7. How seasons have differed</w:t>
            </w:r>
            <w:r>
              <w:rPr>
                <w:noProof/>
              </w:rPr>
              <w:tab/>
            </w:r>
            <w:r>
              <w:rPr>
                <w:noProof/>
              </w:rPr>
              <w:fldChar w:fldCharType="begin"/>
            </w:r>
            <w:r>
              <w:rPr>
                <w:noProof/>
              </w:rPr>
              <w:instrText xml:space="preserve"> PAGEREF _Toc234494030 \h </w:instrText>
            </w:r>
            <w:r>
              <w:rPr>
                <w:noProof/>
              </w:rPr>
            </w:r>
            <w:r>
              <w:rPr>
                <w:noProof/>
              </w:rPr>
              <w:fldChar w:fldCharType="separate"/>
            </w:r>
            <w:r>
              <w:rPr>
                <w:noProof/>
              </w:rPr>
              <w:t>16</w:t>
            </w:r>
            <w:r>
              <w:rPr>
                <w:noProof/>
              </w:rPr>
              <w:fldChar w:fldCharType="end"/>
            </w:r>
          </w:hyperlink>
        </w:p>
        <w:p w14:paraId="717E7012" w14:textId="3C30C3F1" w:rsidR="007157AF" w:rsidRDefault="007157AF">
          <w:pPr>
            <w:pStyle w:val="TOC2"/>
            <w:tabs>
              <w:tab w:val="right" w:leader="dot" w:pos="9350"/>
            </w:tabs>
            <w:rPr>
              <w:noProof/>
            </w:rPr>
          </w:pPr>
          <w:hyperlink w:anchor="_Toc234494031" w:history="1">
            <w:r w:rsidRPr="00631CD5">
              <w:rPr>
                <w:rStyle w:val="Hyperlink"/>
                <w:noProof/>
              </w:rPr>
              <w:t>7.1 Harvest-rate regime</w:t>
            </w:r>
            <w:r>
              <w:rPr>
                <w:noProof/>
              </w:rPr>
              <w:tab/>
            </w:r>
            <w:r>
              <w:rPr>
                <w:noProof/>
              </w:rPr>
              <w:fldChar w:fldCharType="begin"/>
            </w:r>
            <w:r>
              <w:rPr>
                <w:noProof/>
              </w:rPr>
              <w:instrText xml:space="preserve"> PAGEREF _Toc234494031 \h </w:instrText>
            </w:r>
            <w:r>
              <w:rPr>
                <w:noProof/>
              </w:rPr>
            </w:r>
            <w:r>
              <w:rPr>
                <w:noProof/>
              </w:rPr>
              <w:fldChar w:fldCharType="separate"/>
            </w:r>
            <w:r>
              <w:rPr>
                <w:noProof/>
              </w:rPr>
              <w:t>16</w:t>
            </w:r>
            <w:r>
              <w:rPr>
                <w:noProof/>
              </w:rPr>
              <w:fldChar w:fldCharType="end"/>
            </w:r>
          </w:hyperlink>
        </w:p>
        <w:p w14:paraId="1A9E442C" w14:textId="00AA1A2D" w:rsidR="007157AF" w:rsidRDefault="007157AF">
          <w:pPr>
            <w:pStyle w:val="TOC2"/>
            <w:tabs>
              <w:tab w:val="right" w:leader="dot" w:pos="9350"/>
            </w:tabs>
            <w:rPr>
              <w:noProof/>
            </w:rPr>
          </w:pPr>
          <w:hyperlink w:anchor="_Toc234494032" w:history="1">
            <w:r w:rsidRPr="00631CD5">
              <w:rPr>
                <w:rStyle w:val="Hyperlink"/>
                <w:noProof/>
              </w:rPr>
              <w:t>7.2 Closures and disruptions</w:t>
            </w:r>
            <w:r>
              <w:rPr>
                <w:noProof/>
              </w:rPr>
              <w:tab/>
            </w:r>
            <w:r>
              <w:rPr>
                <w:noProof/>
              </w:rPr>
              <w:fldChar w:fldCharType="begin"/>
            </w:r>
            <w:r>
              <w:rPr>
                <w:noProof/>
              </w:rPr>
              <w:instrText xml:space="preserve"> PAGEREF _Toc234494032 \h </w:instrText>
            </w:r>
            <w:r>
              <w:rPr>
                <w:noProof/>
              </w:rPr>
            </w:r>
            <w:r>
              <w:rPr>
                <w:noProof/>
              </w:rPr>
              <w:fldChar w:fldCharType="separate"/>
            </w:r>
            <w:r>
              <w:rPr>
                <w:noProof/>
              </w:rPr>
              <w:t>16</w:t>
            </w:r>
            <w:r>
              <w:rPr>
                <w:noProof/>
              </w:rPr>
              <w:fldChar w:fldCharType="end"/>
            </w:r>
          </w:hyperlink>
        </w:p>
        <w:p w14:paraId="44AA1989" w14:textId="53C032F7" w:rsidR="007157AF" w:rsidRDefault="007157AF">
          <w:pPr>
            <w:pStyle w:val="TOC2"/>
            <w:tabs>
              <w:tab w:val="right" w:leader="dot" w:pos="9350"/>
            </w:tabs>
            <w:rPr>
              <w:noProof/>
            </w:rPr>
          </w:pPr>
          <w:hyperlink w:anchor="_Toc234494033" w:history="1">
            <w:r w:rsidRPr="00631CD5">
              <w:rPr>
                <w:rStyle w:val="Hyperlink"/>
                <w:noProof/>
              </w:rPr>
              <w:t>7.3 Effort by season and beach</w:t>
            </w:r>
            <w:r>
              <w:rPr>
                <w:noProof/>
              </w:rPr>
              <w:tab/>
            </w:r>
            <w:r>
              <w:rPr>
                <w:noProof/>
              </w:rPr>
              <w:fldChar w:fldCharType="begin"/>
            </w:r>
            <w:r>
              <w:rPr>
                <w:noProof/>
              </w:rPr>
              <w:instrText xml:space="preserve"> PAGEREF _Toc234494033 \h </w:instrText>
            </w:r>
            <w:r>
              <w:rPr>
                <w:noProof/>
              </w:rPr>
            </w:r>
            <w:r>
              <w:rPr>
                <w:noProof/>
              </w:rPr>
              <w:fldChar w:fldCharType="separate"/>
            </w:r>
            <w:r>
              <w:rPr>
                <w:noProof/>
              </w:rPr>
              <w:t>16</w:t>
            </w:r>
            <w:r>
              <w:rPr>
                <w:noProof/>
              </w:rPr>
              <w:fldChar w:fldCharType="end"/>
            </w:r>
          </w:hyperlink>
        </w:p>
        <w:p w14:paraId="4CA27688" w14:textId="579E90A8" w:rsidR="007157AF" w:rsidRDefault="007157AF">
          <w:pPr>
            <w:pStyle w:val="TOC2"/>
            <w:tabs>
              <w:tab w:val="right" w:leader="dot" w:pos="9350"/>
            </w:tabs>
            <w:rPr>
              <w:noProof/>
            </w:rPr>
          </w:pPr>
          <w:hyperlink w:anchor="_Toc234494034" w:history="1">
            <w:r w:rsidRPr="00631CD5">
              <w:rPr>
                <w:rStyle w:val="Hyperlink"/>
                <w:noProof/>
              </w:rPr>
              <w:t>7.4 Tide series, evening versus morning, and night digs</w:t>
            </w:r>
            <w:r>
              <w:rPr>
                <w:noProof/>
              </w:rPr>
              <w:tab/>
            </w:r>
            <w:r>
              <w:rPr>
                <w:noProof/>
              </w:rPr>
              <w:fldChar w:fldCharType="begin"/>
            </w:r>
            <w:r>
              <w:rPr>
                <w:noProof/>
              </w:rPr>
              <w:instrText xml:space="preserve"> PAGEREF _Toc234494034 \h </w:instrText>
            </w:r>
            <w:r>
              <w:rPr>
                <w:noProof/>
              </w:rPr>
            </w:r>
            <w:r>
              <w:rPr>
                <w:noProof/>
              </w:rPr>
              <w:fldChar w:fldCharType="separate"/>
            </w:r>
            <w:r>
              <w:rPr>
                <w:noProof/>
              </w:rPr>
              <w:t>17</w:t>
            </w:r>
            <w:r>
              <w:rPr>
                <w:noProof/>
              </w:rPr>
              <w:fldChar w:fldCharType="end"/>
            </w:r>
          </w:hyperlink>
        </w:p>
        <w:p w14:paraId="0FAA307A" w14:textId="6B8B99D5" w:rsidR="007157AF" w:rsidRDefault="007157AF">
          <w:pPr>
            <w:pStyle w:val="TOC2"/>
            <w:tabs>
              <w:tab w:val="right" w:leader="dot" w:pos="9350"/>
            </w:tabs>
            <w:rPr>
              <w:noProof/>
            </w:rPr>
          </w:pPr>
          <w:hyperlink w:anchor="_Toc234494035" w:history="1">
            <w:r w:rsidRPr="00631CD5">
              <w:rPr>
                <w:rStyle w:val="Hyperlink"/>
                <w:noProof/>
              </w:rPr>
              <w:t>7.5 Kalaloch as a special case</w:t>
            </w:r>
            <w:r>
              <w:rPr>
                <w:noProof/>
              </w:rPr>
              <w:tab/>
            </w:r>
            <w:r>
              <w:rPr>
                <w:noProof/>
              </w:rPr>
              <w:fldChar w:fldCharType="begin"/>
            </w:r>
            <w:r>
              <w:rPr>
                <w:noProof/>
              </w:rPr>
              <w:instrText xml:space="preserve"> PAGEREF _Toc234494035 \h </w:instrText>
            </w:r>
            <w:r>
              <w:rPr>
                <w:noProof/>
              </w:rPr>
            </w:r>
            <w:r>
              <w:rPr>
                <w:noProof/>
              </w:rPr>
              <w:fldChar w:fldCharType="separate"/>
            </w:r>
            <w:r>
              <w:rPr>
                <w:noProof/>
              </w:rPr>
              <w:t>17</w:t>
            </w:r>
            <w:r>
              <w:rPr>
                <w:noProof/>
              </w:rPr>
              <w:fldChar w:fldCharType="end"/>
            </w:r>
          </w:hyperlink>
        </w:p>
        <w:p w14:paraId="0F126F79" w14:textId="4B31B988" w:rsidR="007157AF" w:rsidRDefault="007157AF">
          <w:pPr>
            <w:pStyle w:val="TOC2"/>
            <w:tabs>
              <w:tab w:val="right" w:leader="dot" w:pos="9350"/>
            </w:tabs>
            <w:rPr>
              <w:noProof/>
            </w:rPr>
          </w:pPr>
          <w:hyperlink w:anchor="_Toc234494036" w:history="1">
            <w:r w:rsidRPr="00631CD5">
              <w:rPr>
                <w:rStyle w:val="Hyperlink"/>
                <w:noProof/>
              </w:rPr>
              <w:t>7.6 Regulatory history: bag limit, legal size, and season structure</w:t>
            </w:r>
            <w:r>
              <w:rPr>
                <w:noProof/>
              </w:rPr>
              <w:tab/>
            </w:r>
            <w:r>
              <w:rPr>
                <w:noProof/>
              </w:rPr>
              <w:fldChar w:fldCharType="begin"/>
            </w:r>
            <w:r>
              <w:rPr>
                <w:noProof/>
              </w:rPr>
              <w:instrText xml:space="preserve"> PAGEREF _Toc234494036 \h </w:instrText>
            </w:r>
            <w:r>
              <w:rPr>
                <w:noProof/>
              </w:rPr>
            </w:r>
            <w:r>
              <w:rPr>
                <w:noProof/>
              </w:rPr>
              <w:fldChar w:fldCharType="separate"/>
            </w:r>
            <w:r>
              <w:rPr>
                <w:noProof/>
              </w:rPr>
              <w:t>17</w:t>
            </w:r>
            <w:r>
              <w:rPr>
                <w:noProof/>
              </w:rPr>
              <w:fldChar w:fldCharType="end"/>
            </w:r>
          </w:hyperlink>
        </w:p>
        <w:p w14:paraId="514B1C72" w14:textId="2E66F195" w:rsidR="007157AF" w:rsidRDefault="007157AF">
          <w:pPr>
            <w:pStyle w:val="TOC2"/>
            <w:tabs>
              <w:tab w:val="right" w:leader="dot" w:pos="9350"/>
            </w:tabs>
            <w:rPr>
              <w:noProof/>
            </w:rPr>
          </w:pPr>
          <w:hyperlink w:anchor="_Toc234494037" w:history="1">
            <w:r w:rsidRPr="00631CD5">
              <w:rPr>
                <w:rStyle w:val="Hyperlink"/>
                <w:noProof/>
              </w:rPr>
              <w:t>7.7 Marine toxins and the Commission management policy</w:t>
            </w:r>
            <w:r>
              <w:rPr>
                <w:noProof/>
              </w:rPr>
              <w:tab/>
            </w:r>
            <w:r>
              <w:rPr>
                <w:noProof/>
              </w:rPr>
              <w:fldChar w:fldCharType="begin"/>
            </w:r>
            <w:r>
              <w:rPr>
                <w:noProof/>
              </w:rPr>
              <w:instrText xml:space="preserve"> PAGEREF _Toc234494037 \h </w:instrText>
            </w:r>
            <w:r>
              <w:rPr>
                <w:noProof/>
              </w:rPr>
            </w:r>
            <w:r>
              <w:rPr>
                <w:noProof/>
              </w:rPr>
              <w:fldChar w:fldCharType="separate"/>
            </w:r>
            <w:r>
              <w:rPr>
                <w:noProof/>
              </w:rPr>
              <w:t>18</w:t>
            </w:r>
            <w:r>
              <w:rPr>
                <w:noProof/>
              </w:rPr>
              <w:fldChar w:fldCharType="end"/>
            </w:r>
          </w:hyperlink>
        </w:p>
        <w:p w14:paraId="498F10B0" w14:textId="6B148889" w:rsidR="007157AF" w:rsidRDefault="007157AF">
          <w:pPr>
            <w:pStyle w:val="TOC1"/>
            <w:tabs>
              <w:tab w:val="right" w:leader="dot" w:pos="9350"/>
            </w:tabs>
            <w:rPr>
              <w:noProof/>
            </w:rPr>
          </w:pPr>
          <w:hyperlink w:anchor="_Toc234494038" w:history="1">
            <w:r w:rsidRPr="00631CD5">
              <w:rPr>
                <w:rStyle w:val="Hyperlink"/>
                <w:noProof/>
              </w:rPr>
              <w:t>8. The supporting databases</w:t>
            </w:r>
            <w:r>
              <w:rPr>
                <w:noProof/>
              </w:rPr>
              <w:tab/>
            </w:r>
            <w:r>
              <w:rPr>
                <w:noProof/>
              </w:rPr>
              <w:fldChar w:fldCharType="begin"/>
            </w:r>
            <w:r>
              <w:rPr>
                <w:noProof/>
              </w:rPr>
              <w:instrText xml:space="preserve"> PAGEREF _Toc234494038 \h </w:instrText>
            </w:r>
            <w:r>
              <w:rPr>
                <w:noProof/>
              </w:rPr>
            </w:r>
            <w:r>
              <w:rPr>
                <w:noProof/>
              </w:rPr>
              <w:fldChar w:fldCharType="separate"/>
            </w:r>
            <w:r>
              <w:rPr>
                <w:noProof/>
              </w:rPr>
              <w:t>18</w:t>
            </w:r>
            <w:r>
              <w:rPr>
                <w:noProof/>
              </w:rPr>
              <w:fldChar w:fldCharType="end"/>
            </w:r>
          </w:hyperlink>
        </w:p>
        <w:p w14:paraId="10801086" w14:textId="1F7BC8A0" w:rsidR="007157AF" w:rsidRDefault="007157AF">
          <w:pPr>
            <w:pStyle w:val="TOC2"/>
            <w:tabs>
              <w:tab w:val="right" w:leader="dot" w:pos="9350"/>
            </w:tabs>
            <w:rPr>
              <w:noProof/>
            </w:rPr>
          </w:pPr>
          <w:hyperlink w:anchor="_Toc234494039" w:history="1">
            <w:r w:rsidRPr="00631CD5">
              <w:rPr>
                <w:rStyle w:val="Hyperlink"/>
                <w:noProof/>
              </w:rPr>
              <w:t>8.1 Recreational-harvest (creel) database</w:t>
            </w:r>
            <w:r>
              <w:rPr>
                <w:noProof/>
              </w:rPr>
              <w:tab/>
            </w:r>
            <w:r>
              <w:rPr>
                <w:noProof/>
              </w:rPr>
              <w:fldChar w:fldCharType="begin"/>
            </w:r>
            <w:r>
              <w:rPr>
                <w:noProof/>
              </w:rPr>
              <w:instrText xml:space="preserve"> PAGEREF _Toc234494039 \h </w:instrText>
            </w:r>
            <w:r>
              <w:rPr>
                <w:noProof/>
              </w:rPr>
            </w:r>
            <w:r>
              <w:rPr>
                <w:noProof/>
              </w:rPr>
              <w:fldChar w:fldCharType="separate"/>
            </w:r>
            <w:r>
              <w:rPr>
                <w:noProof/>
              </w:rPr>
              <w:t>18</w:t>
            </w:r>
            <w:r>
              <w:rPr>
                <w:noProof/>
              </w:rPr>
              <w:fldChar w:fldCharType="end"/>
            </w:r>
          </w:hyperlink>
        </w:p>
        <w:p w14:paraId="1C069D54" w14:textId="3BF9E6BF" w:rsidR="007157AF" w:rsidRDefault="007157AF">
          <w:pPr>
            <w:pStyle w:val="TOC2"/>
            <w:tabs>
              <w:tab w:val="right" w:leader="dot" w:pos="9350"/>
            </w:tabs>
            <w:rPr>
              <w:noProof/>
            </w:rPr>
          </w:pPr>
          <w:hyperlink w:anchor="_Toc234494040" w:history="1">
            <w:r w:rsidRPr="00631CD5">
              <w:rPr>
                <w:rStyle w:val="Hyperlink"/>
                <w:noProof/>
              </w:rPr>
              <w:t>8.2 Ingress/egress survey database</w:t>
            </w:r>
            <w:r>
              <w:rPr>
                <w:noProof/>
              </w:rPr>
              <w:tab/>
            </w:r>
            <w:r>
              <w:rPr>
                <w:noProof/>
              </w:rPr>
              <w:fldChar w:fldCharType="begin"/>
            </w:r>
            <w:r>
              <w:rPr>
                <w:noProof/>
              </w:rPr>
              <w:instrText xml:space="preserve"> PAGEREF _Toc234494040 \h </w:instrText>
            </w:r>
            <w:r>
              <w:rPr>
                <w:noProof/>
              </w:rPr>
            </w:r>
            <w:r>
              <w:rPr>
                <w:noProof/>
              </w:rPr>
              <w:fldChar w:fldCharType="separate"/>
            </w:r>
            <w:r>
              <w:rPr>
                <w:noProof/>
              </w:rPr>
              <w:t>18</w:t>
            </w:r>
            <w:r>
              <w:rPr>
                <w:noProof/>
              </w:rPr>
              <w:fldChar w:fldCharType="end"/>
            </w:r>
          </w:hyperlink>
        </w:p>
        <w:p w14:paraId="44CE5F48" w14:textId="51AFC746" w:rsidR="007157AF" w:rsidRDefault="007157AF">
          <w:pPr>
            <w:pStyle w:val="TOC2"/>
            <w:tabs>
              <w:tab w:val="right" w:leader="dot" w:pos="9350"/>
            </w:tabs>
            <w:rPr>
              <w:noProof/>
            </w:rPr>
          </w:pPr>
          <w:hyperlink w:anchor="_Toc234494041" w:history="1">
            <w:r w:rsidRPr="00631CD5">
              <w:rPr>
                <w:rStyle w:val="Hyperlink"/>
                <w:noProof/>
              </w:rPr>
              <w:t>8.3 Why aggregates are recomputed from raw tables</w:t>
            </w:r>
            <w:r>
              <w:rPr>
                <w:noProof/>
              </w:rPr>
              <w:tab/>
            </w:r>
            <w:r>
              <w:rPr>
                <w:noProof/>
              </w:rPr>
              <w:fldChar w:fldCharType="begin"/>
            </w:r>
            <w:r>
              <w:rPr>
                <w:noProof/>
              </w:rPr>
              <w:instrText xml:space="preserve"> PAGEREF _Toc234494041 \h </w:instrText>
            </w:r>
            <w:r>
              <w:rPr>
                <w:noProof/>
              </w:rPr>
            </w:r>
            <w:r>
              <w:rPr>
                <w:noProof/>
              </w:rPr>
              <w:fldChar w:fldCharType="separate"/>
            </w:r>
            <w:r>
              <w:rPr>
                <w:noProof/>
              </w:rPr>
              <w:t>18</w:t>
            </w:r>
            <w:r>
              <w:rPr>
                <w:noProof/>
              </w:rPr>
              <w:fldChar w:fldCharType="end"/>
            </w:r>
          </w:hyperlink>
        </w:p>
        <w:p w14:paraId="3C2A16BD" w14:textId="4EF659DF" w:rsidR="007157AF" w:rsidRDefault="007157AF">
          <w:pPr>
            <w:pStyle w:val="TOC1"/>
            <w:tabs>
              <w:tab w:val="right" w:leader="dot" w:pos="9350"/>
            </w:tabs>
            <w:rPr>
              <w:noProof/>
            </w:rPr>
          </w:pPr>
          <w:hyperlink w:anchor="_Toc234494042" w:history="1">
            <w:r w:rsidRPr="00631CD5">
              <w:rPr>
                <w:rStyle w:val="Hyperlink"/>
                <w:noProof/>
              </w:rPr>
              <w:t>9. Data quality and known issues</w:t>
            </w:r>
            <w:r>
              <w:rPr>
                <w:noProof/>
              </w:rPr>
              <w:tab/>
            </w:r>
            <w:r>
              <w:rPr>
                <w:noProof/>
              </w:rPr>
              <w:fldChar w:fldCharType="begin"/>
            </w:r>
            <w:r>
              <w:rPr>
                <w:noProof/>
              </w:rPr>
              <w:instrText xml:space="preserve"> PAGEREF _Toc234494042 \h </w:instrText>
            </w:r>
            <w:r>
              <w:rPr>
                <w:noProof/>
              </w:rPr>
            </w:r>
            <w:r>
              <w:rPr>
                <w:noProof/>
              </w:rPr>
              <w:fldChar w:fldCharType="separate"/>
            </w:r>
            <w:r>
              <w:rPr>
                <w:noProof/>
              </w:rPr>
              <w:t>19</w:t>
            </w:r>
            <w:r>
              <w:rPr>
                <w:noProof/>
              </w:rPr>
              <w:fldChar w:fldCharType="end"/>
            </w:r>
          </w:hyperlink>
        </w:p>
        <w:p w14:paraId="35B71260" w14:textId="1F744F06" w:rsidR="007157AF" w:rsidRDefault="007157AF">
          <w:pPr>
            <w:pStyle w:val="TOC1"/>
            <w:tabs>
              <w:tab w:val="right" w:leader="dot" w:pos="9350"/>
            </w:tabs>
            <w:rPr>
              <w:noProof/>
            </w:rPr>
          </w:pPr>
          <w:hyperlink w:anchor="_Toc234494043" w:history="1">
            <w:r w:rsidRPr="00631CD5">
              <w:rPr>
                <w:rStyle w:val="Hyperlink"/>
                <w:noProof/>
              </w:rPr>
              <w:t>10. Where the error enters: a step-by-step budget</w:t>
            </w:r>
            <w:r>
              <w:rPr>
                <w:noProof/>
              </w:rPr>
              <w:tab/>
            </w:r>
            <w:r>
              <w:rPr>
                <w:noProof/>
              </w:rPr>
              <w:fldChar w:fldCharType="begin"/>
            </w:r>
            <w:r>
              <w:rPr>
                <w:noProof/>
              </w:rPr>
              <w:instrText xml:space="preserve"> PAGEREF _Toc234494043 \h </w:instrText>
            </w:r>
            <w:r>
              <w:rPr>
                <w:noProof/>
              </w:rPr>
            </w:r>
            <w:r>
              <w:rPr>
                <w:noProof/>
              </w:rPr>
              <w:fldChar w:fldCharType="separate"/>
            </w:r>
            <w:r>
              <w:rPr>
                <w:noProof/>
              </w:rPr>
              <w:t>20</w:t>
            </w:r>
            <w:r>
              <w:rPr>
                <w:noProof/>
              </w:rPr>
              <w:fldChar w:fldCharType="end"/>
            </w:r>
          </w:hyperlink>
        </w:p>
        <w:p w14:paraId="4B48ABD0" w14:textId="79097151" w:rsidR="007157AF" w:rsidRDefault="007157AF">
          <w:pPr>
            <w:pStyle w:val="TOC2"/>
            <w:tabs>
              <w:tab w:val="right" w:leader="dot" w:pos="9350"/>
            </w:tabs>
            <w:rPr>
              <w:noProof/>
            </w:rPr>
          </w:pPr>
          <w:hyperlink w:anchor="_Toc234494044" w:history="1">
            <w:r w:rsidRPr="00631CD5">
              <w:rPr>
                <w:rStyle w:val="Hyperlink"/>
                <w:noProof/>
              </w:rPr>
              <w:t>10.1 What dominates a season total, and why it is not what it looks like</w:t>
            </w:r>
            <w:r>
              <w:rPr>
                <w:noProof/>
              </w:rPr>
              <w:tab/>
            </w:r>
            <w:r>
              <w:rPr>
                <w:noProof/>
              </w:rPr>
              <w:fldChar w:fldCharType="begin"/>
            </w:r>
            <w:r>
              <w:rPr>
                <w:noProof/>
              </w:rPr>
              <w:instrText xml:space="preserve"> PAGEREF _Toc234494044 \h </w:instrText>
            </w:r>
            <w:r>
              <w:rPr>
                <w:noProof/>
              </w:rPr>
            </w:r>
            <w:r>
              <w:rPr>
                <w:noProof/>
              </w:rPr>
              <w:fldChar w:fldCharType="separate"/>
            </w:r>
            <w:r>
              <w:rPr>
                <w:noProof/>
              </w:rPr>
              <w:t>21</w:t>
            </w:r>
            <w:r>
              <w:rPr>
                <w:noProof/>
              </w:rPr>
              <w:fldChar w:fldCharType="end"/>
            </w:r>
          </w:hyperlink>
        </w:p>
        <w:p w14:paraId="3DF43A95" w14:textId="7C163BD7" w:rsidR="007157AF" w:rsidRDefault="007157AF">
          <w:pPr>
            <w:pStyle w:val="TOC2"/>
            <w:tabs>
              <w:tab w:val="right" w:leader="dot" w:pos="9350"/>
            </w:tabs>
            <w:rPr>
              <w:noProof/>
            </w:rPr>
          </w:pPr>
          <w:hyperlink w:anchor="_Toc234494045" w:history="1">
            <w:r w:rsidRPr="00631CD5">
              <w:rPr>
                <w:rStyle w:val="Hyperlink"/>
                <w:noProof/>
              </w:rPr>
              <w:t>10.2 The imputation experiment</w:t>
            </w:r>
            <w:r>
              <w:rPr>
                <w:noProof/>
              </w:rPr>
              <w:tab/>
            </w:r>
            <w:r>
              <w:rPr>
                <w:noProof/>
              </w:rPr>
              <w:fldChar w:fldCharType="begin"/>
            </w:r>
            <w:r>
              <w:rPr>
                <w:noProof/>
              </w:rPr>
              <w:instrText xml:space="preserve"> PAGEREF _Toc234494045 \h </w:instrText>
            </w:r>
            <w:r>
              <w:rPr>
                <w:noProof/>
              </w:rPr>
            </w:r>
            <w:r>
              <w:rPr>
                <w:noProof/>
              </w:rPr>
              <w:fldChar w:fldCharType="separate"/>
            </w:r>
            <w:r>
              <w:rPr>
                <w:noProof/>
              </w:rPr>
              <w:t>22</w:t>
            </w:r>
            <w:r>
              <w:rPr>
                <w:noProof/>
              </w:rPr>
              <w:fldChar w:fldCharType="end"/>
            </w:r>
          </w:hyperlink>
        </w:p>
        <w:p w14:paraId="5D782ECF" w14:textId="09A33870" w:rsidR="007157AF" w:rsidRDefault="007157AF">
          <w:pPr>
            <w:pStyle w:val="TOC2"/>
            <w:tabs>
              <w:tab w:val="right" w:leader="dot" w:pos="9350"/>
            </w:tabs>
            <w:rPr>
              <w:noProof/>
            </w:rPr>
          </w:pPr>
          <w:hyperlink w:anchor="_Toc234494046" w:history="1">
            <w:r w:rsidRPr="00631CD5">
              <w:rPr>
                <w:rStyle w:val="Hyperlink"/>
                <w:noProof/>
              </w:rPr>
              <w:t>10.3 The correction-factor experiment</w:t>
            </w:r>
            <w:r>
              <w:rPr>
                <w:noProof/>
              </w:rPr>
              <w:tab/>
            </w:r>
            <w:r>
              <w:rPr>
                <w:noProof/>
              </w:rPr>
              <w:fldChar w:fldCharType="begin"/>
            </w:r>
            <w:r>
              <w:rPr>
                <w:noProof/>
              </w:rPr>
              <w:instrText xml:space="preserve"> PAGEREF _Toc234494046 \h </w:instrText>
            </w:r>
            <w:r>
              <w:rPr>
                <w:noProof/>
              </w:rPr>
            </w:r>
            <w:r>
              <w:rPr>
                <w:noProof/>
              </w:rPr>
              <w:fldChar w:fldCharType="separate"/>
            </w:r>
            <w:r>
              <w:rPr>
                <w:noProof/>
              </w:rPr>
              <w:t>22</w:t>
            </w:r>
            <w:r>
              <w:rPr>
                <w:noProof/>
              </w:rPr>
              <w:fldChar w:fldCharType="end"/>
            </w:r>
          </w:hyperlink>
        </w:p>
        <w:p w14:paraId="66A89C61" w14:textId="2E14E7EA" w:rsidR="007157AF" w:rsidRDefault="007157AF">
          <w:pPr>
            <w:pStyle w:val="TOC2"/>
            <w:tabs>
              <w:tab w:val="right" w:leader="dot" w:pos="9350"/>
            </w:tabs>
            <w:rPr>
              <w:noProof/>
            </w:rPr>
          </w:pPr>
          <w:hyperlink w:anchor="_Toc234494047" w:history="1">
            <w:r w:rsidRPr="00631CD5">
              <w:rPr>
                <w:rStyle w:val="Hyperlink"/>
                <w:noProof/>
              </w:rPr>
              <w:t>10.4 What the interval covers, and what it does not</w:t>
            </w:r>
            <w:r>
              <w:rPr>
                <w:noProof/>
              </w:rPr>
              <w:tab/>
            </w:r>
            <w:r>
              <w:rPr>
                <w:noProof/>
              </w:rPr>
              <w:fldChar w:fldCharType="begin"/>
            </w:r>
            <w:r>
              <w:rPr>
                <w:noProof/>
              </w:rPr>
              <w:instrText xml:space="preserve"> PAGEREF _Toc234494047 \h </w:instrText>
            </w:r>
            <w:r>
              <w:rPr>
                <w:noProof/>
              </w:rPr>
            </w:r>
            <w:r>
              <w:rPr>
                <w:noProof/>
              </w:rPr>
              <w:fldChar w:fldCharType="separate"/>
            </w:r>
            <w:r>
              <w:rPr>
                <w:noProof/>
              </w:rPr>
              <w:t>23</w:t>
            </w:r>
            <w:r>
              <w:rPr>
                <w:noProof/>
              </w:rPr>
              <w:fldChar w:fldCharType="end"/>
            </w:r>
          </w:hyperlink>
        </w:p>
        <w:p w14:paraId="6D8425A1" w14:textId="0D0F4579" w:rsidR="007157AF" w:rsidRDefault="007157AF">
          <w:pPr>
            <w:pStyle w:val="TOC1"/>
            <w:tabs>
              <w:tab w:val="right" w:leader="dot" w:pos="9350"/>
            </w:tabs>
            <w:rPr>
              <w:noProof/>
            </w:rPr>
          </w:pPr>
          <w:hyperlink w:anchor="_Toc234494048" w:history="1">
            <w:r w:rsidRPr="00631CD5">
              <w:rPr>
                <w:rStyle w:val="Hyperlink"/>
                <w:noProof/>
              </w:rPr>
              <w:t>11. Outstanding uncertainty and recommendations</w:t>
            </w:r>
            <w:r>
              <w:rPr>
                <w:noProof/>
              </w:rPr>
              <w:tab/>
            </w:r>
            <w:r>
              <w:rPr>
                <w:noProof/>
              </w:rPr>
              <w:fldChar w:fldCharType="begin"/>
            </w:r>
            <w:r>
              <w:rPr>
                <w:noProof/>
              </w:rPr>
              <w:instrText xml:space="preserve"> PAGEREF _Toc234494048 \h </w:instrText>
            </w:r>
            <w:r>
              <w:rPr>
                <w:noProof/>
              </w:rPr>
            </w:r>
            <w:r>
              <w:rPr>
                <w:noProof/>
              </w:rPr>
              <w:fldChar w:fldCharType="separate"/>
            </w:r>
            <w:r>
              <w:rPr>
                <w:noProof/>
              </w:rPr>
              <w:t>23</w:t>
            </w:r>
            <w:r>
              <w:rPr>
                <w:noProof/>
              </w:rPr>
              <w:fldChar w:fldCharType="end"/>
            </w:r>
          </w:hyperlink>
        </w:p>
        <w:p w14:paraId="01A47D04" w14:textId="0E46DAAF" w:rsidR="007157AF" w:rsidRDefault="007157AF">
          <w:pPr>
            <w:pStyle w:val="TOC2"/>
            <w:tabs>
              <w:tab w:val="right" w:leader="dot" w:pos="9350"/>
            </w:tabs>
            <w:rPr>
              <w:noProof/>
            </w:rPr>
          </w:pPr>
          <w:hyperlink w:anchor="_Toc234494049" w:history="1">
            <w:r w:rsidRPr="00631CD5">
              <w:rPr>
                <w:rStyle w:val="Hyperlink"/>
                <w:noProof/>
              </w:rPr>
              <w:t>11.1 Uncertainty that is not currently quantified</w:t>
            </w:r>
            <w:r>
              <w:rPr>
                <w:noProof/>
              </w:rPr>
              <w:tab/>
            </w:r>
            <w:r>
              <w:rPr>
                <w:noProof/>
              </w:rPr>
              <w:fldChar w:fldCharType="begin"/>
            </w:r>
            <w:r>
              <w:rPr>
                <w:noProof/>
              </w:rPr>
              <w:instrText xml:space="preserve"> PAGEREF _Toc234494049 \h </w:instrText>
            </w:r>
            <w:r>
              <w:rPr>
                <w:noProof/>
              </w:rPr>
            </w:r>
            <w:r>
              <w:rPr>
                <w:noProof/>
              </w:rPr>
              <w:fldChar w:fldCharType="separate"/>
            </w:r>
            <w:r>
              <w:rPr>
                <w:noProof/>
              </w:rPr>
              <w:t>23</w:t>
            </w:r>
            <w:r>
              <w:rPr>
                <w:noProof/>
              </w:rPr>
              <w:fldChar w:fldCharType="end"/>
            </w:r>
          </w:hyperlink>
        </w:p>
        <w:p w14:paraId="1E5CA8BE" w14:textId="6BDCB168" w:rsidR="007157AF" w:rsidRDefault="007157AF">
          <w:pPr>
            <w:pStyle w:val="TOC2"/>
            <w:tabs>
              <w:tab w:val="right" w:leader="dot" w:pos="9350"/>
            </w:tabs>
            <w:rPr>
              <w:noProof/>
            </w:rPr>
          </w:pPr>
          <w:hyperlink w:anchor="_Toc234494050" w:history="1">
            <w:r w:rsidRPr="00631CD5">
              <w:rPr>
                <w:rStyle w:val="Hyperlink"/>
                <w:noProof/>
              </w:rPr>
              <w:t>11.2 Open items on the correction-factor tables</w:t>
            </w:r>
            <w:r>
              <w:rPr>
                <w:noProof/>
              </w:rPr>
              <w:tab/>
            </w:r>
            <w:r>
              <w:rPr>
                <w:noProof/>
              </w:rPr>
              <w:fldChar w:fldCharType="begin"/>
            </w:r>
            <w:r>
              <w:rPr>
                <w:noProof/>
              </w:rPr>
              <w:instrText xml:space="preserve"> PAGEREF _Toc234494050 \h </w:instrText>
            </w:r>
            <w:r>
              <w:rPr>
                <w:noProof/>
              </w:rPr>
            </w:r>
            <w:r>
              <w:rPr>
                <w:noProof/>
              </w:rPr>
              <w:fldChar w:fldCharType="separate"/>
            </w:r>
            <w:r>
              <w:rPr>
                <w:noProof/>
              </w:rPr>
              <w:t>24</w:t>
            </w:r>
            <w:r>
              <w:rPr>
                <w:noProof/>
              </w:rPr>
              <w:fldChar w:fldCharType="end"/>
            </w:r>
          </w:hyperlink>
        </w:p>
        <w:p w14:paraId="63C253E5" w14:textId="5F144166" w:rsidR="007157AF" w:rsidRDefault="007157AF">
          <w:pPr>
            <w:pStyle w:val="TOC2"/>
            <w:tabs>
              <w:tab w:val="right" w:leader="dot" w:pos="9350"/>
            </w:tabs>
            <w:rPr>
              <w:noProof/>
            </w:rPr>
          </w:pPr>
          <w:hyperlink w:anchor="_Toc234494051" w:history="1">
            <w:r w:rsidRPr="00631CD5">
              <w:rPr>
                <w:rStyle w:val="Hyperlink"/>
                <w:noProof/>
              </w:rPr>
              <w:t>11.3 Open items on the data and method</w:t>
            </w:r>
            <w:r>
              <w:rPr>
                <w:noProof/>
              </w:rPr>
              <w:tab/>
            </w:r>
            <w:r>
              <w:rPr>
                <w:noProof/>
              </w:rPr>
              <w:fldChar w:fldCharType="begin"/>
            </w:r>
            <w:r>
              <w:rPr>
                <w:noProof/>
              </w:rPr>
              <w:instrText xml:space="preserve"> PAGEREF _Toc234494051 \h </w:instrText>
            </w:r>
            <w:r>
              <w:rPr>
                <w:noProof/>
              </w:rPr>
            </w:r>
            <w:r>
              <w:rPr>
                <w:noProof/>
              </w:rPr>
              <w:fldChar w:fldCharType="separate"/>
            </w:r>
            <w:r>
              <w:rPr>
                <w:noProof/>
              </w:rPr>
              <w:t>24</w:t>
            </w:r>
            <w:r>
              <w:rPr>
                <w:noProof/>
              </w:rPr>
              <w:fldChar w:fldCharType="end"/>
            </w:r>
          </w:hyperlink>
        </w:p>
        <w:p w14:paraId="3119597D" w14:textId="3C8B1807" w:rsidR="007157AF" w:rsidRDefault="007157AF">
          <w:pPr>
            <w:pStyle w:val="TOC1"/>
            <w:tabs>
              <w:tab w:val="right" w:leader="dot" w:pos="9350"/>
            </w:tabs>
            <w:rPr>
              <w:noProof/>
            </w:rPr>
          </w:pPr>
          <w:hyperlink w:anchor="_Toc234494052" w:history="1">
            <w:r w:rsidRPr="00631CD5">
              <w:rPr>
                <w:rStyle w:val="Hyperlink"/>
                <w:noProof/>
              </w:rPr>
              <w:t>12. References and companion documents</w:t>
            </w:r>
            <w:r>
              <w:rPr>
                <w:noProof/>
              </w:rPr>
              <w:tab/>
            </w:r>
            <w:r>
              <w:rPr>
                <w:noProof/>
              </w:rPr>
              <w:fldChar w:fldCharType="begin"/>
            </w:r>
            <w:r>
              <w:rPr>
                <w:noProof/>
              </w:rPr>
              <w:instrText xml:space="preserve"> PAGEREF _Toc234494052 \h </w:instrText>
            </w:r>
            <w:r>
              <w:rPr>
                <w:noProof/>
              </w:rPr>
            </w:r>
            <w:r>
              <w:rPr>
                <w:noProof/>
              </w:rPr>
              <w:fldChar w:fldCharType="separate"/>
            </w:r>
            <w:r>
              <w:rPr>
                <w:noProof/>
              </w:rPr>
              <w:t>24</w:t>
            </w:r>
            <w:r>
              <w:rPr>
                <w:noProof/>
              </w:rPr>
              <w:fldChar w:fldCharType="end"/>
            </w:r>
          </w:hyperlink>
        </w:p>
        <w:p w14:paraId="0B24F10F" w14:textId="348AD1C0" w:rsidR="00DF73E5" w:rsidRDefault="00000000">
          <w:r>
            <w:lastRenderedPageBreak/>
            <w:fldChar w:fldCharType="end"/>
          </w:r>
        </w:p>
      </w:sdtContent>
    </w:sdt>
    <w:p w14:paraId="0B24F110" w14:textId="77777777" w:rsidR="00DF73E5" w:rsidRDefault="00000000">
      <w:r>
        <w:br w:type="page"/>
      </w:r>
    </w:p>
    <w:p w14:paraId="0B24F111" w14:textId="77777777" w:rsidR="00DF73E5" w:rsidRDefault="00000000">
      <w:pPr>
        <w:pStyle w:val="Heading1"/>
      </w:pPr>
      <w:bookmarkStart w:id="1" w:name="_Toc234494001"/>
      <w:r>
        <w:lastRenderedPageBreak/>
        <w:t>The fishery in historical perspective</w:t>
      </w:r>
      <w:bookmarkEnd w:id="1"/>
    </w:p>
    <w:p w14:paraId="0B24F112" w14:textId="77777777" w:rsidR="00DF73E5" w:rsidRDefault="00000000">
      <w:pPr>
        <w:spacing w:after="120" w:line="276" w:lineRule="auto"/>
      </w:pPr>
      <w:r>
        <w:t xml:space="preserve">The Pacific razor clam, </w:t>
      </w:r>
      <w:r>
        <w:rPr>
          <w:i/>
          <w:iCs/>
        </w:rPr>
        <w:t xml:space="preserve">Siliqua </w:t>
      </w:r>
      <w:proofErr w:type="spellStart"/>
      <w:r>
        <w:rPr>
          <w:i/>
          <w:iCs/>
        </w:rPr>
        <w:t>patula</w:t>
      </w:r>
      <w:proofErr w:type="spellEnd"/>
      <w:r>
        <w:t xml:space="preserve">,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w:t>
      </w:r>
      <w:proofErr w:type="gramStart"/>
      <w:r>
        <w:t>stock</w:t>
      </w:r>
      <w:proofErr w:type="gramEnd"/>
      <w:r>
        <w:t xml:space="preserve">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0B24F113" w14:textId="77777777" w:rsidR="00DF73E5" w:rsidRDefault="00000000">
      <w:pPr>
        <w:spacing w:after="120" w:line="276" w:lineRule="auto"/>
      </w:pPr>
      <w:r>
        <w:t xml:space="preserve">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w:t>
      </w:r>
      <w:proofErr w:type="spellStart"/>
      <w:r>
        <w:t>37B</w:t>
      </w:r>
      <w:proofErr w:type="spellEnd"/>
      <w:r>
        <w:t>.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w:t>
      </w:r>
      <w:proofErr w:type="spellStart"/>
      <w:r>
        <w:t>CPUE</w:t>
      </w:r>
      <w:proofErr w:type="spellEnd"/>
      <w:r>
        <w:t>) in today’s recreational estimate (§4.1), even though the modern method counts diggers and interviews harvesters rather than auditing cannery records.</w:t>
      </w:r>
    </w:p>
    <w:p w14:paraId="0B24F114" w14:textId="77777777" w:rsidR="00DF73E5" w:rsidRDefault="00000000">
      <w:pPr>
        <w:spacing w:after="120" w:line="276" w:lineRule="auto"/>
      </w:pPr>
      <w:r>
        <w:t xml:space="preserve">State regulation of personal-use digging began in 1929 with a 36-clam daily limit and a three-and-one-half-inch minimum size; the first fixed season, March 1 to September 30, followed in 1943. Over the following decades </w:t>
      </w:r>
      <w:proofErr w:type="gramStart"/>
      <w:r>
        <w:t>the commercial</w:t>
      </w:r>
      <w:proofErr w:type="gramEnd"/>
      <w:r>
        <w:t xml:space="preserve"> fishery dwindled while </w:t>
      </w:r>
      <w:proofErr w:type="gramStart"/>
      <w:r>
        <w:t>the recreational</w:t>
      </w:r>
      <w:proofErr w:type="gramEnd"/>
      <w:r>
        <w:t xml:space="preserve">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w:t>
      </w:r>
      <w:proofErr w:type="spellStart"/>
      <w:r>
        <w:t>C3009</w:t>
      </w:r>
      <w:proofErr w:type="spellEnd"/>
      <w:r>
        <w:t xml:space="preserve"> (§7.7). The long-run record of that recreational fishery is shown in Figures 1 and 2.</w:t>
      </w:r>
    </w:p>
    <w:p w14:paraId="0B24F115" w14:textId="77777777" w:rsidR="00DF73E5" w:rsidRDefault="00000000">
      <w:pPr>
        <w:spacing w:before="100" w:after="30"/>
        <w:jc w:val="center"/>
      </w:pPr>
      <w:r>
        <w:rPr>
          <w:noProof/>
        </w:rPr>
        <w:lastRenderedPageBreak/>
        <w:drawing>
          <wp:inline distT="0" distB="0" distL="0" distR="0" wp14:anchorId="0B24F302" wp14:editId="0B24F303">
            <wp:extent cx="5715000" cy="2495550"/>
            <wp:effectExtent l="0" t="0" r="0" b="0"/>
            <wp:docPr id="1" name="Coastwide recreational razor clam harvest, 1949 to 2024" descr="Coastwide recreational razor clam harvest, 1949 to 2024" title="Coastwide recreational razor clam harvest,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95550"/>
                    </a:xfrm>
                    <a:prstGeom prst="rect">
                      <a:avLst/>
                    </a:prstGeom>
                  </pic:spPr>
                </pic:pic>
              </a:graphicData>
            </a:graphic>
          </wp:inline>
        </w:drawing>
      </w:r>
    </w:p>
    <w:p w14:paraId="0B24F116" w14:textId="77777777" w:rsidR="00DF73E5" w:rsidRDefault="00000000">
      <w:pPr>
        <w:spacing w:after="160"/>
        <w:jc w:val="center"/>
      </w:pPr>
      <w:r>
        <w:rPr>
          <w:b/>
          <w:bCs/>
          <w:i/>
          <w:iCs/>
          <w:color w:val="555555"/>
          <w:sz w:val="17"/>
          <w:szCs w:val="17"/>
        </w:rPr>
        <w:t xml:space="preserve">Figure 1. </w:t>
      </w:r>
      <w:r>
        <w:rPr>
          <w:i/>
          <w:iCs/>
          <w:color w:val="555555"/>
          <w:sz w:val="17"/>
          <w:szCs w:val="17"/>
        </w:rPr>
        <w:t>Coastwide recreational razor clam harvest, 1949–2024 (millions of clams, including wastage from 1999). Harvest peaked near 14.9 million clams in 1958. Sources: WDFW historical seasonal summary (1949–1998) and WDFW season summaries (1999–2024). Zero values are closure years; seasons are plotted by start year.</w:t>
      </w:r>
    </w:p>
    <w:p w14:paraId="0B24F117" w14:textId="77777777" w:rsidR="00DF73E5" w:rsidRDefault="00000000">
      <w:pPr>
        <w:spacing w:before="100" w:after="30"/>
        <w:jc w:val="center"/>
      </w:pPr>
      <w:r>
        <w:rPr>
          <w:noProof/>
        </w:rPr>
        <w:drawing>
          <wp:inline distT="0" distB="0" distL="0" distR="0" wp14:anchorId="0B24F304" wp14:editId="0B24F305">
            <wp:extent cx="5715000" cy="2562225"/>
            <wp:effectExtent l="0" t="0" r="0" b="0"/>
            <wp:docPr id="1937720494" name="Coastwide recreational razor clam participation, 1949 to 2024" descr="Coastwide recreational razor clam participation, 1949 to 2024" title="Coastwide recreational razor clam participation,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0B24F118" w14:textId="77777777" w:rsidR="00DF73E5" w:rsidRDefault="00000000">
      <w:pPr>
        <w:spacing w:after="160"/>
        <w:jc w:val="center"/>
      </w:pPr>
      <w:r>
        <w:rPr>
          <w:b/>
          <w:bCs/>
          <w:i/>
          <w:iCs/>
          <w:color w:val="555555"/>
          <w:sz w:val="17"/>
          <w:szCs w:val="17"/>
        </w:rPr>
        <w:t xml:space="preserve">Figure 2. </w:t>
      </w:r>
      <w:r>
        <w:rPr>
          <w:i/>
          <w:iCs/>
          <w:color w:val="555555"/>
          <w:sz w:val="17"/>
          <w:szCs w:val="17"/>
        </w:rPr>
        <w:t>Coastwide recreational razor clam participation, 1949–2024 (thousands of digger trips). Effort peaked near 967,000 digger trips in 1979, the year a razor clam license was first required. Sources as in Figure 1.</w:t>
      </w:r>
    </w:p>
    <w:p w14:paraId="0B24F119" w14:textId="77777777" w:rsidR="00DF73E5" w:rsidRDefault="00000000">
      <w:pPr>
        <w:spacing w:after="120" w:line="276" w:lineRule="auto"/>
      </w:pPr>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2002–03. The management history behind these patterns is summarized in Figure 3 and revisited in §7.6–7.7.</w:t>
      </w:r>
    </w:p>
    <w:p w14:paraId="0B24F11A" w14:textId="77777777" w:rsidR="00DF73E5" w:rsidRDefault="00000000">
      <w:pPr>
        <w:spacing w:before="100" w:after="30"/>
        <w:jc w:val="center"/>
      </w:pPr>
      <w:r>
        <w:rPr>
          <w:noProof/>
        </w:rPr>
        <w:lastRenderedPageBreak/>
        <w:drawing>
          <wp:inline distT="0" distB="0" distL="0" distR="0" wp14:anchorId="0B24F306" wp14:editId="0B24F307">
            <wp:extent cx="5715000" cy="4286250"/>
            <wp:effectExtent l="0" t="0" r="0" b="0"/>
            <wp:docPr id="107759292" name="Milestones in Washington razor clam management, 1929 to present" descr="Milestones in Washington razor clam management, 1929 to present" title="Milestones in Washington razor clam management, 1929 to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286250"/>
                    </a:xfrm>
                    <a:prstGeom prst="rect">
                      <a:avLst/>
                    </a:prstGeom>
                  </pic:spPr>
                </pic:pic>
              </a:graphicData>
            </a:graphic>
          </wp:inline>
        </w:drawing>
      </w:r>
    </w:p>
    <w:p w14:paraId="0B24F11B" w14:textId="77777777" w:rsidR="00DF73E5" w:rsidRDefault="00000000">
      <w:pPr>
        <w:spacing w:after="160"/>
        <w:jc w:val="center"/>
      </w:pPr>
      <w:r>
        <w:rPr>
          <w:b/>
          <w:bCs/>
          <w:i/>
          <w:iCs/>
          <w:color w:val="555555"/>
          <w:sz w:val="17"/>
          <w:szCs w:val="17"/>
        </w:rPr>
        <w:t xml:space="preserve">Figure 3. </w:t>
      </w:r>
      <w:r>
        <w:rPr>
          <w:i/>
          <w:iCs/>
          <w:color w:val="555555"/>
          <w:sz w:val="17"/>
          <w:szCs w:val="17"/>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(1984–1985), independent beach management (1987), the start of off-reservation tribal digging and variable beach openings (1993), adoption of the Pumped Area Method for population assessment (1997), and the shift to a variable 30 to 40 percent exploitation rate (2004–present).</w:t>
      </w:r>
    </w:p>
    <w:p w14:paraId="0B24F11C" w14:textId="77777777" w:rsidR="00DF73E5" w:rsidRDefault="00000000">
      <w:pPr>
        <w:spacing w:after="160" w:line="276" w:lineRule="auto"/>
      </w:pPr>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and what uncertainty remains.</w:t>
      </w:r>
    </w:p>
    <w:p w14:paraId="0B24F11D" w14:textId="77777777" w:rsidR="00DF73E5" w:rsidRDefault="00000000">
      <w:pPr>
        <w:pStyle w:val="Heading1"/>
      </w:pPr>
      <w:bookmarkStart w:id="2" w:name="_Toc234494002"/>
      <w:r>
        <w:t>1. Purpose and scope</w:t>
      </w:r>
      <w:bookmarkEnd w:id="2"/>
    </w:p>
    <w:p w14:paraId="0B24F11E" w14:textId="77777777" w:rsidR="00DF73E5" w:rsidRDefault="00000000">
      <w:pPr>
        <w:spacing w:after="120" w:line="276" w:lineRule="auto"/>
      </w:pPr>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0B24F11F" w14:textId="77777777" w:rsidR="00DF73E5" w:rsidRDefault="00000000">
      <w:pPr>
        <w:spacing w:after="120" w:line="276" w:lineRule="auto"/>
      </w:pPr>
      <w: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from which the beach-specific expansion </w:t>
      </w:r>
      <w:r>
        <w:lastRenderedPageBreak/>
        <w:t>tables (and therefore the correction factor) are built. The harvest estimate is a product of both: counts and interviews supply effort and catch rate, while the egress surveys supply the factor that scales an instantaneous count to a full day.</w:t>
      </w:r>
    </w:p>
    <w:p w14:paraId="0B24F120" w14:textId="77777777" w:rsidR="00DF73E5" w:rsidRDefault="00000000">
      <w:pPr>
        <w:pStyle w:val="Heading1"/>
      </w:pPr>
      <w:bookmarkStart w:id="3" w:name="_Toc234494003"/>
      <w:r>
        <w:t>2. Summary of the estimation approach</w:t>
      </w:r>
      <w:bookmarkEnd w:id="3"/>
    </w:p>
    <w:p w14:paraId="0B24F121" w14:textId="77777777" w:rsidR="00DF73E5" w:rsidRDefault="00000000">
      <w:pPr>
        <w:spacing w:after="120" w:line="276" w:lineRule="auto"/>
      </w:pPr>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0B24F122" w14:textId="77777777" w:rsidR="00DF73E5" w:rsidRDefault="00000000">
      <w:pPr>
        <w:spacing w:after="120" w:line="276" w:lineRule="auto"/>
      </w:pPr>
      <w:r>
        <w:t>For one beach on one open day the steps are:</w:t>
      </w:r>
    </w:p>
    <w:p w14:paraId="0B24F123" w14:textId="3C0E348D" w:rsidR="00DF73E5" w:rsidRDefault="00000000">
      <w:pPr>
        <w:pStyle w:val="ListParagraph"/>
        <w:numPr>
          <w:ilvl w:val="0"/>
          <w:numId w:val="2"/>
        </w:numPr>
        <w:spacing w:after="60" w:line="276" w:lineRule="auto"/>
      </w:pPr>
      <w:r>
        <w:rPr>
          <w:b/>
          <w:bCs/>
        </w:rPr>
        <w:t xml:space="preserve">Count. </w:t>
      </w:r>
      <w:r>
        <w:t>A roving crew counts diggers along the beach about one hour before low water (or counts lights</w:t>
      </w:r>
      <w:proofErr w:type="gramStart"/>
      <w:r w:rsidR="005D1704">
        <w:t>/“</w:t>
      </w:r>
      <w:proofErr w:type="gramEnd"/>
      <w:r w:rsidR="005D1704">
        <w:t>lanterns”</w:t>
      </w:r>
      <w:r>
        <w:t xml:space="preserve"> or cars on dark tides).</w:t>
      </w:r>
    </w:p>
    <w:p w14:paraId="0B24F124" w14:textId="77777777" w:rsidR="00DF73E5" w:rsidRDefault="00000000">
      <w:pPr>
        <w:pStyle w:val="ListParagraph"/>
        <w:numPr>
          <w:ilvl w:val="0"/>
          <w:numId w:val="2"/>
        </w:numPr>
        <w:spacing w:after="60" w:line="276" w:lineRule="auto"/>
      </w:pPr>
      <w:r>
        <w:rPr>
          <w:b/>
          <w:bCs/>
        </w:rPr>
        <w:t xml:space="preserve">Adjust for non-diggers. </w:t>
      </w:r>
      <w:r>
        <w:t xml:space="preserve">The head count is reduced to diggers using the fraction of interviewed people who were </w:t>
      </w:r>
      <w:proofErr w:type="gramStart"/>
      <w:r>
        <w:t>actually digging</w:t>
      </w:r>
      <w:proofErr w:type="gramEnd"/>
      <w:r>
        <w:t>.</w:t>
      </w:r>
    </w:p>
    <w:p w14:paraId="0B24F125" w14:textId="77777777" w:rsidR="00DF73E5" w:rsidRDefault="00000000">
      <w:pPr>
        <w:pStyle w:val="ListParagraph"/>
        <w:numPr>
          <w:ilvl w:val="0"/>
          <w:numId w:val="2"/>
        </w:numPr>
        <w:spacing w:after="60" w:line="276" w:lineRule="auto"/>
      </w:pPr>
      <w:r>
        <w:rPr>
          <w:b/>
          <w:bCs/>
        </w:rPr>
        <w:t xml:space="preserve">Expand to the full day. </w:t>
      </w:r>
      <w:r>
        <w:t>The instantaneous digger count is divided by the correction factor (the fraction of the day’s effort present during the count) to estimate total digger-trips.</w:t>
      </w:r>
    </w:p>
    <w:p w14:paraId="0B24F126" w14:textId="77777777" w:rsidR="00DF73E5" w:rsidRDefault="00000000">
      <w:pPr>
        <w:pStyle w:val="ListParagraph"/>
        <w:numPr>
          <w:ilvl w:val="0"/>
          <w:numId w:val="2"/>
        </w:numPr>
        <w:spacing w:after="60" w:line="276" w:lineRule="auto"/>
      </w:pPr>
      <w:r>
        <w:rPr>
          <w:b/>
          <w:bCs/>
        </w:rPr>
        <w:t xml:space="preserve">Apply catch rate. </w:t>
      </w:r>
      <w:r>
        <w:t xml:space="preserve">Total digger-trips are multiplied by </w:t>
      </w:r>
      <w:proofErr w:type="spellStart"/>
      <w:r>
        <w:t>CPUE</w:t>
      </w:r>
      <w:proofErr w:type="spellEnd"/>
      <w:r>
        <w:t xml:space="preserve"> (clams per digger) from the interviews to get clams harvested.</w:t>
      </w:r>
    </w:p>
    <w:p w14:paraId="0B24F127" w14:textId="77777777" w:rsidR="00DF73E5" w:rsidRDefault="00000000">
      <w:pPr>
        <w:pStyle w:val="ListParagraph"/>
        <w:numPr>
          <w:ilvl w:val="0"/>
          <w:numId w:val="2"/>
        </w:numPr>
        <w:spacing w:after="60" w:line="276" w:lineRule="auto"/>
      </w:pPr>
      <w:r>
        <w:rPr>
          <w:b/>
          <w:bCs/>
        </w:rPr>
        <w:t xml:space="preserve">Add wastage. </w:t>
      </w:r>
      <w:r>
        <w:t>A wastage proportion from hole surveys is added.</w:t>
      </w:r>
    </w:p>
    <w:p w14:paraId="0B24F128" w14:textId="77777777" w:rsidR="00DF73E5" w:rsidRDefault="00000000">
      <w:pPr>
        <w:spacing w:after="140" w:line="276" w:lineRule="auto"/>
      </w:pPr>
      <w:r>
        <w:t>Daily beach estimates are summed to season totals per beach and compared to the Total Allowable Catch (TAC). When no crew counts a beach, that day is filled in from the beaches that were counted (§4).</w:t>
      </w:r>
    </w:p>
    <w:p w14:paraId="0B24F129" w14:textId="77777777" w:rsidR="00DF73E5" w:rsidRDefault="00000000">
      <w:pPr>
        <w:pStyle w:val="Heading1"/>
      </w:pPr>
      <w:bookmarkStart w:id="4" w:name="_Toc234494004"/>
      <w:r>
        <w:t>3. Field data collection</w:t>
      </w:r>
      <w:bookmarkEnd w:id="4"/>
    </w:p>
    <w:p w14:paraId="0B24F12A" w14:textId="77777777" w:rsidR="00DF73E5" w:rsidRDefault="00000000">
      <w:pPr>
        <w:spacing w:after="120" w:line="276" w:lineRule="auto"/>
      </w:pPr>
      <w:r>
        <w:t xml:space="preserve">WDFW assigns staff, as available, to each of the </w:t>
      </w:r>
      <w:proofErr w:type="gramStart"/>
      <w:r>
        <w:t>open management beaches</w:t>
      </w:r>
      <w:proofErr w:type="gramEnd"/>
      <w:r>
        <w:t xml:space="preserve"> on a dig day. The data below are collected per beach per day; egress surveys are run less frequently.</w:t>
      </w:r>
    </w:p>
    <w:p w14:paraId="0B24F12B" w14:textId="77777777" w:rsidR="00DF73E5" w:rsidRDefault="00000000">
      <w:pPr>
        <w:pStyle w:val="Heading2"/>
      </w:pPr>
      <w:bookmarkStart w:id="5" w:name="_Toc234494005"/>
      <w:r>
        <w:t>3.1 Beach (digger) counts</w:t>
      </w:r>
      <w:bookmarkEnd w:id="5"/>
    </w:p>
    <w:p w14:paraId="0B24F12C" w14:textId="77777777" w:rsidR="00DF73E5" w:rsidRDefault="00000000">
      <w:pPr>
        <w:spacing w:after="120" w:line="276" w:lineRule="auto"/>
      </w:pPr>
      <w:r>
        <w:t xml:space="preserve">About one hour before low water a crew (generally two people) drives the length of the assigned beach and counts every person observed harvesting razor </w:t>
      </w:r>
      <w:proofErr w:type="gramStart"/>
      <w:r>
        <w:t>clams, or</w:t>
      </w:r>
      <w:proofErr w:type="gramEnd"/>
      <w:r>
        <w:t xml:space="preserve">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0B24F12D" w14:textId="77777777" w:rsidR="00DF73E5" w:rsidRDefault="00000000">
      <w:pPr>
        <w:pStyle w:val="Heading2"/>
      </w:pPr>
      <w:bookmarkStart w:id="6" w:name="_Toc234494006"/>
      <w:r>
        <w:t>3.2 Harvester interviews (creel)</w:t>
      </w:r>
      <w:bookmarkEnd w:id="6"/>
    </w:p>
    <w:p w14:paraId="0B24F12E" w14:textId="77777777" w:rsidR="00DF73E5" w:rsidRDefault="00000000">
      <w:pPr>
        <w:spacing w:after="120" w:line="276" w:lineRule="auto"/>
      </w:pPr>
      <w:r>
        <w:t xml:space="preserve">Before and after the count, staff intercept randomly selected groups who have finished their trips and record: number of people in the group, number who harvested, total clams harvested, total </w:t>
      </w:r>
      <w:r>
        <w:lastRenderedPageBreak/>
        <w:t xml:space="preserve">lights used (if a light count was done), and total cars used (if a car count was done). These interviews supply </w:t>
      </w:r>
      <w:proofErr w:type="spellStart"/>
      <w:r>
        <w:t>CPUE</w:t>
      </w:r>
      <w:proofErr w:type="spellEnd"/>
      <w:r>
        <w:t xml:space="preserve"> and the ratios that convert head counts and car or light counts into diggers.</w:t>
      </w:r>
    </w:p>
    <w:p w14:paraId="0B24F12F" w14:textId="77777777" w:rsidR="00DF73E5" w:rsidRDefault="00000000">
      <w:pPr>
        <w:pStyle w:val="Heading2"/>
      </w:pPr>
      <w:bookmarkStart w:id="7" w:name="_Toc234494007"/>
      <w:r>
        <w:t>3.3 Egress (ingress/egress) surveys</w:t>
      </w:r>
      <w:bookmarkEnd w:id="7"/>
    </w:p>
    <w:p w14:paraId="0B24F130" w14:textId="77777777" w:rsidR="00DF73E5" w:rsidRDefault="00000000">
      <w:pPr>
        <w:spacing w:after="120" w:line="276" w:lineRule="auto"/>
      </w:pPr>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(§5).</w:t>
      </w:r>
    </w:p>
    <w:p w14:paraId="0B24F131" w14:textId="77777777" w:rsidR="00DF73E5" w:rsidRDefault="00000000">
      <w:pPr>
        <w:pStyle w:val="Heading2"/>
      </w:pPr>
      <w:bookmarkStart w:id="8" w:name="_Toc234494008"/>
      <w:r>
        <w:t>3.4 Wastage surveys</w:t>
      </w:r>
      <w:bookmarkEnd w:id="8"/>
    </w:p>
    <w:p w14:paraId="0B24F132" w14:textId="77777777" w:rsidR="00DF73E5" w:rsidRDefault="00000000">
      <w:pPr>
        <w:spacing w:after="120" w:line="276" w:lineRule="auto"/>
      </w:pPr>
      <w:r>
        <w:t xml:space="preserve">Wastage </w:t>
      </w:r>
      <w:proofErr w:type="gramStart"/>
      <w:r>
        <w:t>is clams</w:t>
      </w:r>
      <w:proofErr w:type="gramEnd"/>
      <w:r>
        <w:t xml:space="preserve">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0B24F133" w14:textId="77777777" w:rsidR="00DF73E5" w:rsidRDefault="00000000">
      <w:pPr>
        <w:pStyle w:val="Heading2"/>
      </w:pPr>
      <w:bookmarkStart w:id="9" w:name="_Toc234494009"/>
      <w:r>
        <w:t>3.5 Shell-length sampling</w:t>
      </w:r>
      <w:bookmarkEnd w:id="9"/>
    </w:p>
    <w:p w14:paraId="0B24F134" w14:textId="77777777" w:rsidR="00DF73E5" w:rsidRDefault="00000000">
      <w:pPr>
        <w:spacing w:after="120" w:line="276" w:lineRule="auto"/>
      </w:pPr>
      <w:r>
        <w:t>When practical, harvested shells are measured. Length data exist for only a minority of dig events (about one sixth in the harvest database) and do not enter the harvest estimate; they support size structure and the separate stock assessment.</w:t>
      </w:r>
    </w:p>
    <w:p w14:paraId="0B24F135" w14:textId="77777777" w:rsidR="00DF73E5" w:rsidRDefault="00000000">
      <w:pPr>
        <w:pStyle w:val="Heading2"/>
      </w:pPr>
      <w:bookmarkStart w:id="10" w:name="_Toc234494010"/>
      <w:r>
        <w:t>3.6 Conditions and tidal context</w:t>
      </w:r>
      <w:bookmarkEnd w:id="10"/>
    </w:p>
    <w:p w14:paraId="0B24F136" w14:textId="77777777" w:rsidR="00DF73E5" w:rsidRDefault="00000000">
      <w:pPr>
        <w:spacing w:after="120" w:line="276" w:lineRule="auto"/>
      </w:pPr>
      <w:r>
        <w:t xml:space="preserve">Each survey records sky, precipitation, surf, and wind, plus the predicted low-tide time and height. Tide time relative to sunrise and sunset determines whether the dig is </w:t>
      </w:r>
      <w:proofErr w:type="gramStart"/>
      <w:r>
        <w:t>a daylight</w:t>
      </w:r>
      <w:proofErr w:type="gramEnd"/>
      <w:r>
        <w:t xml:space="preserve"> or a near-dark (evening) tide, which in turn selects the expansion table used (§5.2). Surf, precipitation, and wind determine whether a good-weather or poor-weather table applies.</w:t>
      </w:r>
    </w:p>
    <w:p w14:paraId="0B24F137" w14:textId="77777777" w:rsidR="00DF73E5" w:rsidRDefault="00000000">
      <w:pPr>
        <w:pStyle w:val="Heading1"/>
      </w:pPr>
      <w:bookmarkStart w:id="11" w:name="_Toc234494011"/>
      <w:r>
        <w:t>4. The estimation equations</w:t>
      </w:r>
      <w:bookmarkEnd w:id="11"/>
    </w:p>
    <w:p w14:paraId="0B24F138" w14:textId="77777777" w:rsidR="00DF73E5" w:rsidRDefault="00000000">
      <w:pPr>
        <w:spacing w:after="120" w:line="276" w:lineRule="auto"/>
      </w:pPr>
      <w:r>
        <w:t xml:space="preserve">The equations below are the form </w:t>
      </w:r>
      <w:proofErr w:type="gramStart"/>
      <w:r>
        <w:t>actually implemented</w:t>
      </w:r>
      <w:proofErr w:type="gramEnd"/>
      <w:r>
        <w:t xml:space="preserve"> in the harvest database and validated against its stored daily results; they are the post-2013 corrected method (§6.2). They are stated at three grains: per-event creel rates, per-count expansion, and roll-ups. A note on one symbol convention: </w:t>
      </w:r>
      <w:r>
        <w:rPr>
          <w:i/>
          <w:iCs/>
        </w:rPr>
        <w:t>CF</w:t>
      </w:r>
      <w:r>
        <w:t xml:space="preserve"> here is the mean fraction of the day’s effort present during the count, </w:t>
      </w:r>
      <w:r>
        <w:rPr>
          <w:i/>
          <w:iCs/>
        </w:rPr>
        <w:t>R</w:t>
      </w:r>
      <w:r>
        <w:rPr>
          <w:i/>
          <w:iCs/>
          <w:vertAlign w:val="subscript"/>
        </w:rPr>
        <w:t>t</w:t>
      </w:r>
      <w:r>
        <w:t xml:space="preserve">, a number near 0.5; effort is recovered by </w:t>
      </w:r>
      <w:r>
        <w:rPr>
          <w:i/>
          <w:iCs/>
        </w:rPr>
        <w:t>dividing</w:t>
      </w:r>
      <w:r>
        <w:t xml:space="preserve"> the count by it.</w:t>
      </w:r>
    </w:p>
    <w:p w14:paraId="0B24F139" w14:textId="77777777" w:rsidR="00DF73E5" w:rsidRDefault="00000000">
      <w:pPr>
        <w:pStyle w:val="Heading2"/>
      </w:pPr>
      <w:bookmarkStart w:id="12" w:name="_Toc234494012"/>
      <w:r>
        <w:t>4.1 Per-event creel rates (pooled over a beach-</w:t>
      </w:r>
      <w:proofErr w:type="gramStart"/>
      <w:r>
        <w:t>day’s</w:t>
      </w:r>
      <w:proofErr w:type="gramEnd"/>
      <w:r>
        <w:t xml:space="preserve"> </w:t>
      </w:r>
      <w:proofErr w:type="gramStart"/>
      <w:r>
        <w:t>interviews</w:t>
      </w:r>
      <w:proofErr w:type="gramEnd"/>
      <w:r>
        <w:t>)</w:t>
      </w:r>
      <w:bookmarkEnd w:id="12"/>
    </w:p>
    <w:p w14:paraId="0B24F13A" w14:textId="77777777" w:rsidR="00DF73E5" w:rsidRDefault="00000000">
      <w:pPr>
        <w:shd w:val="clear" w:color="auto" w:fill="F2F5F7"/>
        <w:spacing w:before="120" w:after="120"/>
        <w:jc w:val="center"/>
      </w:pPr>
      <w:proofErr w:type="spellStart"/>
      <w:proofErr w:type="gramStart"/>
      <w:r>
        <w:rPr>
          <w:i/>
          <w:iCs/>
        </w:rPr>
        <w:t>CPUE</w:t>
      </w:r>
      <w:r>
        <w:rPr>
          <w:i/>
          <w:iCs/>
          <w:vertAlign w:val="subscript"/>
        </w:rPr>
        <w:t>e</w:t>
      </w:r>
      <w:proofErr w:type="spellEnd"/>
      <w:r>
        <w:t xml:space="preserve">  =</w:t>
      </w:r>
      <w:proofErr w:type="gramEnd"/>
      <w:r>
        <w:t xml:space="preserve">  Σ </w:t>
      </w:r>
      <w:proofErr w:type="gramStart"/>
      <w:r>
        <w:t>clamsᵢ  /</w:t>
      </w:r>
      <w:proofErr w:type="gramEnd"/>
      <w:r>
        <w:t xml:space="preserve">  Σ diggersᵢ</w:t>
      </w:r>
    </w:p>
    <w:p w14:paraId="0B24F13B" w14:textId="77777777" w:rsidR="00DF73E5" w:rsidRDefault="00000000">
      <w:pPr>
        <w:shd w:val="clear" w:color="auto" w:fill="F2F5F7"/>
        <w:spacing w:before="120" w:after="120"/>
        <w:jc w:val="center"/>
      </w:pPr>
      <w:r>
        <w:t xml:space="preserve">(1 − </w:t>
      </w:r>
      <w:proofErr w:type="gramStart"/>
      <w:r>
        <w:rPr>
          <w:i/>
          <w:iCs/>
        </w:rPr>
        <w:t>p</w:t>
      </w:r>
      <w:r>
        <w:t>)</w:t>
      </w:r>
      <w:r>
        <w:rPr>
          <w:i/>
          <w:iCs/>
          <w:vertAlign w:val="subscript"/>
        </w:rPr>
        <w:t>e</w:t>
      </w:r>
      <w:proofErr w:type="gramEnd"/>
      <w:r>
        <w:t xml:space="preserve">  </w:t>
      </w:r>
      <w:proofErr w:type="gramStart"/>
      <w:r>
        <w:t>=  Σ</w:t>
      </w:r>
      <w:proofErr w:type="gramEnd"/>
      <w:r>
        <w:t xml:space="preserve"> </w:t>
      </w:r>
      <w:proofErr w:type="gramStart"/>
      <w:r>
        <w:t>diggersᵢ  /</w:t>
      </w:r>
      <w:proofErr w:type="gramEnd"/>
      <w:r>
        <w:t xml:space="preserve">  Σ peopleᵢ</w:t>
      </w:r>
    </w:p>
    <w:p w14:paraId="0B24F13C" w14:textId="77777777" w:rsidR="00DF73E5" w:rsidRDefault="00000000">
      <w:pPr>
        <w:shd w:val="clear" w:color="auto" w:fill="F2F5F7"/>
        <w:spacing w:before="120" w:after="120"/>
        <w:jc w:val="center"/>
      </w:pPr>
      <w:proofErr w:type="spellStart"/>
      <w:proofErr w:type="gramStart"/>
      <w:r>
        <w:rPr>
          <w:i/>
          <w:iCs/>
        </w:rPr>
        <w:t>ppc</w:t>
      </w:r>
      <w:r>
        <w:rPr>
          <w:i/>
          <w:iCs/>
          <w:vertAlign w:val="subscript"/>
        </w:rPr>
        <w:t>e</w:t>
      </w:r>
      <w:proofErr w:type="spellEnd"/>
      <w:r>
        <w:t xml:space="preserve">  =</w:t>
      </w:r>
      <w:proofErr w:type="gramEnd"/>
      <w:r>
        <w:t xml:space="preserve">  </w:t>
      </w:r>
      <w:proofErr w:type="gramStart"/>
      <w:r>
        <w:t>mean( people</w:t>
      </w:r>
      <w:proofErr w:type="gramEnd"/>
      <w:r>
        <w:t>-per-</w:t>
      </w:r>
      <w:proofErr w:type="gramStart"/>
      <w:r>
        <w:t>carᵢ )</w:t>
      </w:r>
      <w:proofErr w:type="gramEnd"/>
      <w:r>
        <w:t xml:space="preserve">        </w:t>
      </w:r>
      <w:proofErr w:type="spellStart"/>
      <w:proofErr w:type="gramStart"/>
      <w:r>
        <w:rPr>
          <w:i/>
          <w:iCs/>
        </w:rPr>
        <w:t>dpl</w:t>
      </w:r>
      <w:r>
        <w:rPr>
          <w:i/>
          <w:iCs/>
          <w:vertAlign w:val="subscript"/>
        </w:rPr>
        <w:t>e</w:t>
      </w:r>
      <w:proofErr w:type="spellEnd"/>
      <w:r>
        <w:t xml:space="preserve">  =</w:t>
      </w:r>
      <w:proofErr w:type="gramEnd"/>
      <w:r>
        <w:t xml:space="preserve">  Σ </w:t>
      </w:r>
      <w:proofErr w:type="gramStart"/>
      <w:r>
        <w:t>diggersᵢ  /</w:t>
      </w:r>
      <w:proofErr w:type="gramEnd"/>
      <w:r>
        <w:t xml:space="preserve">  Σ lanternsᵢ</w:t>
      </w:r>
    </w:p>
    <w:p w14:paraId="0B24F13D" w14:textId="77777777" w:rsidR="00DF73E5" w:rsidRDefault="00000000">
      <w:pPr>
        <w:spacing w:after="120" w:line="276" w:lineRule="auto"/>
      </w:pPr>
      <w:r>
        <w:lastRenderedPageBreak/>
        <w:t xml:space="preserve">where the sum is over interviews </w:t>
      </w:r>
      <w:r>
        <w:rPr>
          <w:i/>
          <w:iCs/>
        </w:rPr>
        <w:t>i</w:t>
      </w:r>
      <w:r>
        <w:t xml:space="preserve"> in event </w:t>
      </w:r>
      <w:r>
        <w:rPr>
          <w:i/>
          <w:iCs/>
        </w:rPr>
        <w:t>e</w:t>
      </w:r>
      <w:r>
        <w:t xml:space="preserve">. </w:t>
      </w:r>
      <w:proofErr w:type="spellStart"/>
      <w:r>
        <w:rPr>
          <w:i/>
          <w:iCs/>
        </w:rPr>
        <w:t>CPUE</w:t>
      </w:r>
      <w:proofErr w:type="spellEnd"/>
      <w:r>
        <w:t xml:space="preserve"> is catch per digger; (1 − </w:t>
      </w:r>
      <w:r>
        <w:rPr>
          <w:i/>
          <w:iCs/>
        </w:rPr>
        <w:t>p</w:t>
      </w:r>
      <w:r>
        <w:t xml:space="preserve">) is the digging fraction; </w:t>
      </w:r>
      <w:proofErr w:type="spellStart"/>
      <w:r>
        <w:rPr>
          <w:i/>
          <w:iCs/>
        </w:rPr>
        <w:t>ppc</w:t>
      </w:r>
      <w:proofErr w:type="spellEnd"/>
      <w:r>
        <w:t xml:space="preserve"> is people per car; </w:t>
      </w:r>
      <w:proofErr w:type="spellStart"/>
      <w:r>
        <w:rPr>
          <w:i/>
          <w:iCs/>
        </w:rPr>
        <w:t>dpl</w:t>
      </w:r>
      <w:proofErr w:type="spellEnd"/>
      <w:r>
        <w:t xml:space="preserve"> is diggers per lantern (night tides).</w:t>
      </w:r>
    </w:p>
    <w:p w14:paraId="0B24F13E" w14:textId="77777777" w:rsidR="00DF73E5" w:rsidRDefault="00000000">
      <w:pPr>
        <w:spacing w:after="120" w:line="276" w:lineRule="auto"/>
      </w:pPr>
      <w:r>
        <w:rPr>
          <w:b/>
          <w:bCs/>
        </w:rPr>
        <w:t xml:space="preserve">Field-semantics </w:t>
      </w:r>
      <w:proofErr w:type="gramStart"/>
      <w:r>
        <w:rPr>
          <w:b/>
          <w:bCs/>
        </w:rPr>
        <w:t>note:</w:t>
      </w:r>
      <w:proofErr w:type="gramEnd"/>
      <w:r>
        <w:rPr>
          <w:b/>
          <w:bCs/>
        </w:rPr>
        <w:t xml:space="preserve"> </w:t>
      </w:r>
      <w:r>
        <w:t xml:space="preserve">in the harvest database the interview field that feeds </w:t>
      </w:r>
      <w:proofErr w:type="spellStart"/>
      <w:r>
        <w:rPr>
          <w:i/>
          <w:iCs/>
        </w:rPr>
        <w:t>ppc</w:t>
      </w:r>
      <w:proofErr w:type="spellEnd"/>
      <w:r>
        <w:t xml:space="preserve"> stores people per car, not a vehicle count; its long-run average is the basis of the 2.67 </w:t>
      </w:r>
      <w:proofErr w:type="gramStart"/>
      <w:r>
        <w:t>fallback constant</w:t>
      </w:r>
      <w:proofErr w:type="gramEnd"/>
      <w:r>
        <w:t xml:space="preserve"> below.</w:t>
      </w:r>
    </w:p>
    <w:p w14:paraId="0B24F13F" w14:textId="77777777" w:rsidR="00DF73E5" w:rsidRDefault="00000000">
      <w:pPr>
        <w:pStyle w:val="Heading2"/>
      </w:pPr>
      <w:bookmarkStart w:id="13" w:name="_Toc234494013"/>
      <w:r>
        <w:t>4.2 People present at each count (hierarchical)</w:t>
      </w:r>
      <w:bookmarkEnd w:id="13"/>
    </w:p>
    <w:p w14:paraId="0B24F140" w14:textId="77777777" w:rsidR="00DF73E5" w:rsidRDefault="00000000">
      <w:pPr>
        <w:spacing w:after="120" w:line="276" w:lineRule="auto"/>
      </w:pPr>
      <w:r>
        <w:t xml:space="preserve">A count records people directly when possible; </w:t>
      </w:r>
      <w:proofErr w:type="gramStart"/>
      <w:r>
        <w:t>otherwise</w:t>
      </w:r>
      <w:proofErr w:type="gramEnd"/>
      <w:r>
        <w:t xml:space="preserve"> people are inferred from whatever secondary count was taken, using the event’s own ratios, in this order:</w:t>
      </w:r>
    </w:p>
    <w:p w14:paraId="0B24F141" w14:textId="77777777" w:rsidR="00DF73E5" w:rsidRDefault="00000000">
      <w:pPr>
        <w:shd w:val="clear" w:color="auto" w:fill="F2F5F7"/>
        <w:spacing w:before="120" w:after="120"/>
        <w:jc w:val="center"/>
      </w:pPr>
      <w:proofErr w:type="spellStart"/>
      <w:proofErr w:type="gramStart"/>
      <w:r>
        <w:rPr>
          <w:i/>
          <w:iCs/>
        </w:rPr>
        <w:t>CalcPeople</w:t>
      </w:r>
      <w:proofErr w:type="spellEnd"/>
      <w:r>
        <w:t xml:space="preserve">  =</w:t>
      </w:r>
      <w:proofErr w:type="gramEnd"/>
      <w:r>
        <w:t xml:space="preserve">  </w:t>
      </w:r>
      <w:proofErr w:type="spellStart"/>
      <w:proofErr w:type="gramStart"/>
      <w:r>
        <w:t>NPeople</w:t>
      </w:r>
      <w:proofErr w:type="spellEnd"/>
      <w:r>
        <w:t>,  else</w:t>
      </w:r>
      <w:proofErr w:type="gramEnd"/>
      <w:r>
        <w:t xml:space="preserve">  </w:t>
      </w:r>
      <w:proofErr w:type="spellStart"/>
      <w:r>
        <w:t>NCars×</w:t>
      </w:r>
      <w:proofErr w:type="gramStart"/>
      <w:r>
        <w:rPr>
          <w:i/>
          <w:iCs/>
        </w:rPr>
        <w:t>ppc</w:t>
      </w:r>
      <w:r>
        <w:rPr>
          <w:i/>
          <w:iCs/>
          <w:vertAlign w:val="subscript"/>
        </w:rPr>
        <w:t>e</w:t>
      </w:r>
      <w:proofErr w:type="spellEnd"/>
      <w:r>
        <w:t>,  else</w:t>
      </w:r>
      <w:proofErr w:type="gramEnd"/>
      <w:r>
        <w:t xml:space="preserve">  </w:t>
      </w:r>
      <w:proofErr w:type="spellStart"/>
      <w:r>
        <w:t>NLanterns×</w:t>
      </w:r>
      <w:proofErr w:type="gramStart"/>
      <w:r>
        <w:rPr>
          <w:i/>
          <w:iCs/>
        </w:rPr>
        <w:t>dpl</w:t>
      </w:r>
      <w:r>
        <w:rPr>
          <w:i/>
          <w:iCs/>
          <w:vertAlign w:val="subscript"/>
        </w:rPr>
        <w:t>e</w:t>
      </w:r>
      <w:proofErr w:type="spellEnd"/>
      <w:r>
        <w:t>,  else</w:t>
      </w:r>
      <w:proofErr w:type="gramEnd"/>
      <w:r>
        <w:t xml:space="preserve">  </w:t>
      </w:r>
      <w:proofErr w:type="spellStart"/>
      <w:r>
        <w:t>NCars×2.67</w:t>
      </w:r>
      <w:proofErr w:type="spellEnd"/>
    </w:p>
    <w:p w14:paraId="0B24F142" w14:textId="77777777" w:rsidR="00DF73E5" w:rsidRDefault="00000000">
      <w:pPr>
        <w:spacing w:after="120" w:line="276" w:lineRule="auto"/>
      </w:pPr>
      <w:r>
        <w:t xml:space="preserve">The terminal constant 2.67 is the historical interview-derived average people-per-car, used only when a count has </w:t>
      </w:r>
      <w:proofErr w:type="gramStart"/>
      <w:r>
        <w:t>cars</w:t>
      </w:r>
      <w:proofErr w:type="gramEnd"/>
      <w:r>
        <w:t xml:space="preserve"> but no people or lantern count and the event has no creel-derived people-per-car.</w:t>
      </w:r>
    </w:p>
    <w:p w14:paraId="0B24F143" w14:textId="77777777" w:rsidR="00DF73E5" w:rsidRDefault="00000000">
      <w:pPr>
        <w:pStyle w:val="Heading2"/>
      </w:pPr>
      <w:bookmarkStart w:id="14" w:name="_Toc234494014"/>
      <w:r>
        <w:t>4.3 Expansion to effort and harvest (per count, then summed)</w:t>
      </w:r>
      <w:bookmarkEnd w:id="14"/>
    </w:p>
    <w:p w14:paraId="0B24F144" w14:textId="77777777" w:rsidR="00DF73E5" w:rsidRDefault="00000000">
      <w:pPr>
        <w:shd w:val="clear" w:color="auto" w:fill="F2F5F7"/>
        <w:spacing w:before="120" w:after="120"/>
        <w:jc w:val="center"/>
      </w:pPr>
      <w:proofErr w:type="spellStart"/>
      <w:proofErr w:type="gramStart"/>
      <w:r>
        <w:rPr>
          <w:i/>
          <w:iCs/>
        </w:rPr>
        <w:t>E</w:t>
      </w:r>
      <w:r>
        <w:rPr>
          <w:i/>
          <w:iCs/>
          <w:vertAlign w:val="subscript"/>
        </w:rPr>
        <w:t>total</w:t>
      </w:r>
      <w:proofErr w:type="spellEnd"/>
      <w:r>
        <w:t xml:space="preserve">  =</w:t>
      </w:r>
      <w:proofErr w:type="gramEnd"/>
      <w:r>
        <w:t xml:space="preserve">  </w:t>
      </w:r>
      <w:r>
        <w:rPr>
          <w:i/>
          <w:iCs/>
        </w:rPr>
        <w:t>E</w:t>
      </w:r>
      <w:r>
        <w:rPr>
          <w:i/>
          <w:iCs/>
          <w:vertAlign w:val="subscript"/>
        </w:rPr>
        <w:t>t</w:t>
      </w:r>
      <w:r>
        <w:t xml:space="preserve"> (1 − </w:t>
      </w:r>
      <w:proofErr w:type="gramStart"/>
      <w:r>
        <w:rPr>
          <w:i/>
          <w:iCs/>
        </w:rPr>
        <w:t>p</w:t>
      </w:r>
      <w:r>
        <w:t>)  /</w:t>
      </w:r>
      <w:proofErr w:type="gramEnd"/>
      <w:r>
        <w:t xml:space="preserve">  </w:t>
      </w:r>
      <w:r>
        <w:rPr>
          <w:i/>
          <w:iCs/>
        </w:rPr>
        <w:t>CF</w:t>
      </w:r>
    </w:p>
    <w:p w14:paraId="0B24F145" w14:textId="77777777" w:rsidR="00DF73E5" w:rsidRDefault="00000000">
      <w:pPr>
        <w:shd w:val="clear" w:color="auto" w:fill="F2F5F7"/>
        <w:spacing w:before="120" w:after="120"/>
        <w:jc w:val="center"/>
      </w:pPr>
      <w:proofErr w:type="gramStart"/>
      <w:r>
        <w:rPr>
          <w:i/>
          <w:iCs/>
        </w:rPr>
        <w:t>Harvest</w:t>
      </w:r>
      <w:r>
        <w:t xml:space="preserve">  =</w:t>
      </w:r>
      <w:proofErr w:type="gramEnd"/>
      <w:r>
        <w:t xml:space="preserve">  </w:t>
      </w:r>
      <w:proofErr w:type="spellStart"/>
      <w:proofErr w:type="gramStart"/>
      <w:r>
        <w:rPr>
          <w:i/>
          <w:iCs/>
        </w:rPr>
        <w:t>E</w:t>
      </w:r>
      <w:r>
        <w:rPr>
          <w:i/>
          <w:iCs/>
          <w:vertAlign w:val="subscript"/>
        </w:rPr>
        <w:t>total</w:t>
      </w:r>
      <w:proofErr w:type="spellEnd"/>
      <w:r>
        <w:t xml:space="preserve">  ×</w:t>
      </w:r>
      <w:proofErr w:type="gramEnd"/>
      <w:r>
        <w:t xml:space="preserve">  </w:t>
      </w:r>
      <w:proofErr w:type="spellStart"/>
      <w:r>
        <w:rPr>
          <w:i/>
          <w:iCs/>
        </w:rPr>
        <w:t>CPUE</w:t>
      </w:r>
      <w:proofErr w:type="spellEnd"/>
    </w:p>
    <w:p w14:paraId="0B24F146" w14:textId="77777777" w:rsidR="00DF73E5" w:rsidRDefault="00000000">
      <w:pPr>
        <w:spacing w:after="40"/>
      </w:pPr>
      <w:proofErr w:type="gramStart"/>
      <w:r>
        <w:t>where</w:t>
      </w:r>
      <w:proofErr w:type="gramEnd"/>
      <w:r>
        <w:t>, for each count:</w:t>
      </w:r>
    </w:p>
    <w:p w14:paraId="0B24F147" w14:textId="77777777" w:rsidR="00DF73E5" w:rsidRDefault="00000000">
      <w:pPr>
        <w:spacing w:after="30"/>
        <w:ind w:left="480"/>
      </w:pPr>
      <w:proofErr w:type="gramStart"/>
      <w:r>
        <w:rPr>
          <w:i/>
          <w:iCs/>
        </w:rPr>
        <w:t>E</w:t>
      </w:r>
      <w:r>
        <w:rPr>
          <w:i/>
          <w:iCs/>
          <w:vertAlign w:val="subscript"/>
        </w:rPr>
        <w:t>t</w:t>
      </w:r>
      <w:r>
        <w:t xml:space="preserve">  =</w:t>
      </w:r>
      <w:proofErr w:type="gramEnd"/>
      <w:r>
        <w:t xml:space="preserve">  diggers present at the count = </w:t>
      </w:r>
      <w:proofErr w:type="spellStart"/>
      <w:r>
        <w:t>CalcPeople</w:t>
      </w:r>
      <w:proofErr w:type="spellEnd"/>
      <w:r>
        <w:t xml:space="preserve"> × (1 − p)</w:t>
      </w:r>
    </w:p>
    <w:p w14:paraId="0B24F148" w14:textId="77777777" w:rsidR="00DF73E5" w:rsidRDefault="00000000">
      <w:pPr>
        <w:spacing w:after="30"/>
        <w:ind w:left="480"/>
      </w:pPr>
      <w:proofErr w:type="spellStart"/>
      <w:proofErr w:type="gramStart"/>
      <w:r>
        <w:rPr>
          <w:i/>
          <w:iCs/>
        </w:rPr>
        <w:t>E</w:t>
      </w:r>
      <w:r>
        <w:rPr>
          <w:i/>
          <w:iCs/>
          <w:vertAlign w:val="subscript"/>
        </w:rPr>
        <w:t>total</w:t>
      </w:r>
      <w:proofErr w:type="spellEnd"/>
      <w:r>
        <w:t xml:space="preserve">  =</w:t>
      </w:r>
      <w:proofErr w:type="gramEnd"/>
      <w:r>
        <w:t xml:space="preserve">  estimated total digger-trips for the beach-day</w:t>
      </w:r>
    </w:p>
    <w:p w14:paraId="0B24F149" w14:textId="77777777" w:rsidR="00DF73E5" w:rsidRDefault="00000000">
      <w:pPr>
        <w:spacing w:after="30"/>
        <w:ind w:left="480"/>
      </w:pPr>
      <w:proofErr w:type="gramStart"/>
      <w:r>
        <w:rPr>
          <w:i/>
          <w:iCs/>
        </w:rPr>
        <w:t>CF</w:t>
      </w:r>
      <w:r>
        <w:t xml:space="preserve">  =</w:t>
      </w:r>
      <w:proofErr w:type="gramEnd"/>
      <w:r>
        <w:t xml:space="preserve">  correction factor = Rₜ, the mean fraction of the day’s effort present during the count window (§5); near 0.5</w:t>
      </w:r>
    </w:p>
    <w:p w14:paraId="0B24F14A" w14:textId="77777777" w:rsidR="00DF73E5" w:rsidRDefault="00000000">
      <w:pPr>
        <w:spacing w:after="120" w:line="276" w:lineRule="auto"/>
      </w:pPr>
      <w:r>
        <w:t>Counts at the segment grain are expanded independently and summed to the event; events are summed to beach and season.</w:t>
      </w:r>
    </w:p>
    <w:p w14:paraId="0B24F14B" w14:textId="77777777" w:rsidR="00DF73E5" w:rsidRDefault="00000000">
      <w:pPr>
        <w:pStyle w:val="Heading2"/>
      </w:pPr>
      <w:bookmarkStart w:id="15" w:name="_Toc234494015"/>
      <w:r>
        <w:t>4.4 Wastage, sampling intensity, and roll-ups</w:t>
      </w:r>
      <w:bookmarkEnd w:id="15"/>
    </w:p>
    <w:p w14:paraId="0B24F14C" w14:textId="77777777" w:rsidR="00DF73E5" w:rsidRDefault="00000000">
      <w:pPr>
        <w:shd w:val="clear" w:color="auto" w:fill="F2F5F7"/>
        <w:spacing w:before="120" w:after="120"/>
        <w:jc w:val="center"/>
      </w:pPr>
      <w:proofErr w:type="spellStart"/>
      <w:proofErr w:type="gramStart"/>
      <w:r>
        <w:rPr>
          <w:i/>
          <w:iCs/>
        </w:rPr>
        <w:t>WastageRate</w:t>
      </w:r>
      <w:r>
        <w:rPr>
          <w:i/>
          <w:iCs/>
          <w:vertAlign w:val="subscript"/>
        </w:rPr>
        <w:t>e</w:t>
      </w:r>
      <w:proofErr w:type="spellEnd"/>
      <w:r>
        <w:t xml:space="preserve">  =</w:t>
      </w:r>
      <w:proofErr w:type="gramEnd"/>
      <w:r>
        <w:t xml:space="preserve">  Σ </w:t>
      </w:r>
      <w:proofErr w:type="gramStart"/>
      <w:r>
        <w:t>mortalities  /</w:t>
      </w:r>
      <w:proofErr w:type="gramEnd"/>
      <w:r>
        <w:t xml:space="preserve">  Σ holes        </w:t>
      </w:r>
      <w:proofErr w:type="spellStart"/>
      <w:proofErr w:type="gramStart"/>
      <w:r>
        <w:rPr>
          <w:i/>
          <w:iCs/>
        </w:rPr>
        <w:t>H</w:t>
      </w:r>
      <w:r>
        <w:rPr>
          <w:i/>
          <w:iCs/>
          <w:vertAlign w:val="subscript"/>
        </w:rPr>
        <w:t>w</w:t>
      </w:r>
      <w:proofErr w:type="spellEnd"/>
      <w:r>
        <w:t xml:space="preserve">  =</w:t>
      </w:r>
      <w:proofErr w:type="gramEnd"/>
      <w:r>
        <w:t xml:space="preserve">  </w:t>
      </w:r>
      <w:proofErr w:type="spellStart"/>
      <w:proofErr w:type="gramStart"/>
      <w:r>
        <w:t>Harvest</w:t>
      </w:r>
      <w:r>
        <w:rPr>
          <w:i/>
          <w:iCs/>
          <w:vertAlign w:val="subscript"/>
        </w:rPr>
        <w:t>e</w:t>
      </w:r>
      <w:proofErr w:type="spellEnd"/>
      <w:r>
        <w:rPr>
          <w:i/>
          <w:iCs/>
        </w:rPr>
        <w:t xml:space="preserve">  ×</w:t>
      </w:r>
      <w:proofErr w:type="gramEnd"/>
      <w:r>
        <w:rPr>
          <w:i/>
          <w:iCs/>
        </w:rPr>
        <w:t xml:space="preserve">  </w:t>
      </w:r>
      <w:proofErr w:type="spellStart"/>
      <w:r>
        <w:rPr>
          <w:i/>
          <w:iCs/>
        </w:rPr>
        <w:t>WastageRate</w:t>
      </w:r>
      <w:r>
        <w:rPr>
          <w:i/>
          <w:iCs/>
          <w:vertAlign w:val="subscript"/>
        </w:rPr>
        <w:t>e</w:t>
      </w:r>
      <w:proofErr w:type="spellEnd"/>
    </w:p>
    <w:p w14:paraId="0B24F14D" w14:textId="77777777" w:rsidR="00DF73E5" w:rsidRDefault="00000000">
      <w:pPr>
        <w:shd w:val="clear" w:color="auto" w:fill="F2F5F7"/>
        <w:spacing w:before="120" w:after="120"/>
        <w:jc w:val="center"/>
      </w:pPr>
      <w:proofErr w:type="spellStart"/>
      <w:proofErr w:type="gramStart"/>
      <w:r>
        <w:rPr>
          <w:i/>
          <w:iCs/>
        </w:rPr>
        <w:t>H</w:t>
      </w:r>
      <w:r>
        <w:rPr>
          <w:i/>
          <w:iCs/>
          <w:vertAlign w:val="subscript"/>
        </w:rPr>
        <w:t>total</w:t>
      </w:r>
      <w:proofErr w:type="spellEnd"/>
      <w:r>
        <w:rPr>
          <w:i/>
          <w:iCs/>
        </w:rPr>
        <w:t xml:space="preserve">  =</w:t>
      </w:r>
      <w:proofErr w:type="gramEnd"/>
      <w:r>
        <w:rPr>
          <w:i/>
          <w:iCs/>
        </w:rPr>
        <w:t xml:space="preserve">  </w:t>
      </w:r>
      <w:proofErr w:type="spellStart"/>
      <w:proofErr w:type="gramStart"/>
      <w:r>
        <w:rPr>
          <w:i/>
          <w:iCs/>
        </w:rPr>
        <w:t>Harvest</w:t>
      </w:r>
      <w:r>
        <w:rPr>
          <w:i/>
          <w:iCs/>
          <w:vertAlign w:val="subscript"/>
        </w:rPr>
        <w:t>e</w:t>
      </w:r>
      <w:proofErr w:type="spellEnd"/>
      <w:r>
        <w:t xml:space="preserve">  +</w:t>
      </w:r>
      <w:proofErr w:type="gramEnd"/>
      <w:r>
        <w:t xml:space="preserve">  </w:t>
      </w:r>
      <w:proofErr w:type="spellStart"/>
      <w:r>
        <w:rPr>
          <w:i/>
          <w:iCs/>
        </w:rPr>
        <w:t>H</w:t>
      </w:r>
      <w:r>
        <w:rPr>
          <w:i/>
          <w:iCs/>
          <w:vertAlign w:val="subscript"/>
        </w:rPr>
        <w:t>w</w:t>
      </w:r>
      <w:proofErr w:type="spellEnd"/>
    </w:p>
    <w:p w14:paraId="0B24F14E" w14:textId="77777777" w:rsidR="00DF73E5" w:rsidRDefault="00000000">
      <w:pPr>
        <w:shd w:val="clear" w:color="auto" w:fill="F2F5F7"/>
        <w:spacing w:before="120" w:after="120"/>
        <w:jc w:val="center"/>
      </w:pPr>
      <w:r>
        <w:t xml:space="preserve">% </w:t>
      </w:r>
      <w:proofErr w:type="gramStart"/>
      <w:r>
        <w:t>interviewed  =</w:t>
      </w:r>
      <w:proofErr w:type="gramEnd"/>
      <w:r>
        <w:t xml:space="preserve">  Σ </w:t>
      </w:r>
      <w:proofErr w:type="gramStart"/>
      <w:r>
        <w:t>people  /</w:t>
      </w:r>
      <w:proofErr w:type="gramEnd"/>
      <w:r>
        <w:t xml:space="preserve">  </w:t>
      </w:r>
      <w:proofErr w:type="spellStart"/>
      <w:r>
        <w:rPr>
          <w:i/>
          <w:iCs/>
        </w:rPr>
        <w:t>E</w:t>
      </w:r>
      <w:r>
        <w:rPr>
          <w:i/>
          <w:iCs/>
          <w:vertAlign w:val="subscript"/>
        </w:rPr>
        <w:t>total</w:t>
      </w:r>
      <w:proofErr w:type="spellEnd"/>
    </w:p>
    <w:p w14:paraId="0B24F14F" w14:textId="77777777" w:rsidR="00DF73E5" w:rsidRDefault="00000000">
      <w:pPr>
        <w:spacing w:after="120" w:line="276" w:lineRule="auto"/>
      </w:pPr>
      <w:r>
        <w:t>Wastage is applied per beach as a cumulative proportion of harvest. Percent interviewed is a sampling-intensity diagnostic, not an input.</w:t>
      </w:r>
    </w:p>
    <w:p w14:paraId="0B24F150" w14:textId="77777777" w:rsidR="00DF73E5" w:rsidRDefault="00000000">
      <w:pPr>
        <w:pStyle w:val="Heading2"/>
      </w:pPr>
      <w:bookmarkStart w:id="16" w:name="_Toc234494016"/>
      <w:r>
        <w:t>4.5 Days without a count: the imputation layer</w:t>
      </w:r>
      <w:bookmarkEnd w:id="16"/>
    </w:p>
    <w:p w14:paraId="0B24F151" w14:textId="77777777" w:rsidR="00DF73E5" w:rsidRDefault="00000000">
      <w:pPr>
        <w:spacing w:after="140" w:line="276" w:lineRule="auto"/>
      </w:pPr>
      <w:r>
        <w:t xml:space="preserve">WDFW does not staff every open beach on every dig day. When no crew counts a beach, that beach-day carries no census, no interviews, and therefore no correction factor and no </w:t>
      </w:r>
      <w:proofErr w:type="spellStart"/>
      <w:r>
        <w:t>CPUE</w:t>
      </w:r>
      <w:proofErr w:type="spellEnd"/>
      <w:r>
        <w:t xml:space="preserve"> of its own. Its effort is instead borrowed: the workbook takes the ratio of the unmonitored beach to a monitored donor beach on a recent day when both were </w:t>
      </w:r>
      <w:proofErr w:type="gramStart"/>
      <w:r>
        <w:t>counted, and</w:t>
      </w:r>
      <w:proofErr w:type="gramEnd"/>
      <w:r>
        <w:t xml:space="preserve"> applies that ratio to the donor’s effort today. For target beach X, donor D, dig day t and reference day r:</w:t>
      </w:r>
    </w:p>
    <w:p w14:paraId="0B24F152" w14:textId="77777777" w:rsidR="00DF73E5" w:rsidRDefault="00000000">
      <w:pPr>
        <w:spacing w:before="40" w:after="80"/>
        <w:ind w:left="480"/>
      </w:pPr>
      <w:proofErr w:type="spellStart"/>
      <w:r>
        <w:rPr>
          <w:rFonts w:ascii="Consolas" w:eastAsia="Consolas" w:hAnsi="Consolas" w:cs="Consolas"/>
          <w:sz w:val="19"/>
          <w:szCs w:val="19"/>
        </w:rPr>
        <w:t>X_</w:t>
      </w:r>
      <w:proofErr w:type="gramStart"/>
      <w:r>
        <w:rPr>
          <w:rFonts w:ascii="Consolas" w:eastAsia="Consolas" w:hAnsi="Consolas" w:cs="Consolas"/>
          <w:sz w:val="19"/>
          <w:szCs w:val="19"/>
        </w:rPr>
        <w:t>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X_</w:t>
      </w:r>
      <w:proofErr w:type="gramStart"/>
      <w:r>
        <w:rPr>
          <w:rFonts w:ascii="Consolas" w:eastAsia="Consolas" w:hAnsi="Consolas" w:cs="Consolas"/>
          <w:sz w:val="19"/>
          <w:szCs w:val="19"/>
        </w:rPr>
        <w:t>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D_</w:t>
      </w:r>
      <w:proofErr w:type="gramStart"/>
      <w:r>
        <w:rPr>
          <w:rFonts w:ascii="Consolas" w:eastAsia="Consolas" w:hAnsi="Consolas" w:cs="Consolas"/>
          <w:sz w:val="19"/>
          <w:szCs w:val="19"/>
        </w:rPr>
        <w:t>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D_r</w:t>
      </w:r>
      <w:proofErr w:type="spellEnd"/>
    </w:p>
    <w:p w14:paraId="0B24F153" w14:textId="77777777" w:rsidR="00DF73E5" w:rsidRDefault="00000000">
      <w:pPr>
        <w:spacing w:after="140" w:line="276" w:lineRule="auto"/>
      </w:pPr>
      <w:r>
        <w:t>Where more than one beach was counted, the donors are summed before the ratio is formed:</w:t>
      </w:r>
    </w:p>
    <w:p w14:paraId="0B24F154" w14:textId="77777777" w:rsidR="00DF73E5" w:rsidRDefault="00000000">
      <w:pPr>
        <w:spacing w:before="40" w:after="80"/>
        <w:ind w:left="480"/>
      </w:pPr>
      <w:proofErr w:type="spellStart"/>
      <w:r>
        <w:rPr>
          <w:rFonts w:ascii="Consolas" w:eastAsia="Consolas" w:hAnsi="Consolas" w:cs="Consolas"/>
          <w:sz w:val="19"/>
          <w:szCs w:val="19"/>
        </w:rPr>
        <w:t>X_</w:t>
      </w:r>
      <w:proofErr w:type="gramStart"/>
      <w:r>
        <w:rPr>
          <w:rFonts w:ascii="Consolas" w:eastAsia="Consolas" w:hAnsi="Consolas" w:cs="Consolas"/>
          <w:sz w:val="19"/>
          <w:szCs w:val="19"/>
        </w:rPr>
        <w:t>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X_</w:t>
      </w:r>
      <w:proofErr w:type="gramStart"/>
      <w:r>
        <w:rPr>
          <w:rFonts w:ascii="Consolas" w:eastAsia="Consolas" w:hAnsi="Consolas" w:cs="Consolas"/>
          <w:sz w:val="19"/>
          <w:szCs w:val="19"/>
        </w:rPr>
        <w:t>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D1_t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D2_</w:t>
      </w:r>
      <w:proofErr w:type="gramStart"/>
      <w:r>
        <w:rPr>
          <w:rFonts w:ascii="Consolas" w:eastAsia="Consolas" w:hAnsi="Consolas" w:cs="Consolas"/>
          <w:sz w:val="19"/>
          <w:szCs w:val="19"/>
        </w:rPr>
        <w:t>t</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D1_r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D2_r</w:t>
      </w:r>
      <w:proofErr w:type="spellEnd"/>
      <w:r>
        <w:rPr>
          <w:rFonts w:ascii="Consolas" w:eastAsia="Consolas" w:hAnsi="Consolas" w:cs="Consolas"/>
          <w:sz w:val="19"/>
          <w:szCs w:val="19"/>
        </w:rPr>
        <w:t>)</w:t>
      </w:r>
    </w:p>
    <w:p w14:paraId="0B24F155" w14:textId="77777777" w:rsidR="00DF73E5" w:rsidRDefault="00000000">
      <w:pPr>
        <w:spacing w:after="140" w:line="276" w:lineRule="auto"/>
      </w:pPr>
      <w:r>
        <w:lastRenderedPageBreak/>
        <w:t xml:space="preserve">Harvest on such a day is then the imputed effort multiplied by a </w:t>
      </w:r>
      <w:proofErr w:type="spellStart"/>
      <w:r>
        <w:t>CPUE</w:t>
      </w:r>
      <w:proofErr w:type="spellEnd"/>
      <w:r>
        <w:t xml:space="preserve"> that is itself borrowed, so the entire beach-day estimate is a function of other beach-days. This is a distinct estimation layer, not a rounding detail, and it has never been documented as one.</w:t>
      </w:r>
    </w:p>
    <w:p w14:paraId="0B24F156" w14:textId="77777777" w:rsidR="00DF73E5" w:rsidRDefault="00000000">
      <w:pPr>
        <w:spacing w:after="140" w:line="276" w:lineRule="auto"/>
      </w:pPr>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0B24F157" w14:textId="77777777" w:rsidR="00DF73E5" w:rsidRDefault="00000000">
      <w:pPr>
        <w:spacing w:after="140" w:line="276" w:lineRule="auto"/>
      </w:pPr>
      <w:r>
        <w:rPr>
          <w:b/>
          <w:bCs/>
        </w:rPr>
        <w:t xml:space="preserve">How much of the estimate this layer carries. </w:t>
      </w:r>
      <w:r>
        <w:t xml:space="preserve">The share of coastwide effort that is a direct expansion of a count fell from 96 percent in 2012-13 and 2013-14 to 58 percent in 2025-26. Long Beach adds a second imputation of its own (§5.4). In 2025-26, 13.8 percent of the Long Beach effort estimate is a direct expansion of a full beach count, 29.2 percent </w:t>
      </w:r>
      <w:proofErr w:type="gramStart"/>
      <w:r>
        <w:t>is a</w:t>
      </w:r>
      <w:proofErr w:type="gramEnd"/>
      <w:r>
        <w:t xml:space="preserve"> within-beach section imputation, and 57.0 percent is borrowed from another beach. Twin Harbors in the same season is 42.5 percent borrowed. This is the single largest source of unquantified error in the published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300"/>
        <w:gridCol w:w="2460"/>
      </w:tblGrid>
      <w:tr w:rsidR="00DF73E5" w14:paraId="0B24F15C"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58" w14:textId="77777777" w:rsidR="00DF73E5" w:rsidRDefault="00000000">
            <w:r>
              <w:rPr>
                <w:b/>
                <w:bCs/>
                <w:color w:val="FFFFFF"/>
                <w:sz w:val="18"/>
                <w:szCs w:val="18"/>
              </w:rPr>
              <w:t>Season</w:t>
            </w:r>
          </w:p>
        </w:tc>
        <w:tc>
          <w:tcPr>
            <w:tcW w:w="26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59" w14:textId="77777777" w:rsidR="00DF73E5" w:rsidRDefault="00000000">
            <w:r>
              <w:rPr>
                <w:b/>
                <w:bCs/>
                <w:color w:val="FFFFFF"/>
                <w:sz w:val="18"/>
                <w:szCs w:val="18"/>
              </w:rPr>
              <w:t>Direct expansion of a count</w:t>
            </w:r>
          </w:p>
        </w:tc>
        <w:tc>
          <w:tcPr>
            <w:tcW w:w="23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5A" w14:textId="77777777" w:rsidR="00DF73E5" w:rsidRDefault="00000000">
            <w:r>
              <w:rPr>
                <w:b/>
                <w:bCs/>
                <w:color w:val="FFFFFF"/>
                <w:sz w:val="18"/>
                <w:szCs w:val="18"/>
              </w:rPr>
              <w:t>Long Beach section ratio</w:t>
            </w:r>
          </w:p>
        </w:tc>
        <w:tc>
          <w:tcPr>
            <w:tcW w:w="24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5B" w14:textId="77777777" w:rsidR="00DF73E5" w:rsidRDefault="00000000">
            <w:r>
              <w:rPr>
                <w:b/>
                <w:bCs/>
                <w:color w:val="FFFFFF"/>
                <w:sz w:val="18"/>
                <w:szCs w:val="18"/>
              </w:rPr>
              <w:t>Borrowed from another beach</w:t>
            </w:r>
          </w:p>
        </w:tc>
      </w:tr>
      <w:tr w:rsidR="00DF73E5" w14:paraId="0B24F16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5D" w14:textId="77777777" w:rsidR="00DF73E5" w:rsidRDefault="00000000">
            <w:r>
              <w:rPr>
                <w:sz w:val="18"/>
                <w:szCs w:val="18"/>
              </w:rPr>
              <w:t>2012-13</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5E" w14:textId="77777777" w:rsidR="00DF73E5" w:rsidRDefault="00000000">
            <w:r>
              <w:rPr>
                <w:sz w:val="18"/>
                <w:szCs w:val="18"/>
              </w:rPr>
              <w:t>96%</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5F" w14:textId="77777777" w:rsidR="00DF73E5" w:rsidRDefault="00000000">
            <w:r>
              <w:rPr>
                <w:sz w:val="18"/>
                <w:szCs w:val="18"/>
              </w:rPr>
              <w:t>0%</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0" w14:textId="77777777" w:rsidR="00DF73E5" w:rsidRDefault="00000000">
            <w:r>
              <w:rPr>
                <w:sz w:val="18"/>
                <w:szCs w:val="18"/>
              </w:rPr>
              <w:t>4%</w:t>
            </w:r>
          </w:p>
        </w:tc>
      </w:tr>
      <w:tr w:rsidR="00DF73E5" w14:paraId="0B24F16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2" w14:textId="77777777" w:rsidR="00DF73E5" w:rsidRDefault="00000000">
            <w:r>
              <w:rPr>
                <w:sz w:val="18"/>
                <w:szCs w:val="18"/>
              </w:rPr>
              <w:t>2013-14</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3" w14:textId="77777777" w:rsidR="00DF73E5" w:rsidRDefault="00000000">
            <w:r>
              <w:rPr>
                <w:sz w:val="18"/>
                <w:szCs w:val="18"/>
              </w:rPr>
              <w:t>94%</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4" w14:textId="77777777" w:rsidR="00DF73E5" w:rsidRDefault="00000000">
            <w:r>
              <w:rPr>
                <w:sz w:val="18"/>
                <w:szCs w:val="18"/>
              </w:rPr>
              <w:t>0%</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5" w14:textId="77777777" w:rsidR="00DF73E5" w:rsidRDefault="00000000">
            <w:r>
              <w:rPr>
                <w:sz w:val="18"/>
                <w:szCs w:val="18"/>
              </w:rPr>
              <w:t>6%</w:t>
            </w:r>
          </w:p>
        </w:tc>
      </w:tr>
      <w:tr w:rsidR="00DF73E5" w14:paraId="0B24F16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7" w14:textId="77777777" w:rsidR="00DF73E5" w:rsidRDefault="00000000">
            <w:r>
              <w:rPr>
                <w:sz w:val="18"/>
                <w:szCs w:val="18"/>
              </w:rPr>
              <w:t>2016-17</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8" w14:textId="77777777" w:rsidR="00DF73E5" w:rsidRDefault="00000000">
            <w:r>
              <w:rPr>
                <w:sz w:val="18"/>
                <w:szCs w:val="18"/>
              </w:rPr>
              <w:t>92%</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9" w14:textId="77777777" w:rsidR="00DF73E5" w:rsidRDefault="00000000">
            <w:r>
              <w:rPr>
                <w:sz w:val="18"/>
                <w:szCs w:val="18"/>
              </w:rPr>
              <w:t>0%</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A" w14:textId="77777777" w:rsidR="00DF73E5" w:rsidRDefault="00000000">
            <w:r>
              <w:rPr>
                <w:sz w:val="18"/>
                <w:szCs w:val="18"/>
              </w:rPr>
              <w:t>8%</w:t>
            </w:r>
          </w:p>
        </w:tc>
      </w:tr>
      <w:tr w:rsidR="00DF73E5" w14:paraId="0B24F17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C" w14:textId="77777777" w:rsidR="00DF73E5" w:rsidRDefault="00000000">
            <w:r>
              <w:rPr>
                <w:sz w:val="18"/>
                <w:szCs w:val="18"/>
              </w:rPr>
              <w:t>2019-20</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D" w14:textId="77777777" w:rsidR="00DF73E5" w:rsidRDefault="00000000">
            <w:r>
              <w:rPr>
                <w:sz w:val="18"/>
                <w:szCs w:val="18"/>
              </w:rPr>
              <w:t>54%</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E" w14:textId="77777777" w:rsidR="00DF73E5" w:rsidRDefault="00000000">
            <w:r>
              <w:rPr>
                <w:sz w:val="18"/>
                <w:szCs w:val="18"/>
              </w:rPr>
              <w:t>9%</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6F" w14:textId="77777777" w:rsidR="00DF73E5" w:rsidRDefault="00000000">
            <w:r>
              <w:rPr>
                <w:sz w:val="18"/>
                <w:szCs w:val="18"/>
              </w:rPr>
              <w:t>36%</w:t>
            </w:r>
          </w:p>
        </w:tc>
      </w:tr>
      <w:tr w:rsidR="00DF73E5" w14:paraId="0B24F17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1" w14:textId="77777777" w:rsidR="00DF73E5" w:rsidRDefault="00000000">
            <w:r>
              <w:rPr>
                <w:sz w:val="18"/>
                <w:szCs w:val="18"/>
              </w:rPr>
              <w:t>2021-22</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2" w14:textId="77777777" w:rsidR="00DF73E5" w:rsidRDefault="00000000">
            <w:r>
              <w:rPr>
                <w:sz w:val="18"/>
                <w:szCs w:val="18"/>
              </w:rPr>
              <w:t>60%</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3" w14:textId="77777777" w:rsidR="00DF73E5" w:rsidRDefault="00000000">
            <w:r>
              <w:rPr>
                <w:sz w:val="18"/>
                <w:szCs w:val="18"/>
              </w:rPr>
              <w:t>20%</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4" w14:textId="77777777" w:rsidR="00DF73E5" w:rsidRDefault="00000000">
            <w:r>
              <w:rPr>
                <w:sz w:val="18"/>
                <w:szCs w:val="18"/>
              </w:rPr>
              <w:t>20%</w:t>
            </w:r>
          </w:p>
        </w:tc>
      </w:tr>
      <w:tr w:rsidR="00DF73E5" w14:paraId="0B24F1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6" w14:textId="77777777" w:rsidR="00DF73E5" w:rsidRDefault="00000000">
            <w:r>
              <w:rPr>
                <w:sz w:val="18"/>
                <w:szCs w:val="18"/>
              </w:rPr>
              <w:t>2023-24</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7" w14:textId="77777777" w:rsidR="00DF73E5" w:rsidRDefault="00000000">
            <w:r>
              <w:rPr>
                <w:sz w:val="18"/>
                <w:szCs w:val="18"/>
              </w:rPr>
              <w:t>64%</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8" w14:textId="77777777" w:rsidR="00DF73E5" w:rsidRDefault="00000000">
            <w:r>
              <w:rPr>
                <w:sz w:val="18"/>
                <w:szCs w:val="18"/>
              </w:rPr>
              <w:t>11%</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9" w14:textId="77777777" w:rsidR="00DF73E5" w:rsidRDefault="00000000">
            <w:r>
              <w:rPr>
                <w:sz w:val="18"/>
                <w:szCs w:val="18"/>
              </w:rPr>
              <w:t>25%</w:t>
            </w:r>
          </w:p>
        </w:tc>
      </w:tr>
      <w:tr w:rsidR="00DF73E5" w14:paraId="0B24F17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B" w14:textId="77777777" w:rsidR="00DF73E5" w:rsidRDefault="00000000">
            <w:r>
              <w:rPr>
                <w:sz w:val="18"/>
                <w:szCs w:val="18"/>
              </w:rPr>
              <w:t>2024-25</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C" w14:textId="77777777" w:rsidR="00DF73E5" w:rsidRDefault="00000000">
            <w:r>
              <w:rPr>
                <w:sz w:val="18"/>
                <w:szCs w:val="18"/>
              </w:rPr>
              <w:t>60%</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D" w14:textId="77777777" w:rsidR="00DF73E5" w:rsidRDefault="00000000">
            <w:r>
              <w:rPr>
                <w:sz w:val="18"/>
                <w:szCs w:val="18"/>
              </w:rPr>
              <w:t>11%</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7E" w14:textId="77777777" w:rsidR="00DF73E5" w:rsidRDefault="00000000">
            <w:r>
              <w:rPr>
                <w:sz w:val="18"/>
                <w:szCs w:val="18"/>
              </w:rPr>
              <w:t>29%</w:t>
            </w:r>
          </w:p>
        </w:tc>
      </w:tr>
      <w:tr w:rsidR="00DF73E5" w14:paraId="0B24F18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80" w14:textId="77777777" w:rsidR="00DF73E5" w:rsidRDefault="00000000">
            <w:r>
              <w:rPr>
                <w:sz w:val="18"/>
                <w:szCs w:val="18"/>
              </w:rPr>
              <w:t>2025-26</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81" w14:textId="77777777" w:rsidR="00DF73E5" w:rsidRDefault="00000000">
            <w:r>
              <w:rPr>
                <w:sz w:val="18"/>
                <w:szCs w:val="18"/>
              </w:rPr>
              <w:t>58%</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82" w14:textId="77777777" w:rsidR="00DF73E5" w:rsidRDefault="00000000">
            <w:r>
              <w:rPr>
                <w:sz w:val="18"/>
                <w:szCs w:val="18"/>
              </w:rPr>
              <w:t>10%</w:t>
            </w:r>
          </w:p>
        </w:tc>
        <w:tc>
          <w:tcPr>
            <w:tcW w:w="2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83" w14:textId="77777777" w:rsidR="00DF73E5" w:rsidRDefault="00000000">
            <w:r>
              <w:rPr>
                <w:sz w:val="18"/>
                <w:szCs w:val="18"/>
              </w:rPr>
              <w:t>32%</w:t>
            </w:r>
          </w:p>
        </w:tc>
      </w:tr>
    </w:tbl>
    <w:p w14:paraId="0B24F185" w14:textId="77777777" w:rsidR="00DF73E5" w:rsidRDefault="00DF73E5">
      <w:pPr>
        <w:spacing w:after="140"/>
      </w:pPr>
    </w:p>
    <w:p w14:paraId="0B24F186" w14:textId="77777777" w:rsidR="00DF73E5" w:rsidRDefault="00000000">
      <w:pPr>
        <w:spacing w:after="140" w:line="276" w:lineRule="auto"/>
      </w:pPr>
      <w:r>
        <w:t>Percentages are of coastwide digger trips as reported in the season workbooks. 2017-18 and 2022-23 are omitted because their Effort tabs are truncated (§9).</w:t>
      </w:r>
    </w:p>
    <w:p w14:paraId="0B24F187" w14:textId="77777777" w:rsidR="00DF73E5" w:rsidRDefault="00000000">
      <w:pPr>
        <w:spacing w:after="140" w:line="276" w:lineRule="auto"/>
      </w:pPr>
      <w:r>
        <w:rPr>
          <w:b/>
          <w:bCs/>
        </w:rPr>
        <w:t xml:space="preserve">Three properties of this layer that should be recorded. </w:t>
      </w:r>
      <w:r>
        <w:t xml:space="preserve">First, 28 of the 1,071 reference-day links point at a beach-day that was itself estimated, so a minority of estimates are chained. Second, on ten beach-days a census exists in the harvest database and the workbook estimated anyway, discarding </w:t>
      </w:r>
      <w:proofErr w:type="gramStart"/>
      <w:r>
        <w:t>a real</w:t>
      </w:r>
      <w:proofErr w:type="gramEnd"/>
      <w:r>
        <w:t xml:space="preserve"> count; two of them, Long Beach on 26 and 27 March 2016, have a complete seven-segment count. Third, twelve beach-days carry a borrowing formula but no asterisk, so the workbook’s own flag understates how much of the series is imputed.</w:t>
      </w:r>
    </w:p>
    <w:p w14:paraId="0B24F188" w14:textId="77777777" w:rsidR="00DF73E5" w:rsidRDefault="00000000">
      <w:pPr>
        <w:spacing w:after="140" w:line="276" w:lineRule="auto"/>
      </w:pPr>
      <w:r>
        <w:t xml:space="preserve">Estimated beach-days are flagged with an asterisk in the season workbooks and must be </w:t>
      </w:r>
      <w:proofErr w:type="gramStart"/>
      <w:r>
        <w:t>carried</w:t>
      </w:r>
      <w:proofErr w:type="gramEnd"/>
      <w:r>
        <w:t xml:space="preserve"> as estimates, not as measurements. The companion dig-day register lists every one of them with its donor, its reference day, and the exact formula used.</w:t>
      </w:r>
    </w:p>
    <w:p w14:paraId="0B24F189" w14:textId="77777777" w:rsidR="00DF73E5" w:rsidRDefault="00000000">
      <w:pPr>
        <w:spacing w:after="140" w:line="276" w:lineRule="auto"/>
      </w:pPr>
      <w:r>
        <w:rPr>
          <w:b/>
          <w:bCs/>
        </w:rPr>
        <w:lastRenderedPageBreak/>
        <w:t xml:space="preserve">The rule now has an error model, and a bias correction. </w:t>
      </w:r>
      <w:r>
        <w:t xml:space="preserve">Leave-one-out cross validation on 2,889 paired beach-days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w:t>
      </w:r>
      <w:proofErr w:type="gramStart"/>
      <w:r>
        <w:t>the empirical</w:t>
      </w:r>
      <w:proofErr w:type="gramEnd"/>
      <w:r>
        <w:t xml:space="preserve"> multipliers raises Long Beach season effort by 9.0 percent in 2025-26 and 8.6 percent in 2024-25, and Twin Harbors by 3.8 and 3.7 percent. Copalis and Mocrocks are unchanged, because almost nothing of theirs is imputed.</w:t>
      </w:r>
    </w:p>
    <w:p w14:paraId="0B24F18A" w14:textId="77777777" w:rsidR="00DF73E5" w:rsidRDefault="00000000">
      <w:pPr>
        <w:spacing w:after="140" w:line="276" w:lineRule="auto"/>
      </w:pPr>
      <w:proofErr w:type="spellStart"/>
      <w:r>
        <w:rPr>
          <w:b/>
          <w:bCs/>
        </w:rPr>
        <w:t>CPUE</w:t>
      </w:r>
      <w:proofErr w:type="spellEnd"/>
      <w:r>
        <w:rPr>
          <w:b/>
          <w:bCs/>
        </w:rPr>
        <w:t xml:space="preserve"> on an estimated beach-day is typed by hand. </w:t>
      </w:r>
      <w:r>
        <w:t xml:space="preserve">Effort is imputed by </w:t>
      </w:r>
      <w:proofErr w:type="gramStart"/>
      <w:r>
        <w:t>formula</w:t>
      </w:r>
      <w:proofErr w:type="gramEnd"/>
      <w:r>
        <w:t xml:space="preserve">, but the catch rate is not. On 507 of the 660 cross-beach estimated beach-days the </w:t>
      </w:r>
      <w:proofErr w:type="spellStart"/>
      <w:r>
        <w:t>CPUE</w:t>
      </w:r>
      <w:proofErr w:type="spellEnd"/>
      <w:r>
        <w:t xml:space="preserve"> cell holds a number typed in by the analyst, and 15.8 percent of those are exactly 15, the daily bag limit. Nothing in the workbook records where the number came from. The minimum defensible change is to use the donor beach’s same-day </w:t>
      </w:r>
      <w:proofErr w:type="spellStart"/>
      <w:r>
        <w:t>CPUE</w:t>
      </w:r>
      <w:proofErr w:type="spellEnd"/>
      <w:r>
        <w:t xml:space="preserve">, which was measured from interviews. Doing so raises Long Beach harvest by 5.5 percent in 2025-26 and 7.2 percent in </w:t>
      </w:r>
      <w:proofErr w:type="gramStart"/>
      <w:r>
        <w:t>2024-25, and</w:t>
      </w:r>
      <w:proofErr w:type="gramEnd"/>
      <w:r>
        <w:t xml:space="preserve"> moves Mocrocks by less than 2 percent. The error of that substitution is measurable: the log ratio of a donor’s </w:t>
      </w:r>
      <w:proofErr w:type="spellStart"/>
      <w:r>
        <w:t>CPUE</w:t>
      </w:r>
      <w:proofErr w:type="spellEnd"/>
      <w:r>
        <w:t xml:space="preserve"> to a </w:t>
      </w:r>
      <w:proofErr w:type="gramStart"/>
      <w:r>
        <w:t>target’s</w:t>
      </w:r>
      <w:proofErr w:type="gramEnd"/>
      <w:r>
        <w:t xml:space="preserve"> on days both were counted has a standard deviation of 0.448 over 3,430 paired beach-days.</w:t>
      </w:r>
    </w:p>
    <w:p w14:paraId="0B24F18B" w14:textId="77777777" w:rsidR="00DF73E5" w:rsidRDefault="00000000">
      <w:pPr>
        <w:pStyle w:val="Heading2"/>
      </w:pPr>
      <w:bookmarkStart w:id="17" w:name="_Toc234494017"/>
      <w:r>
        <w:t>4.6 Notation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73E5" w14:paraId="0B24F18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8C" w14:textId="77777777" w:rsidR="00DF73E5" w:rsidRDefault="00000000">
            <w:r>
              <w:rPr>
                <w:b/>
                <w:bCs/>
                <w:color w:val="FFFFFF"/>
                <w:sz w:val="18"/>
                <w:szCs w:val="18"/>
              </w:rPr>
              <w:t>Symbol</w:t>
            </w:r>
          </w:p>
        </w:tc>
        <w:tc>
          <w:tcPr>
            <w:tcW w:w="67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8D" w14:textId="77777777" w:rsidR="00DF73E5" w:rsidRDefault="00000000">
            <w:r>
              <w:rPr>
                <w:b/>
                <w:bCs/>
                <w:color w:val="FFFFFF"/>
                <w:sz w:val="18"/>
                <w:szCs w:val="18"/>
              </w:rPr>
              <w:t>Meaning</w:t>
            </w:r>
          </w:p>
        </w:tc>
      </w:tr>
      <w:tr w:rsidR="00DF73E5" w14:paraId="0B24F19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8F" w14:textId="77777777" w:rsidR="00DF73E5" w:rsidRDefault="00000000">
            <w:proofErr w:type="spellStart"/>
            <w:r>
              <w:rPr>
                <w:sz w:val="18"/>
                <w:szCs w:val="18"/>
              </w:rPr>
              <w:t>CPUE</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90" w14:textId="77777777" w:rsidR="00DF73E5" w:rsidRDefault="00000000">
            <w:r>
              <w:rPr>
                <w:sz w:val="18"/>
                <w:szCs w:val="18"/>
              </w:rPr>
              <w:t>Clams per digger, from interviews (catch per unit effort)</w:t>
            </w:r>
          </w:p>
        </w:tc>
      </w:tr>
      <w:tr w:rsidR="00DF73E5" w14:paraId="0B24F19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2" w14:textId="77777777" w:rsidR="00DF73E5" w:rsidRDefault="00000000">
            <w:r>
              <w:rPr>
                <w:sz w:val="18"/>
                <w:szCs w:val="18"/>
              </w:rPr>
              <w:t>1 − p</w:t>
            </w:r>
          </w:p>
        </w:tc>
        <w:tc>
          <w:tcPr>
            <w:tcW w:w="67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3" w14:textId="77777777" w:rsidR="00DF73E5" w:rsidRDefault="00000000">
            <w:r>
              <w:rPr>
                <w:sz w:val="18"/>
                <w:szCs w:val="18"/>
              </w:rPr>
              <w:t xml:space="preserve">Digging fraction: interviewed people who were </w:t>
            </w:r>
            <w:proofErr w:type="gramStart"/>
            <w:r>
              <w:rPr>
                <w:sz w:val="18"/>
                <w:szCs w:val="18"/>
              </w:rPr>
              <w:t>actually digging</w:t>
            </w:r>
            <w:proofErr w:type="gramEnd"/>
          </w:p>
        </w:tc>
      </w:tr>
      <w:tr w:rsidR="00DF73E5" w14:paraId="0B24F19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95" w14:textId="77777777" w:rsidR="00DF73E5" w:rsidRDefault="00000000">
            <w:proofErr w:type="spellStart"/>
            <w:r>
              <w:rPr>
                <w:sz w:val="18"/>
                <w:szCs w:val="18"/>
              </w:rPr>
              <w:t>ppc</w:t>
            </w:r>
            <w:proofErr w:type="spellEnd"/>
            <w:r>
              <w:rPr>
                <w:sz w:val="18"/>
                <w:szCs w:val="18"/>
              </w:rPr>
              <w:t xml:space="preserve">, </w:t>
            </w:r>
            <w:proofErr w:type="spellStart"/>
            <w:r>
              <w:rPr>
                <w:sz w:val="18"/>
                <w:szCs w:val="18"/>
              </w:rPr>
              <w:t>dpl</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96" w14:textId="77777777" w:rsidR="00DF73E5" w:rsidRDefault="00000000">
            <w:r>
              <w:rPr>
                <w:sz w:val="18"/>
                <w:szCs w:val="18"/>
              </w:rPr>
              <w:t>People per car; diggers per lantern (event-level interview ratios)</w:t>
            </w:r>
          </w:p>
        </w:tc>
      </w:tr>
      <w:tr w:rsidR="00DF73E5" w14:paraId="0B24F19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8" w14:textId="77777777" w:rsidR="00DF73E5" w:rsidRDefault="00000000">
            <w:proofErr w:type="spellStart"/>
            <w:r>
              <w:rPr>
                <w:sz w:val="18"/>
                <w:szCs w:val="18"/>
              </w:rPr>
              <w:t>CalcPeople</w:t>
            </w:r>
            <w:proofErr w:type="spellEnd"/>
          </w:p>
        </w:tc>
        <w:tc>
          <w:tcPr>
            <w:tcW w:w="67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9" w14:textId="77777777" w:rsidR="00DF73E5" w:rsidRDefault="00000000">
            <w:r>
              <w:rPr>
                <w:sz w:val="18"/>
                <w:szCs w:val="18"/>
              </w:rPr>
              <w:t>People present at a count (direct, or inferred from cars/lanterns)</w:t>
            </w:r>
          </w:p>
        </w:tc>
      </w:tr>
      <w:tr w:rsidR="00DF73E5" w14:paraId="0B24F19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9B" w14:textId="77777777" w:rsidR="00DF73E5" w:rsidRDefault="00000000">
            <w:proofErr w:type="spellStart"/>
            <w:r>
              <w:rPr>
                <w:sz w:val="18"/>
                <w:szCs w:val="18"/>
              </w:rPr>
              <w:t>E_t</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9C" w14:textId="77777777" w:rsidR="00DF73E5" w:rsidRDefault="00000000">
            <w:r>
              <w:rPr>
                <w:sz w:val="18"/>
                <w:szCs w:val="18"/>
              </w:rPr>
              <w:t xml:space="preserve">Diggers present at the count = </w:t>
            </w:r>
            <w:proofErr w:type="spellStart"/>
            <w:r>
              <w:rPr>
                <w:sz w:val="18"/>
                <w:szCs w:val="18"/>
              </w:rPr>
              <w:t>CalcPeople</w:t>
            </w:r>
            <w:proofErr w:type="spellEnd"/>
            <w:r>
              <w:rPr>
                <w:sz w:val="18"/>
                <w:szCs w:val="18"/>
              </w:rPr>
              <w:t xml:space="preserve"> × (1 − p)</w:t>
            </w:r>
          </w:p>
        </w:tc>
      </w:tr>
      <w:tr w:rsidR="00DF73E5" w14:paraId="0B24F1A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E" w14:textId="77777777" w:rsidR="00DF73E5" w:rsidRDefault="00000000">
            <w:r>
              <w:rPr>
                <w:sz w:val="18"/>
                <w:szCs w:val="18"/>
              </w:rPr>
              <w:t xml:space="preserve">CF = </w:t>
            </w:r>
            <w:proofErr w:type="spellStart"/>
            <w:r>
              <w:rPr>
                <w:sz w:val="18"/>
                <w:szCs w:val="18"/>
              </w:rPr>
              <w:t>R_t</w:t>
            </w:r>
            <w:proofErr w:type="spellEnd"/>
          </w:p>
        </w:tc>
        <w:tc>
          <w:tcPr>
            <w:tcW w:w="67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9F" w14:textId="77777777" w:rsidR="00DF73E5" w:rsidRDefault="00000000">
            <w:r>
              <w:rPr>
                <w:sz w:val="18"/>
                <w:szCs w:val="18"/>
              </w:rPr>
              <w:t>Mean fraction of the day’s effort present during the count window (≈ 0.5)</w:t>
            </w:r>
          </w:p>
        </w:tc>
      </w:tr>
      <w:tr w:rsidR="00DF73E5" w14:paraId="0B24F1A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A1" w14:textId="77777777" w:rsidR="00DF73E5" w:rsidRDefault="00000000">
            <w:proofErr w:type="spellStart"/>
            <w:r>
              <w:rPr>
                <w:sz w:val="18"/>
                <w:szCs w:val="18"/>
              </w:rPr>
              <w:t>E_total</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A2" w14:textId="77777777" w:rsidR="00DF73E5" w:rsidRDefault="00000000">
            <w:r>
              <w:rPr>
                <w:sz w:val="18"/>
                <w:szCs w:val="18"/>
              </w:rPr>
              <w:t>Estimated total digger-trips for a beach-day</w:t>
            </w:r>
          </w:p>
        </w:tc>
      </w:tr>
      <w:tr w:rsidR="00DF73E5" w14:paraId="0B24F1A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A4" w14:textId="77777777" w:rsidR="00DF73E5" w:rsidRDefault="00000000">
            <w:proofErr w:type="spellStart"/>
            <w:r>
              <w:rPr>
                <w:sz w:val="18"/>
                <w:szCs w:val="18"/>
              </w:rPr>
              <w:t>H_total</w:t>
            </w:r>
            <w:proofErr w:type="spellEnd"/>
          </w:p>
        </w:tc>
        <w:tc>
          <w:tcPr>
            <w:tcW w:w="67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A5" w14:textId="77777777" w:rsidR="00DF73E5" w:rsidRDefault="00000000">
            <w:r>
              <w:rPr>
                <w:sz w:val="18"/>
                <w:szCs w:val="18"/>
              </w:rPr>
              <w:t>Total clams harvested including wastage</w:t>
            </w:r>
          </w:p>
        </w:tc>
      </w:tr>
      <w:tr w:rsidR="00DF73E5" w14:paraId="0B24F1A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A7" w14:textId="77777777" w:rsidR="00DF73E5" w:rsidRDefault="00000000">
            <w:proofErr w:type="spellStart"/>
            <w:r>
              <w:rPr>
                <w:sz w:val="18"/>
                <w:szCs w:val="18"/>
              </w:rPr>
              <w:t>H_w</w:t>
            </w:r>
            <w:proofErr w:type="spellEnd"/>
          </w:p>
        </w:tc>
        <w:tc>
          <w:tcPr>
            <w:tcW w:w="6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A8" w14:textId="77777777" w:rsidR="00DF73E5" w:rsidRDefault="00000000">
            <w:r>
              <w:rPr>
                <w:sz w:val="18"/>
                <w:szCs w:val="18"/>
              </w:rPr>
              <w:t>Estimated wasted clams</w:t>
            </w:r>
          </w:p>
        </w:tc>
      </w:tr>
      <w:tr w:rsidR="00DF73E5" w14:paraId="0B24F1A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AA" w14:textId="77777777" w:rsidR="00DF73E5" w:rsidRDefault="00000000">
            <w:r>
              <w:rPr>
                <w:sz w:val="18"/>
                <w:szCs w:val="18"/>
              </w:rPr>
              <w:t>W</w:t>
            </w:r>
          </w:p>
        </w:tc>
        <w:tc>
          <w:tcPr>
            <w:tcW w:w="67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AB" w14:textId="77777777" w:rsidR="00DF73E5" w:rsidRDefault="00000000">
            <w:r>
              <w:rPr>
                <w:sz w:val="18"/>
                <w:szCs w:val="18"/>
              </w:rPr>
              <w:t>Wastage proportion (mortalities / holes)</w:t>
            </w:r>
          </w:p>
        </w:tc>
      </w:tr>
    </w:tbl>
    <w:p w14:paraId="0B24F1AD" w14:textId="77777777" w:rsidR="00DF73E5" w:rsidRDefault="00000000">
      <w:pPr>
        <w:pStyle w:val="Heading1"/>
      </w:pPr>
      <w:bookmarkStart w:id="18" w:name="_Toc234494018"/>
      <w:r>
        <w:t>5. The correction factor in depth</w:t>
      </w:r>
      <w:bookmarkEnd w:id="18"/>
    </w:p>
    <w:p w14:paraId="0B24F1AE" w14:textId="77777777" w:rsidR="00DF73E5" w:rsidRDefault="00000000">
      <w:pPr>
        <w:pStyle w:val="Heading2"/>
      </w:pPr>
      <w:bookmarkStart w:id="19" w:name="_Toc234494019"/>
      <w:r>
        <w:t>5.1 From egress survey to the “% available” curve</w:t>
      </w:r>
      <w:bookmarkEnd w:id="19"/>
    </w:p>
    <w:p w14:paraId="0B24F1AF" w14:textId="77777777" w:rsidR="00DF73E5" w:rsidRDefault="00000000">
      <w:pPr>
        <w:spacing w:after="120" w:line="276" w:lineRule="auto"/>
      </w:pPr>
      <w:r>
        <w:t xml:space="preserve">An egress survey yields, for each fifteen-minute interval relative to low water, the number of vehicles that drove on and off the beach. Accumulating arrivals and departures </w:t>
      </w:r>
      <w:proofErr w:type="gramStart"/>
      <w:r>
        <w:t>gives</w:t>
      </w:r>
      <w:proofErr w:type="gramEnd"/>
      <w:r>
        <w:t xml:space="preserve"> the number of vehicles on the beach at each interval; dividing by the day’s total arrivals gives the share of the day’s effort present at that interval, the “% available for beach count.” Plotted against time, this is the effort curve. The correction factor for an actual count is the mean of this curve over the fifteen-minute bins the count spanned:</w:t>
      </w:r>
    </w:p>
    <w:p w14:paraId="0B24F1B0" w14:textId="77777777" w:rsidR="00DF73E5" w:rsidRDefault="00000000">
      <w:pPr>
        <w:shd w:val="clear" w:color="auto" w:fill="F2F5F7"/>
        <w:spacing w:before="120" w:after="120"/>
        <w:jc w:val="center"/>
      </w:pPr>
      <w:proofErr w:type="gramStart"/>
      <w:r>
        <w:rPr>
          <w:i/>
          <w:iCs/>
        </w:rPr>
        <w:lastRenderedPageBreak/>
        <w:t>CF</w:t>
      </w:r>
      <w:r>
        <w:t xml:space="preserve">  =</w:t>
      </w:r>
      <w:proofErr w:type="gramEnd"/>
      <w:r>
        <w:t xml:space="preserve">  </w:t>
      </w:r>
      <w:proofErr w:type="gramStart"/>
      <w:r>
        <w:rPr>
          <w:i/>
          <w:iCs/>
        </w:rPr>
        <w:t>R</w:t>
      </w:r>
      <w:r>
        <w:rPr>
          <w:i/>
          <w:iCs/>
          <w:vertAlign w:val="subscript"/>
        </w:rPr>
        <w:t>t</w:t>
      </w:r>
      <w:r>
        <w:t xml:space="preserve">  =</w:t>
      </w:r>
      <w:proofErr w:type="gramEnd"/>
      <w:r>
        <w:t xml:space="preserve">  mean of (% available) over the count’s bins</w:t>
      </w:r>
    </w:p>
    <w:p w14:paraId="0B24F1B1" w14:textId="77777777" w:rsidR="00DF73E5" w:rsidRDefault="00000000">
      <w:pPr>
        <w:spacing w:after="120" w:line="276" w:lineRule="auto"/>
      </w:pPr>
      <w:r>
        <w:t>A beach-and-condition expansion table is built by pooling the on and off counts across the relevant surveys before computing the curve. This derivation is exact and reproducible: pooling the survey records in the ingress/egress database reproduces the published 2010–2011 cumulative-ingress tables to three decimals (§6.3).</w:t>
      </w:r>
    </w:p>
    <w:p w14:paraId="0B24F1B2" w14:textId="77777777" w:rsidR="00DF73E5" w:rsidRDefault="00000000">
      <w:pPr>
        <w:pStyle w:val="Heading2"/>
      </w:pPr>
      <w:bookmarkStart w:id="20" w:name="_Toc234494020"/>
      <w:r>
        <w:t>5.2 Condition-specific tables and how the condition is chosen</w:t>
      </w:r>
      <w:bookmarkEnd w:id="20"/>
    </w:p>
    <w:p w14:paraId="0B24F1B3" w14:textId="77777777" w:rsidR="00DF73E5" w:rsidRDefault="00000000">
      <w:pPr>
        <w:spacing w:after="120" w:line="276" w:lineRule="auto"/>
      </w:pPr>
      <w:r>
        <w:t>The correction factor is not a single number per beach. Separate tables exist by light condition and by weather, because the effort curve differs between them. Two independent dimensions select the table:</w:t>
      </w:r>
    </w:p>
    <w:p w14:paraId="0B24F1B4" w14:textId="77777777" w:rsidR="00DF73E5" w:rsidRDefault="00000000">
      <w:pPr>
        <w:pStyle w:val="ListParagraph"/>
        <w:numPr>
          <w:ilvl w:val="0"/>
          <w:numId w:val="3"/>
        </w:numPr>
        <w:spacing w:after="60" w:line="276" w:lineRule="auto"/>
      </w:pPr>
      <w:r>
        <w:rPr>
          <w:b/>
          <w:bCs/>
        </w:rPr>
        <w:t xml:space="preserve">Light. </w:t>
      </w:r>
      <w:r>
        <w:t>Daylight versus near-dark (evening), set by the low-tide time relative to sunset and last light. Fall evening tide series use the near-dark/evening table; spring morning series use the daylight table.</w:t>
      </w:r>
    </w:p>
    <w:p w14:paraId="0B24F1B5" w14:textId="77777777" w:rsidR="00DF73E5" w:rsidRDefault="00000000">
      <w:pPr>
        <w:pStyle w:val="ListParagraph"/>
        <w:numPr>
          <w:ilvl w:val="0"/>
          <w:numId w:val="3"/>
        </w:numPr>
        <w:spacing w:after="60" w:line="276" w:lineRule="auto"/>
      </w:pPr>
      <w:r>
        <w:rPr>
          <w:b/>
          <w:bCs/>
        </w:rPr>
        <w:t xml:space="preserve">Weather. </w:t>
      </w:r>
      <w:r>
        <w:t>Good versus poor, set by the recorded surf, precipitation, and wind. High surf, moderate-or-heavier rain, or strong wind select a poor-weather table where one exists.</w:t>
      </w:r>
    </w:p>
    <w:p w14:paraId="0B24F1B6" w14:textId="77777777" w:rsidR="00DF73E5" w:rsidRDefault="00000000">
      <w:pPr>
        <w:spacing w:after="120" w:line="276" w:lineRule="auto"/>
      </w:pPr>
      <w:r>
        <w:t>Night and weather conditions raise the share of effort captured by a single count, so their tables carry higher values than the daylight/good-weather table. In current day-to-day operation, however, the harvest database carries a single reference table per beach (embedded in the Correction Factor form, §6.3), which staff apply with manual judgement for unusual conditions, for example assigning a fixed higher factor on small, slow-digging crowds, rather than switching among separate condition tables. The condition-specific tables (the daylight, near-dark, and poor-weather variants) are best understood as the historical derivation artifacts behind that single working table. A consolidated lookup accompanies this document; it holds the current operational tables extracted from the harvest database form together with the archived 2012–2013 condition tables, by beach, condition, and bin, and records which historical condition tables were never located (Long Beach and Twin Harbors daylight, and all poor-weather variants).</w:t>
      </w:r>
    </w:p>
    <w:p w14:paraId="0B24F1B7" w14:textId="77777777" w:rsidR="00DF73E5" w:rsidRDefault="00000000">
      <w:pPr>
        <w:pStyle w:val="Heading2"/>
      </w:pPr>
      <w:bookmarkStart w:id="21" w:name="_Toc234494021"/>
      <w:r>
        <w:t>5.3 Reference count time and timing sensitivity</w:t>
      </w:r>
      <w:bookmarkEnd w:id="21"/>
    </w:p>
    <w:p w14:paraId="0B24F1B8" w14:textId="77777777" w:rsidR="00DF73E5" w:rsidRDefault="00000000">
      <w:pPr>
        <w:spacing w:after="120" w:line="276" w:lineRule="auto"/>
      </w:pPr>
      <w:r>
        <w:t>The standard count is run about one hour before low water at peak effort; a count takes roughly twenty-six to thirty-one minutes, so the correction factor typically averages two adjacent bins. The corrected (divide-by-Rₜ)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0B24F1B9" w14:textId="77777777" w:rsidR="00DF73E5" w:rsidRDefault="00000000">
      <w:pPr>
        <w:pStyle w:val="Heading2"/>
      </w:pPr>
      <w:bookmarkStart w:id="22" w:name="_Toc234494022"/>
      <w:r>
        <w:t>5.4 Long Beach: two counts, two correction factors, and a second imputation</w:t>
      </w:r>
      <w:bookmarkEnd w:id="22"/>
    </w:p>
    <w:p w14:paraId="0B24F1BA" w14:textId="77777777" w:rsidR="00DF73E5" w:rsidRDefault="00000000">
      <w:pPr>
        <w:spacing w:after="140" w:line="276" w:lineRule="auto"/>
      </w:pPr>
      <w:r>
        <w:t xml:space="preserve">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w:t>
      </w:r>
      <w:proofErr w:type="gramStart"/>
      <w:r>
        <w:t>sum</w:t>
      </w:r>
      <w:proofErr w:type="gramEnd"/>
      <w:r>
        <w:t xml:space="preserve"> the two events. Treating them as duplicate records, </w:t>
      </w:r>
      <w:r>
        <w:lastRenderedPageBreak/>
        <w:t>which a naive deduplication on beach and date would do, deletes roughly 40 percent of recent Long Beach effort.</w:t>
      </w:r>
    </w:p>
    <w:p w14:paraId="0B24F1BB" w14:textId="77777777" w:rsidR="00DF73E5" w:rsidRDefault="00000000">
      <w:pPr>
        <w:spacing w:after="140" w:line="276" w:lineRule="auto"/>
      </w:pPr>
      <w:r>
        <w:t xml:space="preserve">On many days only one half is walked. The workbook then scales the </w:t>
      </w:r>
      <w:proofErr w:type="spellStart"/>
      <w:r>
        <w:t>unwalked</w:t>
      </w:r>
      <w:proofErr w:type="spellEnd"/>
      <w:r>
        <w:t xml:space="preserve"> half by the ratio of the two halves on a reference day when both were walked. With a and </w:t>
      </w:r>
      <w:proofErr w:type="gramStart"/>
      <w:r>
        <w:t>b</w:t>
      </w:r>
      <w:proofErr w:type="gramEnd"/>
      <w:r>
        <w:t xml:space="preserve"> the two halves’ expanded effort on the reference day and X the half walked today, the cell computes:</w:t>
      </w:r>
    </w:p>
    <w:p w14:paraId="0B24F1BC" w14:textId="77777777" w:rsidR="00DF73E5" w:rsidRDefault="00000000">
      <w:pPr>
        <w:spacing w:before="40" w:after="80"/>
        <w:ind w:left="480"/>
      </w:pPr>
      <w:proofErr w:type="spellStart"/>
      <w:r>
        <w:rPr>
          <w:rFonts w:ascii="Consolas" w:eastAsia="Consolas" w:hAnsi="Consolas" w:cs="Consolas"/>
          <w:sz w:val="19"/>
          <w:szCs w:val="19"/>
        </w:rPr>
        <w:t>LB_</w:t>
      </w:r>
      <w:proofErr w:type="gramStart"/>
      <w:r>
        <w:rPr>
          <w:rFonts w:ascii="Consolas" w:eastAsia="Consolas" w:hAnsi="Consolas" w:cs="Consolas"/>
          <w:sz w:val="19"/>
          <w:szCs w:val="19"/>
        </w:rPr>
        <w:t>t</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(a / b) × </w:t>
      </w:r>
      <w:proofErr w:type="gramStart"/>
      <w:r>
        <w:rPr>
          <w:rFonts w:ascii="Consolas" w:eastAsia="Consolas" w:hAnsi="Consolas" w:cs="Consolas"/>
          <w:sz w:val="19"/>
          <w:szCs w:val="19"/>
        </w:rPr>
        <w:t>X  +</w:t>
      </w:r>
      <w:proofErr w:type="gramEnd"/>
      <w:r>
        <w:rPr>
          <w:rFonts w:ascii="Consolas" w:eastAsia="Consolas" w:hAnsi="Consolas" w:cs="Consolas"/>
          <w:sz w:val="19"/>
          <w:szCs w:val="19"/>
        </w:rPr>
        <w:t xml:space="preserve">  X</w:t>
      </w:r>
    </w:p>
    <w:p w14:paraId="0B24F1BD" w14:textId="77777777" w:rsidR="00DF73E5" w:rsidRDefault="00000000">
      <w:pPr>
        <w:spacing w:after="140" w:line="276" w:lineRule="auto"/>
      </w:pPr>
      <w:r>
        <w:t xml:space="preserve">This has been verified against the database. In the 2024-25 workbook the constants 492.628869212425 and 659.953914314618 are the expanded effort of </w:t>
      </w:r>
      <w:proofErr w:type="spellStart"/>
      <w:r>
        <w:t>EventID</w:t>
      </w:r>
      <w:proofErr w:type="spellEnd"/>
      <w:r>
        <w:t xml:space="preserve"> 2353 (492.628871) and </w:t>
      </w:r>
      <w:proofErr w:type="spellStart"/>
      <w:r>
        <w:t>EventID</w:t>
      </w:r>
      <w:proofErr w:type="spellEnd"/>
      <w:r>
        <w:t xml:space="preserve"> 2354 (659.953918) on 16 October 2024, the day both halves were walked. On 19 October 2024 only </w:t>
      </w:r>
      <w:proofErr w:type="spellStart"/>
      <w:r>
        <w:t>EventID</w:t>
      </w:r>
      <w:proofErr w:type="spellEnd"/>
      <w:r>
        <w:t xml:space="preserve"> 2365 exists, expanded effort 1154.586123, which is the X in that day’s cell.</w:t>
      </w:r>
    </w:p>
    <w:p w14:paraId="0B24F1BE" w14:textId="77777777" w:rsidR="00DF73E5" w:rsidRDefault="00000000">
      <w:pPr>
        <w:spacing w:after="140" w:line="276" w:lineRule="auto"/>
      </w:pPr>
      <w:r>
        <w:t>The consequence is that Long Beach carries two imputation layers, one within the beach and one across beaches. In 2025-26 only 13.8 percent of its effort estimate rests on a full beach count.</w:t>
      </w:r>
    </w:p>
    <w:p w14:paraId="0B24F1BF" w14:textId="77777777" w:rsidR="00DF73E5" w:rsidRDefault="00000000">
      <w:pPr>
        <w:pStyle w:val="Heading2"/>
      </w:pPr>
      <w:bookmarkStart w:id="23" w:name="_Toc234494023"/>
      <w:r>
        <w:t>5.5 Recovering the count window from the correction factor</w:t>
      </w:r>
      <w:bookmarkEnd w:id="23"/>
    </w:p>
    <w:p w14:paraId="0B24F1C0" w14:textId="77777777" w:rsidR="00DF73E5" w:rsidRDefault="00000000">
      <w:pPr>
        <w:spacing w:after="140" w:line="276" w:lineRule="auto"/>
      </w:pPr>
      <w:r>
        <w:t>The count time is not recorded anywhere in the harvest database. It can nevertheless be recovered, because the correction factor is by construction the mean of the “% available” values over the contiguous fifteen-minute bins spanning the count window. Enumerating every contiguous bin run of every known expansion table gives 1,015 distinct (table, window) combinations and their means. A stored correction factor equal to one of those means identifies both the table that was used and the window the count occupied.</w:t>
      </w:r>
    </w:p>
    <w:p w14:paraId="0B24F1C1" w14:textId="77777777" w:rsidR="00DF73E5" w:rsidRDefault="00000000">
      <w:pPr>
        <w:spacing w:after="140" w:line="276" w:lineRule="auto"/>
      </w:pPr>
      <w:r>
        <w:t>Applied to the 2,672 events that carry a correction factor, this matches 61.4 percent overall: 70.6 percent from June 2013 onward and 35.8 percent before. The pre-2013 gap is expected, since those events were computed under the pre-correction arithmetic (§6.2) and against earlier table vintages. The residual gap after 2013 corresponds to the Long Beach, Copalis and Mocrocks tables that were refined after 2013 and have not been located (§6.3). Kalaloch matches none of its 16 events, consistent with it having no expansion table of its own (§7.5).</w:t>
      </w:r>
    </w:p>
    <w:p w14:paraId="0B24F1C2" w14:textId="77777777" w:rsidR="00DF73E5" w:rsidRDefault="00000000">
      <w:pPr>
        <w:spacing w:after="140" w:line="276" w:lineRule="auto"/>
      </w:pPr>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 the coefficient of variation falls from 0.17 to 0.28 before the 2013 correction, to 0.10 to 0.13 between 2013-14 and 2022-23, to 0.039 to 0.052 from 2023-24 onward.</w:t>
      </w:r>
    </w:p>
    <w:p w14:paraId="0B24F1C3" w14:textId="77777777" w:rsidR="00DF73E5" w:rsidRDefault="00000000">
      <w:pPr>
        <w:spacing w:after="140" w:line="276" w:lineRule="auto"/>
      </w:pPr>
      <w:r>
        <w:rPr>
          <w:b/>
          <w:bCs/>
        </w:rPr>
        <w:t xml:space="preserve">The correction factor also has a sampling error, and it is the largest single term in the budget. </w:t>
      </w:r>
      <w:r>
        <w:t xml:space="preserve">Each operational evening table is pooled from three egress surveys, four at Mocrocks. Resampling those surveys with replacement, re-pooling the raw car counts, recomputing the percent-available curve and taking its mean over the count window gives the sampling distribution of the correction factor. At the count windows </w:t>
      </w:r>
      <w:proofErr w:type="gramStart"/>
      <w:r>
        <w:t>actually used</w:t>
      </w:r>
      <w:proofErr w:type="gramEnd"/>
      <w:r>
        <w:t xml:space="preserve">, the relative standard deviation is 4.5 to 7.3 percent at Long Beach, 4.3 to 5.2 percent at Twin Harbors, 3.9 to 6.9 percent at Mocrocks, and 12.4 to 12.6 percent at Copalis. It rises above 20 percent for windows </w:t>
      </w:r>
      <w:r>
        <w:lastRenderedPageBreak/>
        <w:t>far from the effort peak, which is a further reason to hold the count at the reference time. Effort is proportional to the reciprocal of the correction factor, so this translates directly, and it is systematic: every beach-day expanded with the same table moves together.</w:t>
      </w:r>
    </w:p>
    <w:p w14:paraId="0B24F1C4" w14:textId="77777777" w:rsidR="00DF73E5" w:rsidRDefault="00000000">
      <w:pPr>
        <w:pStyle w:val="Heading1"/>
      </w:pPr>
      <w:bookmarkStart w:id="24" w:name="_Toc234494024"/>
      <w:r>
        <w:t xml:space="preserve">6. Historical evolution of </w:t>
      </w:r>
      <w:proofErr w:type="gramStart"/>
      <w:r>
        <w:t>the methodology</w:t>
      </w:r>
      <w:bookmarkEnd w:id="24"/>
      <w:proofErr w:type="gramEnd"/>
    </w:p>
    <w:p w14:paraId="0B24F1C5" w14:textId="77777777" w:rsidR="00DF73E5" w:rsidRDefault="00000000">
      <w:pPr>
        <w:pStyle w:val="Heading2"/>
      </w:pPr>
      <w:bookmarkStart w:id="25" w:name="_Toc234494025"/>
      <w:r>
        <w:t>6.1 Origins</w:t>
      </w:r>
      <w:bookmarkEnd w:id="25"/>
    </w:p>
    <w:p w14:paraId="0B24F1C6" w14:textId="77777777" w:rsidR="00DF73E5" w:rsidRDefault="00000000">
      <w:pPr>
        <w:spacing w:after="120" w:line="276" w:lineRule="auto"/>
      </w:pPr>
      <w:r>
        <w:t xml:space="preserve">The expansion approach traces to 1987 razor clam harvest estimation instructions written by former (now retired) WDF staff, and to an ingress survey program formalized by the late </w:t>
      </w:r>
      <w:proofErr w:type="spellStart"/>
      <w:r>
        <w:t>1990s</w:t>
      </w:r>
      <w:proofErr w:type="spellEnd"/>
      <w:r>
        <w:t xml:space="preserve"> (a 1998 ingress plan and associated Quattro Pro workbooks survive). The fundamental idea, scaling a peak count by the share of effort present, has been constant since; what changed is the arithmetic of the scaling and the data behind the tables.</w:t>
      </w:r>
    </w:p>
    <w:p w14:paraId="0B24F1C7" w14:textId="77777777" w:rsidR="00DF73E5" w:rsidRDefault="00000000">
      <w:pPr>
        <w:pStyle w:val="Heading2"/>
      </w:pPr>
      <w:bookmarkStart w:id="26" w:name="_Toc234494026"/>
      <w:r>
        <w:t>6.2 The May 2013 correction (the central event)</w:t>
      </w:r>
      <w:bookmarkEnd w:id="26"/>
    </w:p>
    <w:p w14:paraId="0B24F1C8" w14:textId="77777777" w:rsidR="00DF73E5" w:rsidRDefault="00000000">
      <w:pPr>
        <w:spacing w:after="120" w:line="276" w:lineRule="auto"/>
      </w:pPr>
      <w:r>
        <w:t xml:space="preserve">In May 2013 WDFW discovered that the </w:t>
      </w:r>
      <w:proofErr w:type="gramStart"/>
      <w:r>
        <w:t>longtime expansion</w:t>
      </w:r>
      <w:proofErr w:type="gramEnd"/>
      <w:r>
        <w:t xml:space="preserve"> arithmetic was wrong. The 1987 method computed </w:t>
      </w:r>
      <w:r>
        <w:rPr>
          <w:i/>
          <w:iCs/>
        </w:rPr>
        <w:t>CF</w:t>
      </w:r>
      <w:r>
        <w:t xml:space="preserve"> = 1.0 + (1 − </w:t>
      </w:r>
      <w:r>
        <w:rPr>
          <w:i/>
          <w:iCs/>
        </w:rPr>
        <w:t>R</w:t>
      </w:r>
      <w:r>
        <w:rPr>
          <w:i/>
          <w:iCs/>
          <w:vertAlign w:val="subscript"/>
        </w:rPr>
        <w:t>t</w:t>
      </w:r>
      <w:r>
        <w:t xml:space="preserve">) and </w:t>
      </w:r>
      <w:r>
        <w:rPr>
          <w:i/>
          <w:iCs/>
        </w:rPr>
        <w:t>multiplied</w:t>
      </w:r>
      <w:r>
        <w:t xml:space="preserve"> the count by it. The corrected method sets </w:t>
      </w:r>
      <w:r>
        <w:rPr>
          <w:i/>
          <w:iCs/>
        </w:rPr>
        <w:t>CF</w:t>
      </w:r>
      <w:r>
        <w:t xml:space="preserve"> = </w:t>
      </w:r>
      <w:r>
        <w:rPr>
          <w:i/>
          <w:iCs/>
        </w:rPr>
        <w:t>R</w:t>
      </w:r>
      <w:r>
        <w:rPr>
          <w:i/>
          <w:iCs/>
          <w:vertAlign w:val="subscript"/>
        </w:rPr>
        <w:t>t</w:t>
      </w:r>
      <w:r>
        <w:t xml:space="preserve"> and </w:t>
      </w:r>
      <w:r>
        <w:rPr>
          <w:i/>
          <w:iCs/>
        </w:rPr>
        <w:t>divides</w:t>
      </w:r>
      <w:r>
        <w:t xml:space="preserve">. For a count taken when about 60% of effort is present, the old method expanded a thousand diggers to 1,330 and the corrected method to 1,583, an underestimate of about 16% under the old method. WDFW re-estimated Copalis and Mocrocks day by day back to the 1997–98 season (sixteen seasons), the period with a solid tribal-harvest record and pumped-area-method population estimates. The </w:t>
      </w:r>
      <w:proofErr w:type="gramStart"/>
      <w:r>
        <w:t>stored correction factors</w:t>
      </w:r>
      <w:proofErr w:type="gramEnd"/>
      <w:r>
        <w:t xml:space="preserve"> in the harvest database, and the equations in §4 of this document, are the corrected form.</w:t>
      </w:r>
    </w:p>
    <w:p w14:paraId="0B24F1C9" w14:textId="77777777" w:rsidR="00DF73E5" w:rsidRDefault="00000000">
      <w:pPr>
        <w:spacing w:after="120" w:line="276" w:lineRule="auto"/>
      </w:pPr>
      <w:r>
        <w:rPr>
          <w:b/>
          <w:bCs/>
        </w:rPr>
        <w:t xml:space="preserve">Documentation reconciliation. </w:t>
      </w:r>
      <w:r>
        <w:t xml:space="preserve">The prior methodology note expressed the effort equation as </w:t>
      </w:r>
      <w:proofErr w:type="spellStart"/>
      <w:r>
        <w:rPr>
          <w:i/>
          <w:iCs/>
        </w:rPr>
        <w:t>E</w:t>
      </w:r>
      <w:r>
        <w:rPr>
          <w:i/>
          <w:iCs/>
          <w:vertAlign w:val="subscript"/>
        </w:rPr>
        <w:t>total</w:t>
      </w:r>
      <w:proofErr w:type="spellEnd"/>
      <w:r>
        <w:t xml:space="preserve"> = </w:t>
      </w:r>
      <w:proofErr w:type="gramStart"/>
      <w:r>
        <w:rPr>
          <w:i/>
          <w:iCs/>
        </w:rPr>
        <w:t>E</w:t>
      </w:r>
      <w:r>
        <w:rPr>
          <w:i/>
          <w:iCs/>
          <w:vertAlign w:val="subscript"/>
        </w:rPr>
        <w:t>t</w:t>
      </w:r>
      <w:r>
        <w:t>(</w:t>
      </w:r>
      <w:proofErr w:type="gramEnd"/>
      <w:r>
        <w:t xml:space="preserve">1 − </w:t>
      </w:r>
      <w:proofErr w:type="gramStart"/>
      <w:r>
        <w:rPr>
          <w:i/>
          <w:iCs/>
        </w:rPr>
        <w:t>p</w:t>
      </w:r>
      <w:r>
        <w:t>)(</w:t>
      </w:r>
      <w:proofErr w:type="gramEnd"/>
      <w:r>
        <w:rPr>
          <w:i/>
          <w:iCs/>
        </w:rPr>
        <w:t>CF</w:t>
      </w:r>
      <w:r>
        <w:t xml:space="preserve">) with </w:t>
      </w:r>
      <w:r>
        <w:rPr>
          <w:i/>
          <w:iCs/>
        </w:rPr>
        <w:t>CF</w:t>
      </w:r>
      <w:r>
        <w:t xml:space="preserve"> = 1 − (</w:t>
      </w:r>
      <w:r>
        <w:rPr>
          <w:i/>
          <w:iCs/>
        </w:rPr>
        <w:t>R</w:t>
      </w:r>
      <w:r>
        <w:rPr>
          <w:i/>
          <w:iCs/>
          <w:vertAlign w:val="subscript"/>
        </w:rPr>
        <w:t>t</w:t>
      </w:r>
      <w:r>
        <w:t>), a multiplicative form that is inconsistent with the corrected divide-by-</w:t>
      </w:r>
      <w:r>
        <w:rPr>
          <w:i/>
          <w:iCs/>
        </w:rPr>
        <w:t>R</w:t>
      </w:r>
      <w:r>
        <w:rPr>
          <w:i/>
          <w:iCs/>
          <w:vertAlign w:val="subscript"/>
        </w:rPr>
        <w:t>t</w:t>
      </w:r>
      <w:r>
        <w:t xml:space="preserve">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0B24F1CA" w14:textId="77777777" w:rsidR="00DF73E5" w:rsidRDefault="00000000">
      <w:pPr>
        <w:spacing w:after="140" w:line="276" w:lineRule="auto"/>
      </w:pPr>
      <w:r>
        <w:rPr>
          <w:b/>
          <w:bCs/>
        </w:rPr>
        <w:t xml:space="preserve">Reimplementation and validation (2026 review). </w:t>
      </w:r>
      <w:r>
        <w:t xml:space="preserve">The chain in §4 has been reimplemented from the five raw tables and reproduces the database’s own stored working table on 13,651 of 13,653 joinable rows for </w:t>
      </w:r>
      <w:proofErr w:type="spellStart"/>
      <w:r>
        <w:t>CalcPeople</w:t>
      </w:r>
      <w:proofErr w:type="spellEnd"/>
      <w:r>
        <w:t xml:space="preserve">, expanded effort and harvest, and on 13,653 of 13,653 for </w:t>
      </w:r>
      <w:proofErr w:type="spellStart"/>
      <w:r>
        <w:t>CPUE</w:t>
      </w:r>
      <w:proofErr w:type="spellEnd"/>
      <w:r>
        <w:t>.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 Independently, the 2017-18 season recomputes to 256,925 digger trips against 257,003 in the final printout, with Long Beach and Mocrocks reproducing exactly.</w:t>
      </w:r>
    </w:p>
    <w:p w14:paraId="0B24F1CB" w14:textId="77777777" w:rsidR="00DF73E5" w:rsidRDefault="00000000">
      <w:pPr>
        <w:pStyle w:val="Heading2"/>
      </w:pPr>
      <w:bookmarkStart w:id="27" w:name="_Toc234494027"/>
      <w:r>
        <w:t>6.3 Expansion-table version history</w:t>
      </w:r>
      <w:bookmarkEnd w:id="27"/>
    </w:p>
    <w:p w14:paraId="0B24F1CC" w14:textId="77777777" w:rsidR="00DF73E5" w:rsidRDefault="00000000">
      <w:pPr>
        <w:spacing w:after="120" w:line="276" w:lineRule="auto"/>
      </w:pPr>
      <w:r>
        <w:t>Because the tables are pooled from egress surveys, each table is a snapshot of the survey record at the time it was built, then frozen until re-derived. The available files show at least three vintages, and confirm the current tables are newer still: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0"/>
        <w:gridCol w:w="3300"/>
      </w:tblGrid>
      <w:tr w:rsidR="00DF73E5" w14:paraId="0B24F1D0"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CD" w14:textId="77777777" w:rsidR="00DF73E5" w:rsidRDefault="00000000">
            <w:r>
              <w:rPr>
                <w:b/>
                <w:bCs/>
                <w:color w:val="FFFFFF"/>
                <w:sz w:val="18"/>
                <w:szCs w:val="18"/>
              </w:rPr>
              <w:lastRenderedPageBreak/>
              <w:t>Vintage</w:t>
            </w:r>
          </w:p>
        </w:tc>
        <w:tc>
          <w:tcPr>
            <w:tcW w:w="43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CE" w14:textId="77777777" w:rsidR="00DF73E5" w:rsidRDefault="00000000">
            <w:r>
              <w:rPr>
                <w:b/>
                <w:bCs/>
                <w:color w:val="FFFFFF"/>
                <w:sz w:val="18"/>
                <w:szCs w:val="18"/>
              </w:rPr>
              <w:t>What it is</w:t>
            </w:r>
          </w:p>
        </w:tc>
        <w:tc>
          <w:tcPr>
            <w:tcW w:w="33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CF" w14:textId="77777777" w:rsidR="00DF73E5" w:rsidRDefault="00000000">
            <w:r>
              <w:rPr>
                <w:b/>
                <w:bCs/>
                <w:color w:val="FFFFFF"/>
                <w:sz w:val="18"/>
                <w:szCs w:val="18"/>
              </w:rPr>
              <w:t>Status</w:t>
            </w:r>
          </w:p>
        </w:tc>
      </w:tr>
      <w:tr w:rsidR="00DF73E5" w14:paraId="0B24F1D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1" w14:textId="77777777" w:rsidR="00DF73E5" w:rsidRDefault="00000000">
            <w:r>
              <w:rPr>
                <w:sz w:val="18"/>
                <w:szCs w:val="18"/>
              </w:rPr>
              <w:t>1998 origins</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2" w14:textId="77777777" w:rsidR="00DF73E5" w:rsidRDefault="00000000">
            <w:r>
              <w:rPr>
                <w:sz w:val="18"/>
                <w:szCs w:val="18"/>
              </w:rPr>
              <w:t>Earliest ingress workbooks (Quattro Pro)</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3" w14:textId="77777777" w:rsidR="00DF73E5" w:rsidRDefault="00000000">
            <w:r>
              <w:rPr>
                <w:sz w:val="18"/>
                <w:szCs w:val="18"/>
              </w:rPr>
              <w:t>Historical; not the working tables</w:t>
            </w:r>
          </w:p>
        </w:tc>
      </w:tr>
      <w:tr w:rsidR="00DF73E5" w14:paraId="0B24F1D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5" w14:textId="77777777" w:rsidR="00DF73E5" w:rsidRDefault="00000000">
            <w:r>
              <w:rPr>
                <w:sz w:val="18"/>
                <w:szCs w:val="18"/>
              </w:rPr>
              <w:t>2010–2011</w:t>
            </w:r>
          </w:p>
        </w:tc>
        <w:tc>
          <w:tcPr>
            <w:tcW w:w="43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6" w14:textId="77777777" w:rsidR="00DF73E5" w:rsidRDefault="00000000">
            <w:r>
              <w:rPr>
                <w:sz w:val="18"/>
                <w:szCs w:val="18"/>
              </w:rPr>
              <w:t>Cumulative-ingress tables dated 11/2010–01/2011</w:t>
            </w:r>
          </w:p>
        </w:tc>
        <w:tc>
          <w:tcPr>
            <w:tcW w:w="33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7" w14:textId="77777777" w:rsidR="00DF73E5" w:rsidRDefault="00000000">
            <w:r>
              <w:rPr>
                <w:sz w:val="18"/>
                <w:szCs w:val="18"/>
              </w:rPr>
              <w:t>Reproduced exactly by pooling the ingress database (2004–2011 surveys)</w:t>
            </w:r>
          </w:p>
        </w:tc>
      </w:tr>
      <w:tr w:rsidR="00DF73E5" w14:paraId="0B24F1D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9" w14:textId="77777777" w:rsidR="00DF73E5" w:rsidRDefault="00000000">
            <w:r>
              <w:rPr>
                <w:sz w:val="18"/>
                <w:szCs w:val="18"/>
              </w:rPr>
              <w:t>2013</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A" w14:textId="77777777" w:rsidR="00DF73E5" w:rsidRDefault="00000000">
            <w:r>
              <w:rPr>
                <w:sz w:val="18"/>
                <w:szCs w:val="18"/>
              </w:rPr>
              <w:t>Tables dated 02/2013–09/2013</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DB" w14:textId="77777777" w:rsidR="00DF73E5" w:rsidRDefault="00000000">
            <w:r>
              <w:rPr>
                <w:sz w:val="18"/>
                <w:szCs w:val="18"/>
              </w:rPr>
              <w:t>Re-derived with surveys collected 2011–2013; differ from 2010–2011 in the peak window</w:t>
            </w:r>
          </w:p>
        </w:tc>
      </w:tr>
      <w:tr w:rsidR="00DF73E5" w14:paraId="0B24F1E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D" w14:textId="77777777" w:rsidR="00DF73E5" w:rsidRDefault="00000000">
            <w:r>
              <w:rPr>
                <w:sz w:val="18"/>
                <w:szCs w:val="18"/>
              </w:rPr>
              <w:t>Current</w:t>
            </w:r>
          </w:p>
        </w:tc>
        <w:tc>
          <w:tcPr>
            <w:tcW w:w="43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E" w14:textId="77777777" w:rsidR="00DF73E5" w:rsidRDefault="00000000">
            <w:r>
              <w:rPr>
                <w:sz w:val="18"/>
                <w:szCs w:val="18"/>
              </w:rPr>
              <w:t>One reference table per beach embedded in the harvest database Correction Factor form (Kalaloch has none)</w:t>
            </w:r>
          </w:p>
        </w:tc>
        <w:tc>
          <w:tcPr>
            <w:tcW w:w="33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1DF" w14:textId="77777777" w:rsidR="00DF73E5" w:rsidRDefault="00000000">
            <w:r>
              <w:rPr>
                <w:sz w:val="18"/>
                <w:szCs w:val="18"/>
              </w:rPr>
              <w:t>Extracted and matched bin-for-bin to the 2023–2026 CF logs. Twin Harbors is identical to its 2013 table; Long Beach, Copalis, and Mocrocks were refined after 2013 (Long Beach substantially)</w:t>
            </w:r>
          </w:p>
        </w:tc>
      </w:tr>
    </w:tbl>
    <w:p w14:paraId="0B24F1E1" w14:textId="77777777" w:rsidR="00DF73E5" w:rsidRDefault="00000000">
      <w:pPr>
        <w:spacing w:after="120" w:line="276" w:lineRule="auto"/>
      </w:pPr>
      <w:r>
        <w:rPr>
          <w:b/>
          <w:bCs/>
        </w:rPr>
        <w:t xml:space="preserve">Where the current tables live. </w:t>
      </w:r>
      <w:r>
        <w:t xml:space="preserve">The operational expansion tables are not held in a </w:t>
      </w:r>
      <w:proofErr w:type="spellStart"/>
      <w:r>
        <w:t>queryable</w:t>
      </w:r>
      <w:proofErr w:type="spellEnd"/>
      <w:r>
        <w:t xml:space="preserv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CF logs: every logged value is a bin of these tables (for example Long Beach 0.519/0.574/0.589/0.556/0.486 and Copalis 0.538/0.541/0.547). A bin-for-bin comparison with the 2013 tables shows Twin Harbors unchanged and Long Beach, Copalis, and Mocrocks refined; the current curves are now included in the consolidated lookup that accompanies this document.</w:t>
      </w:r>
    </w:p>
    <w:p w14:paraId="0B24F1E2" w14:textId="77777777" w:rsidR="00DF73E5" w:rsidRDefault="00000000">
      <w:pPr>
        <w:spacing w:after="120" w:line="276" w:lineRule="auto"/>
      </w:pPr>
      <w:r>
        <w:t>Two residual points. First, the form curves carry no derivation note or date, and the egress surveys behind the post-2013 refinements are not all present in the available files (the survey record for roughly 2012–2021 is sparse), so the current tables cannot yet be independently re-derived or dated from raw surveys. Second, the ingress/egress database remains the authoritative method and early-data source but stops in 2011; it reproduces the 2010–2011 tables exactly and is the right tool for re-deriving and validating any future table version (§10).</w:t>
      </w:r>
    </w:p>
    <w:p w14:paraId="0B24F1E3" w14:textId="77777777" w:rsidR="00DF73E5" w:rsidRDefault="00000000">
      <w:pPr>
        <w:pStyle w:val="Heading2"/>
      </w:pPr>
      <w:bookmarkStart w:id="28" w:name="_Toc234494028"/>
      <w:r>
        <w:t>6.4 Exploitation-rate history and the move to a variable harvest rate</w:t>
      </w:r>
      <w:bookmarkEnd w:id="28"/>
    </w:p>
    <w:p w14:paraId="0B24F1E4" w14:textId="77777777" w:rsidR="00DF73E5" w:rsidRDefault="00000000">
      <w:pPr>
        <w:spacing w:after="120" w:line="276" w:lineRule="auto"/>
      </w:pPr>
      <w:r>
        <w:t>The rate at which the estimated harvestable population is converted into a TAC has itself changed over time, and because the harvest estimate is compared against that TAC, the history matters here. Through the mid-</w:t>
      </w:r>
      <w:proofErr w:type="spellStart"/>
      <w:r>
        <w:t>2000s</w:t>
      </w:r>
      <w:proofErr w:type="spellEnd"/>
      <w:r>
        <w:t xml:space="preserve"> the exploitation rate was 25 percent, derived from an assumed annual instantaneous natural mortality of M = 0.5 and a harvest strategy of F = 0.75 M under the Baranov equation, equivalent to the North Pacific Fishery Management Council (</w:t>
      </w:r>
      <w:proofErr w:type="spellStart"/>
      <w:r>
        <w:t>NPFMC</w:t>
      </w:r>
      <w:proofErr w:type="spellEnd"/>
      <w:r>
        <w:t>) Tier 6 approach used when total legal-size biomass is unknown. The rate was raised to 30 percent in 2006, switching to F = M (</w:t>
      </w:r>
      <w:proofErr w:type="spellStart"/>
      <w:r>
        <w:t>NPFMC</w:t>
      </w:r>
      <w:proofErr w:type="spellEnd"/>
      <w:r>
        <w:t xml:space="preserve"> Tier 5, used when legal-size biomass is known). A 2006 to 2009 reserve-area growth study then re-estimated the von </w:t>
      </w:r>
      <w:proofErr w:type="spellStart"/>
      <w:r>
        <w:t>Bertalanffy</w:t>
      </w:r>
      <w:proofErr w:type="spellEnd"/>
      <w:r>
        <w:t xml:space="preserve"> growth constant at K of approximately 1 (Cheng and Kuk 2002 method, replacing the earlier Fabens estimate), which, under the working assumption that M = K, supports a higher maximum rate on the order of 40 to 43 percent (Cheng 2011).</w:t>
      </w:r>
    </w:p>
    <w:p w14:paraId="0B24F1E5" w14:textId="77777777" w:rsidR="00DF73E5" w:rsidRDefault="00000000">
      <w:pPr>
        <w:spacing w:after="120" w:line="276" w:lineRule="auto"/>
      </w:pPr>
      <w:r>
        <w:t xml:space="preserve">Building on that work, the four main beaches moved from the fixed 30 percent rate to a variable, adaptive rate of up to about 40 percent. The rate is scaled by the ratio of the current spawning biomass (from the most recent stock assessment) to the highest spawning biomass on record </w:t>
      </w:r>
      <w:r>
        <w:lastRenderedPageBreak/>
        <w:t xml:space="preserve">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w:t>
      </w:r>
      <w:proofErr w:type="gramStart"/>
      <w:r>
        <w:t>at</w:t>
      </w:r>
      <w:proofErr w:type="gramEnd"/>
      <w:r>
        <w:t xml:space="preserve"> 2004 and the variable rate </w:t>
      </w:r>
      <w:proofErr w:type="gramStart"/>
      <w:r>
        <w:t>at</w:t>
      </w:r>
      <w:proofErr w:type="gramEnd"/>
      <w:r>
        <w:t xml:space="preserve"> 2015, whereas the quantitative basis was set out in 2011 and the change is elsewhere dated to about 2012–2013. Whichever dating is used, the variable rate changes the management target against which estimated harvest is compared, not the harvest estimate itself.</w:t>
      </w:r>
    </w:p>
    <w:p w14:paraId="0B24F1E6" w14:textId="77777777" w:rsidR="00DF73E5" w:rsidRDefault="00000000">
      <w:pPr>
        <w:pStyle w:val="Heading2"/>
      </w:pPr>
      <w:bookmarkStart w:id="29" w:name="_Toc234494029"/>
      <w:r>
        <w:t>6.5 The 2023–24 standardized correction-factor practice</w:t>
      </w:r>
      <w:bookmarkEnd w:id="29"/>
    </w:p>
    <w:p w14:paraId="0B24F1E7" w14:textId="77777777" w:rsidR="00DF73E5" w:rsidRDefault="00000000">
      <w:pPr>
        <w:spacing w:after="120" w:line="276" w:lineRule="auto"/>
      </w:pPr>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from a coefficient of variation of roughly 0.08–0.15 before 2023 to roughly 0.02–0.04 after.</w:t>
      </w:r>
    </w:p>
    <w:p w14:paraId="0B24F1E8" w14:textId="77777777" w:rsidR="00DF73E5" w:rsidRDefault="00000000">
      <w:pPr>
        <w:pStyle w:val="Heading1"/>
      </w:pPr>
      <w:bookmarkStart w:id="30" w:name="_Toc234494030"/>
      <w:r>
        <w:t>7. How seasons have differed</w:t>
      </w:r>
      <w:bookmarkEnd w:id="30"/>
    </w:p>
    <w:p w14:paraId="0B24F1E9" w14:textId="77777777" w:rsidR="00DF73E5" w:rsidRDefault="00000000">
      <w:pPr>
        <w:pStyle w:val="Heading2"/>
      </w:pPr>
      <w:bookmarkStart w:id="31" w:name="_Toc234494031"/>
      <w:r>
        <w:t>7.1 Harvest-rate regime</w:t>
      </w:r>
      <w:bookmarkEnd w:id="31"/>
    </w:p>
    <w:p w14:paraId="0B24F1EA" w14:textId="77777777" w:rsidR="00DF73E5" w:rsidRDefault="00000000">
      <w:pPr>
        <w:spacing w:after="120" w:line="276" w:lineRule="auto"/>
      </w:pPr>
      <w:r>
        <w:t>A 25 percent exploitation rate through the mid-</w:t>
      </w:r>
      <w:proofErr w:type="spellStart"/>
      <w:r>
        <w:t>2000s</w:t>
      </w:r>
      <w:proofErr w:type="spellEnd"/>
      <w:r>
        <w:t xml:space="preserve">, 30 percent from 2006, and a variable rate (up to about 40 percent) from the early-to-mid </w:t>
      </w:r>
      <w:proofErr w:type="spellStart"/>
      <w:r>
        <w:t>2010s</w:t>
      </w:r>
      <w:proofErr w:type="spellEnd"/>
      <w:r>
        <w:t xml:space="preserve"> (§6.4). The estimate’s machinery is unchanged across these boundaries; only the TAC denominator for “share of TAC harvested” changes.</w:t>
      </w:r>
    </w:p>
    <w:p w14:paraId="0B24F1EB" w14:textId="77777777" w:rsidR="00DF73E5" w:rsidRDefault="00000000">
      <w:pPr>
        <w:pStyle w:val="Heading2"/>
      </w:pPr>
      <w:bookmarkStart w:id="32" w:name="_Toc234494032"/>
      <w:r>
        <w:t>7.2 Closures and disruptions</w:t>
      </w:r>
      <w:bookmarkEnd w:id="32"/>
    </w:p>
    <w:p w14:paraId="0B24F1EC" w14:textId="77777777" w:rsidR="00DF73E5" w:rsidRDefault="00000000">
      <w:pPr>
        <w:spacing w:after="120" w:line="276" w:lineRule="auto"/>
      </w:pPr>
      <w:r>
        <w:t>Several recent seasons were shortened or partially closed, which truncates effort and harvest independently of stock status and should be remembered when comparing seasons:</w:t>
      </w:r>
    </w:p>
    <w:p w14:paraId="0B24F1ED" w14:textId="77777777" w:rsidR="00DF73E5" w:rsidRDefault="00000000">
      <w:pPr>
        <w:pStyle w:val="ListParagraph"/>
        <w:numPr>
          <w:ilvl w:val="0"/>
          <w:numId w:val="3"/>
        </w:numPr>
        <w:spacing w:after="60" w:line="276" w:lineRule="auto"/>
      </w:pPr>
      <w:r>
        <w:t>2019–20 closed prematurely (COVID-19).</w:t>
      </w:r>
    </w:p>
    <w:p w14:paraId="0B24F1EE" w14:textId="77777777" w:rsidR="00DF73E5" w:rsidRDefault="00000000">
      <w:pPr>
        <w:pStyle w:val="ListParagraph"/>
        <w:numPr>
          <w:ilvl w:val="0"/>
          <w:numId w:val="3"/>
        </w:numPr>
        <w:spacing w:after="60" w:line="276" w:lineRule="auto"/>
      </w:pPr>
      <w:r>
        <w:t>2020–21 partially closed (elevated domoic acid / marine toxin).</w:t>
      </w:r>
    </w:p>
    <w:p w14:paraId="0B24F1EF" w14:textId="77777777" w:rsidR="00DF73E5" w:rsidRDefault="00000000">
      <w:pPr>
        <w:pStyle w:val="ListParagraph"/>
        <w:numPr>
          <w:ilvl w:val="0"/>
          <w:numId w:val="3"/>
        </w:numPr>
        <w:spacing w:after="60" w:line="276" w:lineRule="auto"/>
      </w:pPr>
      <w:r>
        <w:t>2022–23 partially closed (elevated domoic acid).</w:t>
      </w:r>
    </w:p>
    <w:p w14:paraId="0B24F1F0" w14:textId="77777777" w:rsidR="00DF73E5" w:rsidRDefault="00000000">
      <w:pPr>
        <w:spacing w:after="120" w:line="276" w:lineRule="auto"/>
      </w:pPr>
      <w:r>
        <w:t>Marine-toxin closures, and poor weather and surf, also routinely move days between beaches within a season.</w:t>
      </w:r>
    </w:p>
    <w:p w14:paraId="0B24F1F1" w14:textId="77777777" w:rsidR="00DF73E5" w:rsidRDefault="00000000">
      <w:pPr>
        <w:pStyle w:val="Heading2"/>
      </w:pPr>
      <w:bookmarkStart w:id="33" w:name="_Toc234494033"/>
      <w:r>
        <w:t>7.3 Effort by season and beach</w:t>
      </w:r>
      <w:bookmarkEnd w:id="33"/>
    </w:p>
    <w:p w14:paraId="0B24F1F2" w14:textId="77777777" w:rsidR="00DF73E5" w:rsidRDefault="00000000">
      <w:pPr>
        <w:spacing w:after="120" w:line="276" w:lineRule="auto"/>
      </w:pPr>
      <w:r>
        <w:t xml:space="preserve">Digs offered per season vary widely by beach and year; recent program summaries report, for example, totals ranging from the low </w:t>
      </w:r>
      <w:proofErr w:type="gramStart"/>
      <w:r>
        <w:t>tens</w:t>
      </w:r>
      <w:proofErr w:type="gramEnd"/>
      <w:r>
        <w:t xml:space="preserve">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w:t>
      </w:r>
    </w:p>
    <w:p w14:paraId="0B24F1F3" w14:textId="77777777" w:rsidR="00DF73E5" w:rsidRDefault="00000000">
      <w:pPr>
        <w:pStyle w:val="Heading2"/>
      </w:pPr>
      <w:bookmarkStart w:id="34" w:name="_Toc234494034"/>
      <w:r>
        <w:lastRenderedPageBreak/>
        <w:t>7.4 Tide series, evening versus morning, and night digs</w:t>
      </w:r>
      <w:bookmarkEnd w:id="34"/>
    </w:p>
    <w:p w14:paraId="0B24F1F4" w14:textId="77777777" w:rsidR="00DF73E5" w:rsidRDefault="00000000">
      <w:pPr>
        <w:spacing w:after="120" w:line="276" w:lineRule="auto"/>
      </w:pPr>
      <w:r>
        <w:t xml:space="preserve">Fall openers fall on evening low tides and spring openers on morning low tides, with winter night digs in between. Time-of-day restrictions follow the tide (for example, no digging before noon on fall evening </w:t>
      </w:r>
      <w:proofErr w:type="gramStart"/>
      <w:r>
        <w:t>lows</w:t>
      </w:r>
      <w:proofErr w:type="gramEnd"/>
      <w:r>
        <w:t xml:space="preserve">, and a midnight-to-noon window on spring morning </w:t>
      </w:r>
      <w:proofErr w:type="gramStart"/>
      <w:r>
        <w:t>lows</w:t>
      </w:r>
      <w:proofErr w:type="gramEnd"/>
      <w:r>
        <w:t xml:space="preserve">). On dark tides, crews count lights or cars rather than people, and the near-dark expansion table applies; these choices flow through </w:t>
      </w:r>
      <w:proofErr w:type="spellStart"/>
      <w:r>
        <w:t>CalcPeople</w:t>
      </w:r>
      <w:proofErr w:type="spellEnd"/>
      <w:r>
        <w:t xml:space="preserve"> (§4.2) and table selection (§5.2).</w:t>
      </w:r>
    </w:p>
    <w:p w14:paraId="0B24F1F5" w14:textId="77777777" w:rsidR="00DF73E5" w:rsidRDefault="00000000">
      <w:pPr>
        <w:pStyle w:val="Heading2"/>
      </w:pPr>
      <w:bookmarkStart w:id="35" w:name="_Toc234494035"/>
      <w:r>
        <w:t>7.5 Kalaloch as a special case</w:t>
      </w:r>
      <w:bookmarkEnd w:id="35"/>
    </w:p>
    <w:p w14:paraId="0B24F1F6" w14:textId="77777777" w:rsidR="00DF73E5" w:rsidRDefault="00000000">
      <w:pPr>
        <w:spacing w:after="140" w:line="276" w:lineRule="auto"/>
      </w:pPr>
      <w:r>
        <w:t>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0B24F1F7" w14:textId="77777777" w:rsidR="00DF73E5" w:rsidRDefault="00000000">
      <w:pPr>
        <w:pStyle w:val="Heading2"/>
      </w:pPr>
      <w:bookmarkStart w:id="36" w:name="_Toc234494036"/>
      <w:r>
        <w:t>7.6 Regulatory history: bag limit, legal size, and season structure</w:t>
      </w:r>
      <w:bookmarkEnd w:id="36"/>
    </w:p>
    <w:p w14:paraId="0B24F1F8" w14:textId="77777777" w:rsidR="00DF73E5" w:rsidRDefault="00000000">
      <w:pPr>
        <w:spacing w:after="120" w:line="276" w:lineRule="auto"/>
      </w:pPr>
      <w:r>
        <w:t xml:space="preserve">The estimate’s machinery is recent, but the </w:t>
      </w:r>
      <w:proofErr w:type="gramStart"/>
      <w:r>
        <w:t>fishery it</w:t>
      </w:r>
      <w:proofErr w:type="gramEnd"/>
      <w:r>
        <w:t xml:space="preserve"> measures has a long regulatory history that shapes how seasons compare across decades. The table below summarizes the daily bag limit, minimum legal size, and season structure since state management began in 1929.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000"/>
        <w:gridCol w:w="4960"/>
      </w:tblGrid>
      <w:tr w:rsidR="00DF73E5" w14:paraId="0B24F1FD"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F9" w14:textId="77777777" w:rsidR="00DF73E5" w:rsidRDefault="00000000">
            <w:r>
              <w:rPr>
                <w:b/>
                <w:bCs/>
                <w:color w:val="FFFFFF"/>
                <w:sz w:val="18"/>
                <w:szCs w:val="18"/>
              </w:rPr>
              <w:t>Period</w:t>
            </w:r>
          </w:p>
        </w:tc>
        <w:tc>
          <w:tcPr>
            <w:tcW w:w="20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FA" w14:textId="77777777" w:rsidR="00DF73E5" w:rsidRDefault="00000000">
            <w:r>
              <w:rPr>
                <w:b/>
                <w:bCs/>
                <w:color w:val="FFFFFF"/>
                <w:sz w:val="18"/>
                <w:szCs w:val="18"/>
              </w:rPr>
              <w:t>Daily bag limit</w:t>
            </w:r>
          </w:p>
        </w:tc>
        <w:tc>
          <w:tcPr>
            <w:tcW w:w="10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FB" w14:textId="77777777" w:rsidR="00DF73E5" w:rsidRDefault="00000000">
            <w:r>
              <w:rPr>
                <w:b/>
                <w:bCs/>
                <w:color w:val="FFFFFF"/>
                <w:sz w:val="18"/>
                <w:szCs w:val="18"/>
              </w:rPr>
              <w:t>Legal size</w:t>
            </w:r>
          </w:p>
        </w:tc>
        <w:tc>
          <w:tcPr>
            <w:tcW w:w="49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1FC" w14:textId="77777777" w:rsidR="00DF73E5" w:rsidRDefault="00000000">
            <w:r>
              <w:rPr>
                <w:b/>
                <w:bCs/>
                <w:color w:val="FFFFFF"/>
                <w:sz w:val="18"/>
                <w:szCs w:val="18"/>
              </w:rPr>
              <w:t>Season structure</w:t>
            </w:r>
          </w:p>
        </w:tc>
      </w:tr>
      <w:tr w:rsidR="00DF73E5" w14:paraId="0B24F20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FE" w14:textId="77777777" w:rsidR="00DF73E5" w:rsidRDefault="00000000">
            <w:r>
              <w:rPr>
                <w:sz w:val="18"/>
                <w:szCs w:val="18"/>
              </w:rPr>
              <w:t>To 1929</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1FF" w14:textId="77777777" w:rsidR="00DF73E5" w:rsidRDefault="00000000">
            <w:r>
              <w:rPr>
                <w:sz w:val="18"/>
                <w:szCs w:val="18"/>
              </w:rPr>
              <w:t>None</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0"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1" w14:textId="77777777" w:rsidR="00DF73E5" w:rsidRDefault="00000000">
            <w:r>
              <w:rPr>
                <w:sz w:val="18"/>
                <w:szCs w:val="18"/>
              </w:rPr>
              <w:t>No closed season</w:t>
            </w:r>
          </w:p>
        </w:tc>
      </w:tr>
      <w:tr w:rsidR="00DF73E5" w14:paraId="0B24F20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3" w14:textId="77777777" w:rsidR="00DF73E5" w:rsidRDefault="00000000">
            <w:r>
              <w:rPr>
                <w:sz w:val="18"/>
                <w:szCs w:val="18"/>
              </w:rPr>
              <w:t>1929–42</w:t>
            </w:r>
          </w:p>
        </w:tc>
        <w:tc>
          <w:tcPr>
            <w:tcW w:w="2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4" w14:textId="77777777" w:rsidR="00DF73E5" w:rsidRDefault="00000000">
            <w:r>
              <w:rPr>
                <w:sz w:val="18"/>
                <w:szCs w:val="18"/>
              </w:rPr>
              <w:t>36 clams</w:t>
            </w:r>
          </w:p>
        </w:tc>
        <w:tc>
          <w:tcPr>
            <w:tcW w:w="1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5" w14:textId="77777777" w:rsidR="00DF73E5" w:rsidRDefault="00000000">
            <w:r>
              <w:rPr>
                <w:sz w:val="18"/>
                <w:szCs w:val="18"/>
              </w:rPr>
              <w:t>3½ in</w:t>
            </w:r>
          </w:p>
        </w:tc>
        <w:tc>
          <w:tcPr>
            <w:tcW w:w="49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6" w14:textId="77777777" w:rsidR="00DF73E5" w:rsidRDefault="00000000">
            <w:r>
              <w:rPr>
                <w:sz w:val="18"/>
                <w:szCs w:val="18"/>
              </w:rPr>
              <w:t>No closed season</w:t>
            </w:r>
          </w:p>
        </w:tc>
      </w:tr>
      <w:tr w:rsidR="00DF73E5" w14:paraId="0B24F20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8" w14:textId="77777777" w:rsidR="00DF73E5" w:rsidRDefault="00000000">
            <w:r>
              <w:rPr>
                <w:sz w:val="18"/>
                <w:szCs w:val="18"/>
              </w:rPr>
              <w:t>1943–47</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9" w14:textId="77777777" w:rsidR="00DF73E5" w:rsidRDefault="00000000">
            <w:r>
              <w:rPr>
                <w:sz w:val="18"/>
                <w:szCs w:val="18"/>
              </w:rPr>
              <w:t>36 clams</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A"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0B" w14:textId="77777777" w:rsidR="00DF73E5" w:rsidRDefault="00000000">
            <w:r>
              <w:rPr>
                <w:sz w:val="18"/>
                <w:szCs w:val="18"/>
              </w:rPr>
              <w:t>Mar 1 – Sep 30</w:t>
            </w:r>
          </w:p>
        </w:tc>
      </w:tr>
      <w:tr w:rsidR="00DF73E5" w14:paraId="0B24F21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D" w14:textId="77777777" w:rsidR="00DF73E5" w:rsidRDefault="00000000">
            <w:r>
              <w:rPr>
                <w:sz w:val="18"/>
                <w:szCs w:val="18"/>
              </w:rPr>
              <w:t>1948–59</w:t>
            </w:r>
          </w:p>
        </w:tc>
        <w:tc>
          <w:tcPr>
            <w:tcW w:w="2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E" w14:textId="77777777" w:rsidR="00DF73E5" w:rsidRDefault="00000000">
            <w:r>
              <w:rPr>
                <w:sz w:val="18"/>
                <w:szCs w:val="18"/>
              </w:rPr>
              <w:t>24 clams (18 in 1950)</w:t>
            </w:r>
          </w:p>
        </w:tc>
        <w:tc>
          <w:tcPr>
            <w:tcW w:w="1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0F"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10" w14:textId="77777777" w:rsidR="00DF73E5" w:rsidRDefault="00000000">
            <w:r>
              <w:rPr>
                <w:sz w:val="18"/>
                <w:szCs w:val="18"/>
              </w:rPr>
              <w:t>Mar 1 – Sep 30</w:t>
            </w:r>
          </w:p>
        </w:tc>
      </w:tr>
      <w:tr w:rsidR="00DF73E5" w14:paraId="0B24F21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2" w14:textId="77777777" w:rsidR="00DF73E5" w:rsidRDefault="00000000">
            <w:r>
              <w:rPr>
                <w:sz w:val="18"/>
                <w:szCs w:val="18"/>
              </w:rPr>
              <w:t>1960–72</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3" w14:textId="77777777" w:rsidR="00DF73E5" w:rsidRDefault="00000000">
            <w:r>
              <w:rPr>
                <w:sz w:val="18"/>
                <w:szCs w:val="18"/>
              </w:rPr>
              <w:t>18 clams</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4"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5" w14:textId="77777777" w:rsidR="00DF73E5" w:rsidRDefault="00000000">
            <w:r>
              <w:rPr>
                <w:sz w:val="18"/>
                <w:szCs w:val="18"/>
              </w:rPr>
              <w:t>Mar 1 – Sep 30</w:t>
            </w:r>
          </w:p>
        </w:tc>
      </w:tr>
      <w:tr w:rsidR="00DF73E5" w14:paraId="0B24F21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17" w14:textId="77777777" w:rsidR="00DF73E5" w:rsidRDefault="00000000">
            <w:r>
              <w:rPr>
                <w:sz w:val="18"/>
                <w:szCs w:val="18"/>
              </w:rPr>
              <w:t>1973–83</w:t>
            </w:r>
          </w:p>
        </w:tc>
        <w:tc>
          <w:tcPr>
            <w:tcW w:w="2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18" w14:textId="77777777" w:rsidR="00DF73E5" w:rsidRDefault="00000000">
            <w:r>
              <w:rPr>
                <w:sz w:val="18"/>
                <w:szCs w:val="18"/>
              </w:rPr>
              <w:t>15 clams</w:t>
            </w:r>
          </w:p>
        </w:tc>
        <w:tc>
          <w:tcPr>
            <w:tcW w:w="1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19"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1A" w14:textId="77777777" w:rsidR="00DF73E5" w:rsidRDefault="00000000">
            <w:r>
              <w:rPr>
                <w:sz w:val="18"/>
                <w:szCs w:val="18"/>
              </w:rPr>
              <w:t>Oct 1 – Jun 30; summer closure begins; several conservation closures</w:t>
            </w:r>
          </w:p>
        </w:tc>
      </w:tr>
      <w:tr w:rsidR="00DF73E5" w14:paraId="0B24F22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C" w14:textId="77777777" w:rsidR="00DF73E5" w:rsidRDefault="00000000">
            <w:r>
              <w:rPr>
                <w:sz w:val="18"/>
                <w:szCs w:val="18"/>
              </w:rPr>
              <w:t>1984–86</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D" w14:textId="77777777" w:rsidR="00DF73E5" w:rsidRDefault="00000000">
            <w:r>
              <w:rPr>
                <w:sz w:val="18"/>
                <w:szCs w:val="18"/>
              </w:rPr>
              <w:t>15 clams</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E"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1F" w14:textId="77777777" w:rsidR="00DF73E5" w:rsidRDefault="00000000">
            <w:r>
              <w:rPr>
                <w:sz w:val="18"/>
                <w:szCs w:val="18"/>
              </w:rPr>
              <w:t>1984 closed (NIX); limited 1985–86 openers</w:t>
            </w:r>
          </w:p>
        </w:tc>
      </w:tr>
      <w:tr w:rsidR="00DF73E5" w14:paraId="0B24F22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21" w14:textId="77777777" w:rsidR="00DF73E5" w:rsidRDefault="00000000">
            <w:r>
              <w:rPr>
                <w:sz w:val="18"/>
                <w:szCs w:val="18"/>
              </w:rPr>
              <w:t>1987–95</w:t>
            </w:r>
          </w:p>
        </w:tc>
        <w:tc>
          <w:tcPr>
            <w:tcW w:w="2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22" w14:textId="77777777" w:rsidR="00DF73E5" w:rsidRDefault="00000000">
            <w:r>
              <w:rPr>
                <w:sz w:val="18"/>
                <w:szCs w:val="18"/>
              </w:rPr>
              <w:t>15 clams</w:t>
            </w:r>
          </w:p>
        </w:tc>
        <w:tc>
          <w:tcPr>
            <w:tcW w:w="10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23"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24" w14:textId="77777777" w:rsidR="00DF73E5" w:rsidRDefault="00000000">
            <w:r>
              <w:rPr>
                <w:sz w:val="18"/>
                <w:szCs w:val="18"/>
              </w:rPr>
              <w:t>Beaches opened and closed independently; spring a.m. and fall p.m. odd-day openers</w:t>
            </w:r>
          </w:p>
        </w:tc>
      </w:tr>
      <w:tr w:rsidR="00DF73E5" w14:paraId="0B24F22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26" w14:textId="77777777" w:rsidR="00DF73E5" w:rsidRDefault="00000000">
            <w:r>
              <w:rPr>
                <w:sz w:val="18"/>
                <w:szCs w:val="18"/>
              </w:rPr>
              <w:t>1996–present</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27" w14:textId="77777777" w:rsidR="00DF73E5" w:rsidRDefault="00000000">
            <w:r>
              <w:rPr>
                <w:sz w:val="18"/>
                <w:szCs w:val="18"/>
              </w:rPr>
              <w:t>15 clams</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28" w14:textId="77777777" w:rsidR="00DF73E5" w:rsidRDefault="00000000">
            <w:r>
              <w:rPr>
                <w:sz w:val="18"/>
                <w:szCs w:val="18"/>
              </w:rPr>
              <w:t>None</w:t>
            </w:r>
          </w:p>
        </w:tc>
        <w:tc>
          <w:tcPr>
            <w:tcW w:w="4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29" w14:textId="77777777" w:rsidR="00DF73E5" w:rsidRDefault="00000000">
            <w:r>
              <w:rPr>
                <w:sz w:val="18"/>
                <w:szCs w:val="18"/>
              </w:rPr>
              <w:t>Oct–May, selected days on the best low-tide series; beaches managed independently</w:t>
            </w:r>
          </w:p>
        </w:tc>
      </w:tr>
    </w:tbl>
    <w:p w14:paraId="0B24F22B" w14:textId="77777777" w:rsidR="00DF73E5" w:rsidRDefault="00000000">
      <w:pPr>
        <w:spacing w:after="120" w:line="276" w:lineRule="auto"/>
      </w:pPr>
      <w:r>
        <w:t xml:space="preserve">Three transitions in this table bear directly on season comparisons. The 1973 summer closure ended year-round digging and moved the fishery into the fall-through-spring window it still occupies. The 1984–85 NIX closure, together with the conservation closures of the late </w:t>
      </w:r>
      <w:proofErr w:type="spellStart"/>
      <w:r>
        <w:t>1970s</w:t>
      </w:r>
      <w:proofErr w:type="spellEnd"/>
      <w:r>
        <w:t xml:space="preserve"> and early </w:t>
      </w:r>
      <w:proofErr w:type="spellStart"/>
      <w:r>
        <w:t>1980s</w:t>
      </w:r>
      <w:proofErr w:type="spellEnd"/>
      <w:r>
        <w:t xml:space="preserve"> (for example the four- and five-month small-clam closures of 1981–82 and 1982–83), interrupts the series. And from 1987 the beaches were opened and closed </w:t>
      </w:r>
      <w:r>
        <w:lastRenderedPageBreak/>
        <w:t>independently by abundance, size, and toxin level, which is why beach-by-beach effort and harvest diverge so strongly from that point onward.</w:t>
      </w:r>
    </w:p>
    <w:p w14:paraId="0B24F22C" w14:textId="77777777" w:rsidR="00DF73E5" w:rsidRDefault="00000000">
      <w:pPr>
        <w:pStyle w:val="Heading2"/>
      </w:pPr>
      <w:bookmarkStart w:id="37" w:name="_Toc234494037"/>
      <w:r>
        <w:t>7.7 Marine toxins and the Commission management policy</w:t>
      </w:r>
      <w:bookmarkEnd w:id="37"/>
    </w:p>
    <w:p w14:paraId="0B24F22D" w14:textId="77777777" w:rsidR="00DF73E5" w:rsidRDefault="00000000">
      <w:pPr>
        <w:spacing w:after="120" w:line="276" w:lineRule="auto"/>
      </w:pPr>
      <w:r>
        <w:t xml:space="preserve">Two marine biotoxins constrain the modern fishery. Domoic acid, which causes amnesic shellfish poisoning, is produced by the diatom </w:t>
      </w:r>
      <w:r>
        <w:rPr>
          <w:i/>
          <w:iCs/>
        </w:rPr>
        <w:t>Pseudo-</w:t>
      </w:r>
      <w:proofErr w:type="spellStart"/>
      <w:r>
        <w:rPr>
          <w:i/>
          <w:iCs/>
        </w:rPr>
        <w:t>nitzschia</w:t>
      </w:r>
      <w:proofErr w:type="spellEnd"/>
      <w:r>
        <w:t xml:space="preserve"> and was first detected in Washington razor clam tissue in 1992; it has been the dominant cause of closures since, removing roughly 25 percent of all planned digging opportunities. Paralytic shellfish poisoning, caused by saxitoxin from the dinoflagellate </w:t>
      </w:r>
      <w:r>
        <w:rPr>
          <w:i/>
          <w:iCs/>
        </w:rPr>
        <w:t>Alexandrium</w:t>
      </w:r>
      <w:r>
        <w:t xml:space="preserve">,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w:t>
      </w:r>
      <w:proofErr w:type="gramStart"/>
      <w:r>
        <w:t>status, and</w:t>
      </w:r>
      <w:proofErr w:type="gramEnd"/>
      <w:r>
        <w:t xml:space="preserve"> are the reason several seasons in Figures 1 and 2 fall to zero or near zero. Recent examples: 2019–20 ended early for COVID-19, and 2020–21 and 2022–23 were curtailed by domoic acid.</w:t>
      </w:r>
    </w:p>
    <w:p w14:paraId="0B24F22E" w14:textId="77777777" w:rsidR="00DF73E5" w:rsidRDefault="00000000">
      <w:pPr>
        <w:spacing w:after="120" w:line="276" w:lineRule="auto"/>
      </w:pPr>
      <w:r>
        <w:t xml:space="preserve">All of this operates under Fish and Wildlife Commission Policy </w:t>
      </w:r>
      <w:proofErr w:type="spellStart"/>
      <w:r>
        <w:t>C3009</w:t>
      </w:r>
      <w:proofErr w:type="spellEnd"/>
      <w:r>
        <w:t>,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0B24F22F" w14:textId="77777777" w:rsidR="00DF73E5" w:rsidRDefault="00000000">
      <w:pPr>
        <w:pStyle w:val="Heading1"/>
      </w:pPr>
      <w:bookmarkStart w:id="38" w:name="_Toc234494038"/>
      <w:r>
        <w:t>8. The supporting databases</w:t>
      </w:r>
      <w:bookmarkEnd w:id="38"/>
    </w:p>
    <w:p w14:paraId="0B24F230" w14:textId="77777777" w:rsidR="00DF73E5" w:rsidRDefault="00000000">
      <w:pPr>
        <w:pStyle w:val="Heading2"/>
      </w:pPr>
      <w:bookmarkStart w:id="39" w:name="_Toc234494039"/>
      <w:r>
        <w:t>8.1 Recreational-harvest (creel) database</w:t>
      </w:r>
      <w:bookmarkEnd w:id="39"/>
    </w:p>
    <w:p w14:paraId="0B24F231" w14:textId="77777777" w:rsidR="00DF73E5" w:rsidRDefault="00000000">
      <w:pPr>
        <w:spacing w:after="140" w:line="276" w:lineRule="auto"/>
      </w:pPr>
      <w:r>
        <w:t>A Microsoft Access database (</w:t>
      </w:r>
      <w:proofErr w:type="spellStart"/>
      <w:r>
        <w:t>ACE14</w:t>
      </w:r>
      <w:proofErr w:type="spellEnd"/>
      <w:r>
        <w:t xml:space="preserve">) holds the counts, interviews, wastage, and lengths, with a parent events table keyed by </w:t>
      </w:r>
      <w:proofErr w:type="spellStart"/>
      <w:r>
        <w:t>EventID</w:t>
      </w:r>
      <w:proofErr w:type="spellEnd"/>
      <w:r>
        <w:t xml:space="preserve"> and children keyed by </w:t>
      </w:r>
      <w:proofErr w:type="spellStart"/>
      <w:r>
        <w:t>EventID</w:t>
      </w:r>
      <w:proofErr w:type="spellEnd"/>
      <w:r>
        <w:t xml:space="preserve"> and segment </w:t>
      </w:r>
      <w:proofErr w:type="spellStart"/>
      <w:r>
        <w:t>LocationID</w:t>
      </w:r>
      <w:proofErr w:type="spellEnd"/>
      <w:r>
        <w:t>. It spans 13 October 1993 to 6 May 2026, sparsely before 2008 and densely after. It holds 2,682 events, 13,789 counts, and 53,511 interviews. Two structural points matter for any roll-up. The event grain is one beach on one date, except that Long Beach is entered as two events per dig day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0B24F232" w14:textId="77777777" w:rsidR="00DF73E5" w:rsidRDefault="00000000">
      <w:pPr>
        <w:pStyle w:val="Heading2"/>
      </w:pPr>
      <w:bookmarkStart w:id="40" w:name="_Toc234494040"/>
      <w:r>
        <w:t>8.2 Ingress/egress survey database</w:t>
      </w:r>
      <w:bookmarkEnd w:id="40"/>
    </w:p>
    <w:p w14:paraId="0B24F233" w14:textId="77777777" w:rsidR="00DF73E5" w:rsidRDefault="00000000">
      <w:pPr>
        <w:spacing w:after="120" w:line="276" w:lineRule="auto"/>
      </w:pPr>
      <w:r>
        <w:t>A separate, small Access database holds the egress surveys: an event table (beach, date, tide time, evening flag, conditions, sampler) and two tables of vehicle counts on and off the beach in fifteen-minute bins, plus lookups. It contains twenty surveys spanning 2004–2011 and is the raw source for the “% available” curve and the expansion tables. Details are in the ingress-database data dictionary.</w:t>
      </w:r>
    </w:p>
    <w:p w14:paraId="0B24F234" w14:textId="77777777" w:rsidR="00DF73E5" w:rsidRDefault="00000000">
      <w:pPr>
        <w:pStyle w:val="Heading2"/>
      </w:pPr>
      <w:bookmarkStart w:id="41" w:name="_Toc234494041"/>
      <w:r>
        <w:t>8.3 Why aggregates are recomputed from raw tables</w:t>
      </w:r>
      <w:bookmarkEnd w:id="41"/>
    </w:p>
    <w:p w14:paraId="0B24F235" w14:textId="77777777" w:rsidR="00DF73E5" w:rsidRDefault="00000000">
      <w:pPr>
        <w:spacing w:after="140" w:line="276" w:lineRule="auto"/>
      </w:pPr>
      <w:r>
        <w:lastRenderedPageBreak/>
        <w:t>The stored summary tables in the harvest database carry inflated sum columns: the summary-build query joins interviews to counts, so every interview sum is multiplied by the number of count rows in the event. The ratios (</w:t>
      </w:r>
      <w:proofErr w:type="spellStart"/>
      <w:r>
        <w:t>CPUE</w:t>
      </w:r>
      <w:proofErr w:type="spellEnd"/>
      <w:r>
        <w:t xml:space="preserve">, digging fraction) survive this, which is why the harvest chain still validates, but the totals do not. The stored working table is also stale: for 476 events its own expanded-effort value does not equal that same row’s </w:t>
      </w:r>
      <w:proofErr w:type="spellStart"/>
      <w:r>
        <w:t>CalcPeople</w:t>
      </w:r>
      <w:proofErr w:type="spellEnd"/>
      <w:r>
        <w:t xml:space="preserve"> times digging fraction divided by correction factor. Recompute all aggregates from the five raw tables and treat the derived tables as cached output, never as data.</w:t>
      </w:r>
    </w:p>
    <w:p w14:paraId="0B24F236" w14:textId="77777777" w:rsidR="00DF73E5" w:rsidRDefault="00000000">
      <w:pPr>
        <w:pStyle w:val="Heading1"/>
      </w:pPr>
      <w:bookmarkStart w:id="42" w:name="_Toc234494042"/>
      <w:r>
        <w:t>9. Data quality and known issues</w:t>
      </w:r>
      <w:bookmarkEnd w:id="42"/>
    </w:p>
    <w:p w14:paraId="0B24F237" w14:textId="77777777" w:rsidR="00DF73E5" w:rsidRDefault="00000000">
      <w:pPr>
        <w:spacing w:after="120" w:line="276" w:lineRule="auto"/>
      </w:pPr>
      <w:r>
        <w:t>The following are confirmed in the harvest data and should be handled before any recompute. They are documented in full, with counts, in the harvest-database data dictionary and the effort-expansion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F73E5" w14:paraId="0B24F23A"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38" w14:textId="77777777" w:rsidR="00DF73E5" w:rsidRDefault="00000000">
            <w:r>
              <w:rPr>
                <w:b/>
                <w:bCs/>
                <w:color w:val="FFFFFF"/>
                <w:sz w:val="18"/>
                <w:szCs w:val="18"/>
              </w:rPr>
              <w:t>Issue</w:t>
            </w:r>
          </w:p>
        </w:tc>
        <w:tc>
          <w:tcPr>
            <w:tcW w:w="66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39" w14:textId="77777777" w:rsidR="00DF73E5" w:rsidRDefault="00000000">
            <w:r>
              <w:rPr>
                <w:b/>
                <w:bCs/>
                <w:color w:val="FFFFFF"/>
                <w:sz w:val="18"/>
                <w:szCs w:val="18"/>
              </w:rPr>
              <w:t>Effect and handling</w:t>
            </w:r>
          </w:p>
        </w:tc>
      </w:tr>
      <w:tr w:rsidR="00DF73E5" w14:paraId="0B24F23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3B" w14:textId="77777777" w:rsidR="00DF73E5" w:rsidRDefault="00000000">
            <w:r>
              <w:rPr>
                <w:sz w:val="18"/>
                <w:szCs w:val="18"/>
              </w:rPr>
              <w:t>Beach-name spellings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3C" w14:textId="77777777" w:rsidR="00DF73E5" w:rsidRDefault="00000000">
            <w:r>
              <w:rPr>
                <w:sz w:val="18"/>
                <w:szCs w:val="18"/>
              </w:rPr>
              <w:t>Three spellings of Long Beach undercount it by ~36% if grouped raw; normalize to the canonical beach before grouping.</w:t>
            </w:r>
          </w:p>
        </w:tc>
      </w:tr>
      <w:tr w:rsidR="00DF73E5" w14:paraId="0B24F24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3E" w14:textId="77777777" w:rsidR="00DF73E5" w:rsidRDefault="00000000">
            <w:r>
              <w:rPr>
                <w:sz w:val="18"/>
                <w:szCs w:val="18"/>
              </w:rPr>
              <w:t>Duplicate count rows</w:t>
            </w:r>
          </w:p>
        </w:tc>
        <w:tc>
          <w:tcPr>
            <w:tcW w:w="66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3F" w14:textId="77777777" w:rsidR="00DF73E5" w:rsidRDefault="00000000">
            <w:r>
              <w:rPr>
                <w:sz w:val="18"/>
                <w:szCs w:val="18"/>
              </w:rPr>
              <w:t>Exact-duplicate count rows (whole events entered twice) double-count effort; e.g. they overstate Twin Harbors 2022–23 by ~16%. Remove exact duplicates unconditionally.</w:t>
            </w:r>
          </w:p>
        </w:tc>
      </w:tr>
      <w:tr w:rsidR="00DF73E5" w14:paraId="0B24F243"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1" w14:textId="77777777" w:rsidR="00DF73E5" w:rsidRDefault="00000000">
            <w:r>
              <w:rPr>
                <w:sz w:val="18"/>
                <w:szCs w:val="18"/>
              </w:rPr>
              <w:t>Mis-entered count rows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2" w14:textId="77777777" w:rsidR="00DF73E5" w:rsidRDefault="00000000">
            <w:r>
              <w:rPr>
                <w:sz w:val="18"/>
                <w:szCs w:val="18"/>
              </w:rPr>
              <w:t>A few per-group records were typed into the count table (cars ≥ people × 2); in this data only one 1994 event. Remove them; they do not create an estimate where interviews are absent.</w:t>
            </w:r>
          </w:p>
        </w:tc>
      </w:tr>
      <w:tr w:rsidR="00DF73E5" w14:paraId="0B24F24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44" w14:textId="77777777" w:rsidR="00DF73E5" w:rsidRDefault="00000000">
            <w:r>
              <w:rPr>
                <w:sz w:val="18"/>
                <w:szCs w:val="18"/>
              </w:rPr>
              <w:t>People-per-car field</w:t>
            </w:r>
          </w:p>
        </w:tc>
        <w:tc>
          <w:tcPr>
            <w:tcW w:w="66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45" w14:textId="77777777" w:rsidR="00DF73E5" w:rsidRDefault="00000000">
            <w:r>
              <w:rPr>
                <w:sz w:val="18"/>
                <w:szCs w:val="18"/>
              </w:rPr>
              <w:t>The interview “cars” field stores people per car, not a vehicle count; misreading it corrupts effort. Treat as people-per-car.</w:t>
            </w:r>
          </w:p>
        </w:tc>
      </w:tr>
      <w:tr w:rsidR="00DF73E5" w14:paraId="0B24F24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7" w14:textId="77777777" w:rsidR="00DF73E5" w:rsidRDefault="00000000">
            <w:r>
              <w:rPr>
                <w:sz w:val="18"/>
                <w:szCs w:val="18"/>
              </w:rPr>
              <w:t>Impossible values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8" w14:textId="77777777" w:rsidR="00DF73E5" w:rsidRDefault="00000000">
            <w:r>
              <w:rPr>
                <w:sz w:val="18"/>
                <w:szCs w:val="18"/>
              </w:rPr>
              <w:t>A handful of interviews carry impossible clam or people counts (data entry). Cap or nullify the offending value, not the whole interview.</w:t>
            </w:r>
          </w:p>
        </w:tc>
      </w:tr>
      <w:tr w:rsidR="00DF73E5" w14:paraId="0B24F24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4A" w14:textId="77777777" w:rsidR="00DF73E5" w:rsidRDefault="00000000">
            <w:r>
              <w:rPr>
                <w:sz w:val="18"/>
                <w:szCs w:val="18"/>
              </w:rPr>
              <w:t>Stored summary inflation</w:t>
            </w:r>
          </w:p>
        </w:tc>
        <w:tc>
          <w:tcPr>
            <w:tcW w:w="66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4B" w14:textId="77777777" w:rsidR="00DF73E5" w:rsidRDefault="00000000">
            <w:r>
              <w:rPr>
                <w:sz w:val="18"/>
                <w:szCs w:val="18"/>
              </w:rPr>
              <w:t>Stored summary sums are inflated by the count-row join (§8.3); recompute from raw.</w:t>
            </w:r>
          </w:p>
        </w:tc>
      </w:tr>
      <w:tr w:rsidR="00DF73E5" w14:paraId="0B24F24F"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D" w14:textId="77777777" w:rsidR="00DF73E5" w:rsidRDefault="00000000">
            <w:r>
              <w:rPr>
                <w:sz w:val="18"/>
                <w:szCs w:val="18"/>
              </w:rPr>
              <w:t>No per-count time</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4E" w14:textId="77777777" w:rsidR="00DF73E5" w:rsidRDefault="00000000">
            <w:r>
              <w:rPr>
                <w:sz w:val="18"/>
                <w:szCs w:val="18"/>
              </w:rPr>
              <w:t>Count rows carry no time field, so genuine replicate counts cannot be distinguished from duplicates except by value, nor matched to the correction-factor reference time. Recommend adding a count-time field.</w:t>
            </w:r>
          </w:p>
        </w:tc>
      </w:tr>
      <w:tr w:rsidR="00DF73E5" w14:paraId="0B24F25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50" w14:textId="77777777" w:rsidR="00DF73E5" w:rsidRDefault="00000000">
            <w:r>
              <w:rPr>
                <w:sz w:val="18"/>
                <w:szCs w:val="18"/>
              </w:rPr>
              <w:t>Out-of-range CF</w:t>
            </w:r>
          </w:p>
        </w:tc>
        <w:tc>
          <w:tcPr>
            <w:tcW w:w="6660" w:type="dxa"/>
            <w:tcBorders>
              <w:top w:val="single" w:sz="1" w:space="0" w:color="BFBFBF"/>
              <w:left w:val="single" w:sz="1" w:space="0" w:color="BFBFBF"/>
              <w:bottom w:val="single" w:sz="1" w:space="0" w:color="BFBFBF"/>
              <w:right w:val="single" w:sz="1" w:space="0" w:color="BFBFBF"/>
            </w:tcBorders>
            <w:shd w:val="clear" w:color="auto" w:fill="F2F5F7"/>
            <w:tcMar>
              <w:top w:w="60" w:type="dxa"/>
              <w:left w:w="100" w:type="dxa"/>
              <w:bottom w:w="60" w:type="dxa"/>
              <w:right w:w="100" w:type="dxa"/>
            </w:tcMar>
          </w:tcPr>
          <w:p w14:paraId="0B24F251" w14:textId="77777777" w:rsidR="00DF73E5" w:rsidRDefault="00000000">
            <w:r>
              <w:rPr>
                <w:sz w:val="18"/>
                <w:szCs w:val="18"/>
              </w:rPr>
              <w:t>At least one stored correction factor is outside (0,1] (a value of 2.1); correct to the table value for the count’s timing and condition.</w:t>
            </w:r>
          </w:p>
        </w:tc>
      </w:tr>
      <w:tr w:rsidR="00DF73E5" w14:paraId="0B24F25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3" w14:textId="77777777" w:rsidR="00DF73E5" w:rsidRDefault="00000000">
            <w:r>
              <w:rPr>
                <w:sz w:val="18"/>
                <w:szCs w:val="18"/>
              </w:rPr>
              <w:t xml:space="preserve">Correction </w:t>
            </w:r>
            <w:proofErr w:type="gramStart"/>
            <w:r>
              <w:rPr>
                <w:sz w:val="18"/>
                <w:szCs w:val="18"/>
              </w:rPr>
              <w:t>factor</w:t>
            </w:r>
            <w:proofErr w:type="gramEnd"/>
            <w:r>
              <w:rPr>
                <w:sz w:val="18"/>
                <w:szCs w:val="18"/>
              </w:rPr>
              <w:t xml:space="preserve"> out of range</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4" w14:textId="77777777" w:rsidR="00DF73E5" w:rsidRDefault="00000000">
            <w:r>
              <w:rPr>
                <w:sz w:val="18"/>
                <w:szCs w:val="18"/>
              </w:rPr>
              <w:t>One event carries CF = 2.100 and six are below 0.25. CF is a fraction of the day’s effort present at the count, so any value outside (0, 1] is an error. Set out-of-range values to the beach preset and log the change.</w:t>
            </w:r>
          </w:p>
        </w:tc>
      </w:tr>
      <w:tr w:rsidR="00DF73E5" w14:paraId="0B24F25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6" w14:textId="77777777" w:rsidR="00DF73E5" w:rsidRDefault="00000000">
            <w:r>
              <w:rPr>
                <w:sz w:val="18"/>
                <w:szCs w:val="18"/>
              </w:rPr>
              <w:t>Duplicate events versus the Long Beach split</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7" w14:textId="77777777" w:rsidR="00DF73E5" w:rsidRDefault="00000000">
            <w:r>
              <w:rPr>
                <w:sz w:val="18"/>
                <w:szCs w:val="18"/>
              </w:rPr>
              <w:t xml:space="preserve">Ten beach-dates carry two events with overlapping census segments and are duplicates. Fifty-three carry two events with disjoint segments and are the Long Beach halves. </w:t>
            </w:r>
            <w:proofErr w:type="gramStart"/>
            <w:r>
              <w:rPr>
                <w:sz w:val="18"/>
                <w:szCs w:val="18"/>
              </w:rPr>
              <w:t>Distinguish</w:t>
            </w:r>
            <w:proofErr w:type="gramEnd"/>
            <w:r>
              <w:rPr>
                <w:sz w:val="18"/>
                <w:szCs w:val="18"/>
              </w:rPr>
              <w:t xml:space="preserve"> by segment set, never by beach and date alone.</w:t>
            </w:r>
          </w:p>
        </w:tc>
      </w:tr>
      <w:tr w:rsidR="00DF73E5" w14:paraId="0B24F25B"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9" w14:textId="77777777" w:rsidR="00DF73E5" w:rsidRDefault="00000000">
            <w:r>
              <w:rPr>
                <w:sz w:val="18"/>
                <w:szCs w:val="18"/>
              </w:rPr>
              <w:t>Stored working and summary tables are stale</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A" w14:textId="77777777" w:rsidR="00DF73E5" w:rsidRDefault="00000000">
            <w:r>
              <w:rPr>
                <w:sz w:val="18"/>
                <w:szCs w:val="18"/>
              </w:rPr>
              <w:t>For 476 events the stored expanded effort does not equal its own inputs. Recompute from the raw tables (§8.3).</w:t>
            </w:r>
          </w:p>
        </w:tc>
      </w:tr>
      <w:tr w:rsidR="00DF73E5" w14:paraId="0B24F25E"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C" w14:textId="77777777" w:rsidR="00DF73E5" w:rsidRDefault="00000000">
            <w:r>
              <w:rPr>
                <w:sz w:val="18"/>
                <w:szCs w:val="18"/>
              </w:rPr>
              <w:t xml:space="preserve">Recomputed </w:t>
            </w:r>
            <w:proofErr w:type="spellStart"/>
            <w:r>
              <w:rPr>
                <w:sz w:val="18"/>
                <w:szCs w:val="18"/>
              </w:rPr>
              <w:t>CPUE</w:t>
            </w:r>
            <w:proofErr w:type="spellEnd"/>
            <w:r>
              <w:rPr>
                <w:sz w:val="18"/>
                <w:szCs w:val="18"/>
              </w:rPr>
              <w:t xml:space="preserve"> exceeds the daily bag limit</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D" w14:textId="77777777" w:rsidR="00DF73E5" w:rsidRDefault="00000000">
            <w:proofErr w:type="spellStart"/>
            <w:r>
              <w:rPr>
                <w:sz w:val="18"/>
                <w:szCs w:val="18"/>
              </w:rPr>
              <w:t>CPUE</w:t>
            </w:r>
            <w:proofErr w:type="spellEnd"/>
            <w:r>
              <w:rPr>
                <w:sz w:val="18"/>
                <w:szCs w:val="18"/>
              </w:rPr>
              <w:t xml:space="preserv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DF73E5" w14:paraId="0B24F26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5F" w14:textId="77777777" w:rsidR="00DF73E5" w:rsidRDefault="00000000">
            <w:r>
              <w:rPr>
                <w:sz w:val="18"/>
                <w:szCs w:val="18"/>
              </w:rPr>
              <w:t>Truncated in-season workbooks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0" w14:textId="77777777" w:rsidR="00DF73E5" w:rsidRDefault="00000000">
            <w:r>
              <w:rPr>
                <w:sz w:val="18"/>
                <w:szCs w:val="18"/>
              </w:rPr>
              <w:t>The Effort tabs for 2017-18 (10 of 27 dig days), 2022-23 (114 of 136) and, until recently, 2023-24 held only part of the season. Season totals computed from them are wrong. The database holds the missing days.</w:t>
            </w:r>
          </w:p>
        </w:tc>
      </w:tr>
      <w:tr w:rsidR="00DF73E5" w14:paraId="0B24F26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2" w14:textId="77777777" w:rsidR="00DF73E5" w:rsidRDefault="00000000">
            <w:r>
              <w:rPr>
                <w:sz w:val="18"/>
                <w:szCs w:val="18"/>
              </w:rPr>
              <w:lastRenderedPageBreak/>
              <w:t>Seven dig days dated a year early</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3" w14:textId="77777777" w:rsidR="00DF73E5" w:rsidRDefault="00000000">
            <w:r>
              <w:rPr>
                <w:sz w:val="18"/>
                <w:szCs w:val="18"/>
              </w:rPr>
              <w:t>Rows for 14 to 20 January in the 2021-22 workbook carry 2021 dates and belong to 2022. Proven by the weekday column and by the presence of events on those dates in 2022 and their absence in 2021.</w:t>
            </w:r>
          </w:p>
        </w:tc>
      </w:tr>
      <w:tr w:rsidR="00DF73E5" w14:paraId="0B24F26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5" w14:textId="77777777" w:rsidR="00DF73E5" w:rsidRDefault="00000000">
            <w:r>
              <w:rPr>
                <w:sz w:val="18"/>
                <w:szCs w:val="18"/>
              </w:rPr>
              <w:t>Arithmetic errors in the in-season workbooks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6" w14:textId="77777777" w:rsidR="00DF73E5" w:rsidRDefault="00000000">
            <w:r>
              <w:rPr>
                <w:sz w:val="18"/>
                <w:szCs w:val="18"/>
              </w:rPr>
              <w:t>Long Beach 19 October 2024 is overstated by 293.5 digger trips (14.6 percent) by a section-ratio formula missing its multiplication operator. The 2016-17 per-beach season totals double count twenty April dig days by summing across an interior subtotal row. Mocrocks season totals for 2011-12, 2012-13, 2017-18 and 2018-19 omit the first dig day because the SUM range starts one row late.</w:t>
            </w:r>
          </w:p>
        </w:tc>
      </w:tr>
      <w:tr w:rsidR="00DF73E5" w14:paraId="0B24F26A"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8" w14:textId="77777777" w:rsidR="00DF73E5" w:rsidRDefault="00000000">
            <w:r>
              <w:rPr>
                <w:sz w:val="18"/>
                <w:szCs w:val="18"/>
              </w:rPr>
              <w:t>Kalaloch has no expansion table and few events</w:t>
            </w:r>
          </w:p>
        </w:tc>
        <w:tc>
          <w:tcPr>
            <w:tcW w:w="6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69" w14:textId="77777777" w:rsidR="00DF73E5" w:rsidRDefault="00000000">
            <w:r>
              <w:rPr>
                <w:sz w:val="18"/>
                <w:szCs w:val="18"/>
              </w:rPr>
              <w:t>See §7.5. Forty beach-days of typed effort against fifteen database beach-dates, and a correction-factor table that is a Mocrocks survey.</w:t>
            </w:r>
          </w:p>
        </w:tc>
      </w:tr>
    </w:tbl>
    <w:p w14:paraId="0B24F26B" w14:textId="77777777" w:rsidR="00DF73E5" w:rsidRDefault="00000000">
      <w:pPr>
        <w:pStyle w:val="Heading1"/>
      </w:pPr>
      <w:bookmarkStart w:id="43" w:name="_Toc234494043"/>
      <w:r>
        <w:t>10. Where the error enters: a step-by-step budget</w:t>
      </w:r>
      <w:bookmarkEnd w:id="43"/>
    </w:p>
    <w:p w14:paraId="0B24F26C" w14:textId="77777777" w:rsidR="00DF73E5" w:rsidRDefault="00000000">
      <w:pPr>
        <w:spacing w:after="140" w:line="276" w:lineRule="auto"/>
      </w:pPr>
      <w:r>
        <w:t>The published harvest estimate is a point estimate produced by a chain of nine steps. Each step substitutes a modelled or sampled quantity for one that was not observed. The table below names the step, the substitution it makes, the error that substitution introduces, whether that error is currently quantified, and the experiment or calculation that would quantify it. The steps are ordered as the calculation runs, not by importance. By importance, step 6 dominates everything above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50"/>
        <w:gridCol w:w="2400"/>
        <w:gridCol w:w="1650"/>
        <w:gridCol w:w="2060"/>
      </w:tblGrid>
      <w:tr w:rsidR="00DF73E5" w14:paraId="0B24F272"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6D" w14:textId="77777777" w:rsidR="00DF73E5" w:rsidRDefault="00000000">
            <w:r>
              <w:rPr>
                <w:b/>
                <w:bCs/>
                <w:color w:val="FFFFFF"/>
                <w:sz w:val="18"/>
                <w:szCs w:val="18"/>
              </w:rPr>
              <w:t>Step</w:t>
            </w:r>
          </w:p>
        </w:tc>
        <w:tc>
          <w:tcPr>
            <w:tcW w:w="17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6E" w14:textId="77777777" w:rsidR="00DF73E5" w:rsidRDefault="00000000">
            <w:r>
              <w:rPr>
                <w:b/>
                <w:bCs/>
                <w:color w:val="FFFFFF"/>
                <w:sz w:val="18"/>
                <w:szCs w:val="18"/>
              </w:rPr>
              <w:t>What is estimated</w:t>
            </w:r>
          </w:p>
        </w:tc>
        <w:tc>
          <w:tcPr>
            <w:tcW w:w="24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6F" w14:textId="77777777" w:rsidR="00DF73E5" w:rsidRDefault="00000000">
            <w:r>
              <w:rPr>
                <w:b/>
                <w:bCs/>
                <w:color w:val="FFFFFF"/>
                <w:sz w:val="18"/>
                <w:szCs w:val="18"/>
              </w:rPr>
              <w:t>Error introduced</w:t>
            </w:r>
          </w:p>
        </w:tc>
        <w:tc>
          <w:tcPr>
            <w:tcW w:w="16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70" w14:textId="77777777" w:rsidR="00DF73E5" w:rsidRDefault="00000000">
            <w:r>
              <w:rPr>
                <w:b/>
                <w:bCs/>
                <w:color w:val="FFFFFF"/>
                <w:sz w:val="18"/>
                <w:szCs w:val="18"/>
              </w:rPr>
              <w:t>Quantified today</w:t>
            </w:r>
          </w:p>
        </w:tc>
        <w:tc>
          <w:tcPr>
            <w:tcW w:w="20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71" w14:textId="77777777" w:rsidR="00DF73E5" w:rsidRDefault="00000000">
            <w:r>
              <w:rPr>
                <w:b/>
                <w:bCs/>
                <w:color w:val="FFFFFF"/>
                <w:sz w:val="18"/>
                <w:szCs w:val="18"/>
              </w:rPr>
              <w:t>What would quantify it</w:t>
            </w:r>
          </w:p>
        </w:tc>
      </w:tr>
      <w:tr w:rsidR="00DF73E5" w14:paraId="0B24F2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3" w14:textId="77777777" w:rsidR="00DF73E5" w:rsidRDefault="00000000">
            <w:r>
              <w:rPr>
                <w:sz w:val="18"/>
                <w:szCs w:val="18"/>
              </w:rPr>
              <w:t>1. Beach count</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4" w14:textId="77777777" w:rsidR="00DF73E5" w:rsidRDefault="00000000">
            <w:r>
              <w:rPr>
                <w:sz w:val="18"/>
                <w:szCs w:val="18"/>
              </w:rPr>
              <w:t>People present on each segment at one instant</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5" w14:textId="77777777" w:rsidR="00DF73E5" w:rsidRDefault="00000000">
            <w:r>
              <w:rPr>
                <w:sz w:val="18"/>
                <w:szCs w:val="18"/>
              </w:rPr>
              <w:t>Observer miscount; segments missed; the count takes 26 to 31 minutes, so it is not instantaneous</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6"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7" w14:textId="77777777" w:rsidR="00DF73E5" w:rsidRDefault="00000000">
            <w:r>
              <w:rPr>
                <w:sz w:val="18"/>
                <w:szCs w:val="18"/>
              </w:rPr>
              <w:t>Replicate counts by independent observers on a subset of dig days</w:t>
            </w:r>
          </w:p>
        </w:tc>
      </w:tr>
      <w:tr w:rsidR="00DF73E5" w14:paraId="0B24F27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9" w14:textId="77777777" w:rsidR="00DF73E5" w:rsidRDefault="00000000">
            <w:r>
              <w:rPr>
                <w:sz w:val="18"/>
                <w:szCs w:val="18"/>
              </w:rPr>
              <w:t>2. Digging fraction (1 − p)</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A" w14:textId="77777777" w:rsidR="00DF73E5" w:rsidRDefault="00000000">
            <w:r>
              <w:rPr>
                <w:sz w:val="18"/>
                <w:szCs w:val="18"/>
              </w:rPr>
              <w:t>Share of people present who are digging</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B" w14:textId="77777777" w:rsidR="00DF73E5" w:rsidRDefault="00000000">
            <w:r>
              <w:rPr>
                <w:sz w:val="18"/>
                <w:szCs w:val="18"/>
              </w:rPr>
              <w:t>Interview sampling error; interviewed groups may not represent the beach</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C"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D" w14:textId="77777777" w:rsidR="00DF73E5" w:rsidRDefault="00000000">
            <w:r>
              <w:rPr>
                <w:sz w:val="18"/>
                <w:szCs w:val="18"/>
              </w:rPr>
              <w:t>Bootstrap interviews within event</w:t>
            </w:r>
          </w:p>
        </w:tc>
      </w:tr>
      <w:tr w:rsidR="00DF73E5" w14:paraId="0B24F28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7F" w14:textId="77777777" w:rsidR="00DF73E5" w:rsidRDefault="00000000">
            <w:r>
              <w:rPr>
                <w:sz w:val="18"/>
                <w:szCs w:val="18"/>
              </w:rPr>
              <w:t>3. People from cars or lanterns</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0" w14:textId="77777777" w:rsidR="00DF73E5" w:rsidRDefault="00000000">
            <w:r>
              <w:rPr>
                <w:sz w:val="18"/>
                <w:szCs w:val="18"/>
              </w:rPr>
              <w:t>People when the crew counted vehicles or lights, not people</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1" w14:textId="77777777" w:rsidR="00DF73E5" w:rsidRDefault="00000000">
            <w:r>
              <w:rPr>
                <w:sz w:val="18"/>
                <w:szCs w:val="18"/>
              </w:rPr>
              <w:t>Model error in people-per-car and diggers-per-lantern, and in the 2.67 fallback constant</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2"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3" w14:textId="77777777" w:rsidR="00DF73E5" w:rsidRDefault="00000000">
            <w:r>
              <w:rPr>
                <w:sz w:val="18"/>
                <w:szCs w:val="18"/>
              </w:rPr>
              <w:t>Paired counts of people and cars on the same segment</w:t>
            </w:r>
          </w:p>
        </w:tc>
      </w:tr>
      <w:tr w:rsidR="00DF73E5" w14:paraId="0B24F28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5" w14:textId="77777777" w:rsidR="00DF73E5" w:rsidRDefault="00000000">
            <w:r>
              <w:rPr>
                <w:sz w:val="18"/>
                <w:szCs w:val="18"/>
              </w:rPr>
              <w:t>4. Correction factor</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6" w14:textId="77777777" w:rsidR="00DF73E5" w:rsidRDefault="00000000">
            <w:r>
              <w:rPr>
                <w:sz w:val="18"/>
                <w:szCs w:val="18"/>
              </w:rPr>
              <w:t>Share of the day’s effort present during the count window</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7" w14:textId="77777777" w:rsidR="00DF73E5" w:rsidRDefault="00000000">
            <w:r>
              <w:rPr>
                <w:sz w:val="18"/>
                <w:szCs w:val="18"/>
              </w:rPr>
              <w:t>Table vintage; condition assignment (daylight, near dark, poor weather); count window placement; the tables are pooled from a handful of surveys and carry no per-bin survey count</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8" w14:textId="77777777" w:rsidR="00DF73E5" w:rsidRDefault="00000000">
            <w:r>
              <w:rPr>
                <w:sz w:val="18"/>
                <w:szCs w:val="18"/>
              </w:rPr>
              <w:t xml:space="preserve">YES (§10.3). Between-survey </w:t>
            </w:r>
            <w:proofErr w:type="gramStart"/>
            <w:r>
              <w:rPr>
                <w:sz w:val="18"/>
                <w:szCs w:val="18"/>
              </w:rPr>
              <w:t xml:space="preserve">relative </w:t>
            </w:r>
            <w:proofErr w:type="spellStart"/>
            <w:r>
              <w:rPr>
                <w:sz w:val="18"/>
                <w:szCs w:val="18"/>
              </w:rPr>
              <w:t>sd</w:t>
            </w:r>
            <w:proofErr w:type="spellEnd"/>
            <w:proofErr w:type="gramEnd"/>
            <w:r>
              <w:rPr>
                <w:sz w:val="18"/>
                <w:szCs w:val="18"/>
              </w:rPr>
              <w:t xml:space="preserve"> of the CF: 4.5-7.3% Long Beach, 4.3-5.2% Twin Harbors, 3.9-6.9% Mocrocks, 12.4-12.6% Copalis. Systematic, so it does not average down</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9" w14:textId="77777777" w:rsidR="00DF73E5" w:rsidRDefault="00000000">
            <w:r>
              <w:rPr>
                <w:sz w:val="18"/>
                <w:szCs w:val="18"/>
              </w:rPr>
              <w:t>Done. Locate the post-2013 tables and recover the 2012-2021 surveys to shrink it; publish a per-bin survey count with every table</w:t>
            </w:r>
          </w:p>
        </w:tc>
      </w:tr>
      <w:tr w:rsidR="00DF73E5" w14:paraId="0B24F29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B" w14:textId="77777777" w:rsidR="00DF73E5" w:rsidRDefault="00000000">
            <w:r>
              <w:rPr>
                <w:sz w:val="18"/>
                <w:szCs w:val="18"/>
              </w:rPr>
              <w:t xml:space="preserve">5. </w:t>
            </w:r>
            <w:proofErr w:type="spellStart"/>
            <w:r>
              <w:rPr>
                <w:sz w:val="18"/>
                <w:szCs w:val="18"/>
              </w:rPr>
              <w:t>CPUE</w:t>
            </w:r>
            <w:proofErr w:type="spellEnd"/>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C" w14:textId="77777777" w:rsidR="00DF73E5" w:rsidRDefault="00000000">
            <w:r>
              <w:rPr>
                <w:sz w:val="18"/>
                <w:szCs w:val="18"/>
              </w:rPr>
              <w:t>Clams per digger trip</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D" w14:textId="77777777" w:rsidR="00DF73E5" w:rsidRDefault="00000000">
            <w:r>
              <w:rPr>
                <w:sz w:val="18"/>
                <w:szCs w:val="18"/>
              </w:rPr>
              <w:t xml:space="preserve">Interview sampling error; impossible values (see §9); interviews are a median 3.4 percent of estimated digger trips. On estimated </w:t>
            </w:r>
            <w:r>
              <w:rPr>
                <w:sz w:val="18"/>
                <w:szCs w:val="18"/>
              </w:rPr>
              <w:lastRenderedPageBreak/>
              <w:t xml:space="preserve">beach-days </w:t>
            </w:r>
            <w:proofErr w:type="spellStart"/>
            <w:r>
              <w:rPr>
                <w:sz w:val="18"/>
                <w:szCs w:val="18"/>
              </w:rPr>
              <w:t>CPUE</w:t>
            </w:r>
            <w:proofErr w:type="spellEnd"/>
            <w:r>
              <w:rPr>
                <w:sz w:val="18"/>
                <w:szCs w:val="18"/>
              </w:rPr>
              <w:t xml:space="preserve"> is typed by hand, not borrowed: 507 of 660 cells, 15.8 percent of them exactly 15</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E" w14:textId="77777777" w:rsidR="00DF73E5" w:rsidRDefault="00000000">
            <w:r>
              <w:rPr>
                <w:sz w:val="18"/>
                <w:szCs w:val="18"/>
              </w:rPr>
              <w:lastRenderedPageBreak/>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8F" w14:textId="77777777" w:rsidR="00DF73E5" w:rsidRDefault="00000000">
            <w:r>
              <w:rPr>
                <w:sz w:val="18"/>
                <w:szCs w:val="18"/>
              </w:rPr>
              <w:t xml:space="preserve">Done for counted days (§10.4). For estimated days, substitute the donor's measured </w:t>
            </w:r>
            <w:proofErr w:type="spellStart"/>
            <w:r>
              <w:rPr>
                <w:sz w:val="18"/>
                <w:szCs w:val="18"/>
              </w:rPr>
              <w:t>CPUE</w:t>
            </w:r>
            <w:proofErr w:type="spellEnd"/>
            <w:r>
              <w:rPr>
                <w:sz w:val="18"/>
                <w:szCs w:val="18"/>
              </w:rPr>
              <w:t xml:space="preserve">; the transfer </w:t>
            </w:r>
            <w:r>
              <w:rPr>
                <w:sz w:val="18"/>
                <w:szCs w:val="18"/>
              </w:rPr>
              <w:lastRenderedPageBreak/>
              <w:t xml:space="preserve">error has </w:t>
            </w:r>
            <w:proofErr w:type="spellStart"/>
            <w:r>
              <w:rPr>
                <w:sz w:val="18"/>
                <w:szCs w:val="18"/>
              </w:rPr>
              <w:t>sd</w:t>
            </w:r>
            <w:proofErr w:type="spellEnd"/>
            <w:r>
              <w:rPr>
                <w:sz w:val="18"/>
                <w:szCs w:val="18"/>
              </w:rPr>
              <w:t xml:space="preserve"> of log ratio 0.448</w:t>
            </w:r>
          </w:p>
        </w:tc>
      </w:tr>
      <w:tr w:rsidR="00DF73E5" w14:paraId="0B24F29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1" w14:textId="77777777" w:rsidR="00DF73E5" w:rsidRDefault="00000000">
            <w:r>
              <w:rPr>
                <w:sz w:val="18"/>
                <w:szCs w:val="18"/>
              </w:rPr>
              <w:lastRenderedPageBreak/>
              <w:t>6. Imputation for unmonitored beach-days</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2" w14:textId="77777777" w:rsidR="00DF73E5" w:rsidRDefault="00000000">
            <w:r>
              <w:rPr>
                <w:sz w:val="18"/>
                <w:szCs w:val="18"/>
              </w:rPr>
              <w:t>Effort and harvest on a beach nobody counted</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3" w14:textId="77777777" w:rsidR="00DF73E5" w:rsidRDefault="00000000">
            <w:proofErr w:type="gramStart"/>
            <w:r>
              <w:rPr>
                <w:sz w:val="18"/>
                <w:szCs w:val="18"/>
              </w:rPr>
              <w:t>Assumes</w:t>
            </w:r>
            <w:proofErr w:type="gramEnd"/>
            <w:r>
              <w:rPr>
                <w:sz w:val="18"/>
                <w:szCs w:val="18"/>
              </w:rPr>
              <w:t xml:space="preserve"> the donor-to-target ratio is stable between the reference day and the dig day. Carries 32 percent of coastwide effort in 2025-26, and 57 percent of Long Beach effort</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4"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5" w14:textId="77777777" w:rsidR="00DF73E5" w:rsidRDefault="00000000">
            <w:r>
              <w:rPr>
                <w:sz w:val="18"/>
                <w:szCs w:val="18"/>
              </w:rPr>
              <w:t>Done (§10.2). Apply the multiplier correction; it raises Long Beach 2025-26 effort by 9.0 percent</w:t>
            </w:r>
          </w:p>
        </w:tc>
      </w:tr>
      <w:tr w:rsidR="00DF73E5" w14:paraId="0B24F29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7" w14:textId="77777777" w:rsidR="00DF73E5" w:rsidRDefault="00000000">
            <w:r>
              <w:rPr>
                <w:sz w:val="18"/>
                <w:szCs w:val="18"/>
              </w:rPr>
              <w:t>7. Long Beach section ratio</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8" w14:textId="77777777" w:rsidR="00DF73E5" w:rsidRDefault="00000000">
            <w:proofErr w:type="gramStart"/>
            <w:r>
              <w:rPr>
                <w:sz w:val="18"/>
                <w:szCs w:val="18"/>
              </w:rPr>
              <w:t>The half</w:t>
            </w:r>
            <w:proofErr w:type="gramEnd"/>
            <w:r>
              <w:rPr>
                <w:sz w:val="18"/>
                <w:szCs w:val="18"/>
              </w:rPr>
              <w:t xml:space="preserve"> of Long Beach that was not walked</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9" w14:textId="77777777" w:rsidR="00DF73E5" w:rsidRDefault="00000000">
            <w:r>
              <w:rPr>
                <w:sz w:val="18"/>
                <w:szCs w:val="18"/>
              </w:rPr>
              <w:t xml:space="preserve">Same class of error as step 6, within the beach, but half the magnitude: </w:t>
            </w:r>
            <w:proofErr w:type="spellStart"/>
            <w:r>
              <w:rPr>
                <w:sz w:val="18"/>
                <w:szCs w:val="18"/>
              </w:rPr>
              <w:t>sd</w:t>
            </w:r>
            <w:proofErr w:type="spellEnd"/>
            <w:r>
              <w:rPr>
                <w:sz w:val="18"/>
                <w:szCs w:val="18"/>
              </w:rPr>
              <w:t xml:space="preserve"> of log error 0.281. Carries a further 29 percent of Long Beach effort in 2025-26</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A"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B" w14:textId="77777777" w:rsidR="00DF73E5" w:rsidRDefault="00000000">
            <w:r>
              <w:rPr>
                <w:sz w:val="18"/>
                <w:szCs w:val="18"/>
              </w:rPr>
              <w:t>Done (§10.2), on 96 paired days</w:t>
            </w:r>
          </w:p>
        </w:tc>
      </w:tr>
      <w:tr w:rsidR="00DF73E5" w14:paraId="0B24F2A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D" w14:textId="77777777" w:rsidR="00DF73E5" w:rsidRDefault="00000000">
            <w:r>
              <w:rPr>
                <w:sz w:val="18"/>
                <w:szCs w:val="18"/>
              </w:rPr>
              <w:t>8. Wastage</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E" w14:textId="77777777" w:rsidR="00DF73E5" w:rsidRDefault="00000000">
            <w:r>
              <w:rPr>
                <w:sz w:val="18"/>
                <w:szCs w:val="18"/>
              </w:rPr>
              <w:t>Clams dug and not retained</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9F" w14:textId="77777777" w:rsidR="00DF73E5" w:rsidRDefault="00000000">
            <w:r>
              <w:rPr>
                <w:sz w:val="18"/>
                <w:szCs w:val="18"/>
              </w:rPr>
              <w:t xml:space="preserve">A flat proportion from a subset of events, absent on many </w:t>
            </w:r>
            <w:proofErr w:type="gramStart"/>
            <w:r>
              <w:rPr>
                <w:sz w:val="18"/>
                <w:szCs w:val="18"/>
              </w:rPr>
              <w:t>night</w:t>
            </w:r>
            <w:proofErr w:type="gramEnd"/>
            <w:r>
              <w:rPr>
                <w:sz w:val="18"/>
                <w:szCs w:val="18"/>
              </w:rPr>
              <w:t xml:space="preserve"> and low-effort tides</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0" w14:textId="77777777" w:rsidR="00DF73E5" w:rsidRDefault="00000000">
            <w:r>
              <w:rPr>
                <w:sz w:val="18"/>
                <w:szCs w:val="18"/>
              </w:rPr>
              <w:t>No</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1" w14:textId="77777777" w:rsidR="00DF73E5" w:rsidRDefault="00000000">
            <w:r>
              <w:rPr>
                <w:sz w:val="18"/>
                <w:szCs w:val="18"/>
              </w:rPr>
              <w:t>Bootstrap hole surveys; report coverage</w:t>
            </w:r>
          </w:p>
        </w:tc>
      </w:tr>
      <w:tr w:rsidR="00DF73E5" w14:paraId="0B24F2A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3" w14:textId="77777777" w:rsidR="00DF73E5" w:rsidRDefault="00000000">
            <w:r>
              <w:rPr>
                <w:sz w:val="18"/>
                <w:szCs w:val="18"/>
              </w:rPr>
              <w:t>9. Roll-up and transcription</w:t>
            </w:r>
          </w:p>
        </w:tc>
        <w:tc>
          <w:tcPr>
            <w:tcW w:w="1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4" w14:textId="77777777" w:rsidR="00DF73E5" w:rsidRDefault="00000000">
            <w:r>
              <w:rPr>
                <w:sz w:val="18"/>
                <w:szCs w:val="18"/>
              </w:rPr>
              <w:t>Season totals per beach</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5" w14:textId="77777777" w:rsidR="00DF73E5" w:rsidRDefault="00000000">
            <w:r>
              <w:rPr>
                <w:sz w:val="18"/>
                <w:szCs w:val="18"/>
              </w:rPr>
              <w:t>Formula and range errors in the in-season workbooks (§9); truncated workbooks; a season total that does not equal the sum of its own daily rows</w:t>
            </w:r>
          </w:p>
        </w:tc>
        <w:tc>
          <w:tcPr>
            <w:tcW w:w="16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6" w14:textId="77777777" w:rsidR="00DF73E5" w:rsidRDefault="00000000">
            <w:r>
              <w:rPr>
                <w:sz w:val="18"/>
                <w:szCs w:val="18"/>
              </w:rPr>
              <w:t>Yes, and correctable</w:t>
            </w:r>
          </w:p>
        </w:tc>
        <w:tc>
          <w:tcPr>
            <w:tcW w:w="2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A7" w14:textId="77777777" w:rsidR="00DF73E5" w:rsidRDefault="00000000">
            <w:r>
              <w:rPr>
                <w:sz w:val="18"/>
                <w:szCs w:val="18"/>
              </w:rPr>
              <w:t>Generate the season workbook from the database rather than maintaining it by hand</w:t>
            </w:r>
          </w:p>
        </w:tc>
      </w:tr>
    </w:tbl>
    <w:p w14:paraId="0B24F2A9" w14:textId="77777777" w:rsidR="00DF73E5" w:rsidRDefault="00DF73E5">
      <w:pPr>
        <w:spacing w:after="140"/>
      </w:pPr>
    </w:p>
    <w:p w14:paraId="0B24F2AA" w14:textId="77777777" w:rsidR="00DF73E5" w:rsidRDefault="00000000">
      <w:pPr>
        <w:spacing w:after="140" w:line="276" w:lineRule="auto"/>
      </w:pPr>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§10.1 explains why.</w:t>
      </w:r>
    </w:p>
    <w:p w14:paraId="0B24F2AB" w14:textId="77777777" w:rsidR="00DF73E5" w:rsidRDefault="00000000">
      <w:pPr>
        <w:pStyle w:val="Heading2"/>
      </w:pPr>
      <w:bookmarkStart w:id="44" w:name="_Toc234494044"/>
      <w:r>
        <w:t>10.1 What dominates a season total, and why it is not what it looks like</w:t>
      </w:r>
      <w:bookmarkEnd w:id="44"/>
    </w:p>
    <w:p w14:paraId="0B24F2AC" w14:textId="77777777" w:rsidR="00DF73E5" w:rsidRDefault="00000000">
      <w:pPr>
        <w:spacing w:after="140" w:line="276" w:lineRule="auto"/>
      </w:pPr>
      <w:r>
        <w:t>Two of the sources in the budget have now been quantified, and the result reverses the intuition above. The reason is correlation, not magnitude.</w:t>
      </w:r>
    </w:p>
    <w:p w14:paraId="0B24F2AD" w14:textId="77777777" w:rsidR="00DF73E5" w:rsidRDefault="00000000">
      <w:pPr>
        <w:spacing w:after="140" w:line="276" w:lineRule="auto"/>
      </w:pPr>
      <w:r>
        <w:t xml:space="preserve">Imputation </w:t>
      </w:r>
      <w:proofErr w:type="gramStart"/>
      <w:r>
        <w:t>error</w:t>
      </w:r>
      <w:proofErr w:type="gramEnd"/>
      <w:r>
        <w:t xml:space="preserve"> (steps 6 and 7) is large but idiosyncratic. Residuals within a tide series are strongly negatively autocorrelated (lag-1 autocorrelation -0.68), so a tide-series sum has a </w:t>
      </w:r>
      <w:proofErr w:type="gramStart"/>
      <w:r>
        <w:t>log</w:t>
      </w:r>
      <w:proofErr w:type="gramEnd"/>
      <w:r>
        <w:t>-error standard deviation of 0.219 against 0.541 for a single day, and a season sum is better still. It averages down.</w:t>
      </w:r>
    </w:p>
    <w:p w14:paraId="0B24F2AE" w14:textId="77777777" w:rsidR="00DF73E5" w:rsidRDefault="00000000">
      <w:pPr>
        <w:spacing w:after="140" w:line="276" w:lineRule="auto"/>
      </w:pPr>
      <w:r>
        <w:t>Correction-factor error (step 4) is smaller per beach-</w:t>
      </w:r>
      <w:proofErr w:type="gramStart"/>
      <w:r>
        <w:t>day</w:t>
      </w:r>
      <w:proofErr w:type="gramEnd"/>
      <w:r>
        <w:t xml:space="preserve"> but it does not average down at all. Every beach-day of a beach is expanded with the same table, so the error is common to all of them and scales the season total directly. Formally, in the imputation </w:t>
      </w:r>
      <w:proofErr w:type="spellStart"/>
      <w:r>
        <w:t>X_t</w:t>
      </w:r>
      <w:proofErr w:type="spellEnd"/>
      <w:r>
        <w:t xml:space="preserve"> = </w:t>
      </w:r>
      <w:proofErr w:type="spellStart"/>
      <w:r>
        <w:t>X_r</w:t>
      </w:r>
      <w:proofErr w:type="spellEnd"/>
      <w:r>
        <w:t xml:space="preserve"> × </w:t>
      </w:r>
      <w:proofErr w:type="spellStart"/>
      <w:r>
        <w:t>D_t</w:t>
      </w:r>
      <w:proofErr w:type="spellEnd"/>
      <w:r>
        <w:t xml:space="preserve"> / </w:t>
      </w:r>
      <w:proofErr w:type="spellStart"/>
      <w:r>
        <w:t>D_r</w:t>
      </w:r>
      <w:proofErr w:type="spellEnd"/>
      <w:r>
        <w:t xml:space="preserve"> the donor’s correction factor cancels between </w:t>
      </w:r>
      <w:proofErr w:type="spellStart"/>
      <w:r>
        <w:t>D_t</w:t>
      </w:r>
      <w:proofErr w:type="spellEnd"/>
      <w:r>
        <w:t xml:space="preserve"> and </w:t>
      </w:r>
      <w:proofErr w:type="spellStart"/>
      <w:r>
        <w:t>D_r</w:t>
      </w:r>
      <w:proofErr w:type="spellEnd"/>
      <w:r>
        <w:t xml:space="preserve">, while the </w:t>
      </w:r>
      <w:proofErr w:type="gramStart"/>
      <w:r>
        <w:t>target’s</w:t>
      </w:r>
      <w:proofErr w:type="gramEnd"/>
      <w:r>
        <w:t xml:space="preserve"> survives in </w:t>
      </w:r>
      <w:proofErr w:type="spellStart"/>
      <w:r>
        <w:t>X_r</w:t>
      </w:r>
      <w:proofErr w:type="spellEnd"/>
      <w:r>
        <w:t>. The whole season for a beach, counted days and imputed days alike, moves with one over that beach’s correction factor.</w:t>
      </w:r>
    </w:p>
    <w:p w14:paraId="0B24F2AF" w14:textId="77777777" w:rsidR="00DF73E5" w:rsidRDefault="00000000">
      <w:pPr>
        <w:spacing w:after="140" w:line="276" w:lineRule="auto"/>
      </w:pPr>
      <w:r>
        <w:lastRenderedPageBreak/>
        <w:t xml:space="preserve">Propagating both, together with interview error and the </w:t>
      </w:r>
      <w:proofErr w:type="spellStart"/>
      <w:r>
        <w:t>CPUE</w:t>
      </w:r>
      <w:proofErr w:type="spellEnd"/>
      <w:r>
        <w:t xml:space="preserve"> transfer error, gives the variance shares below. They are averages over the seasons from 2019-20 onward.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50"/>
        <w:gridCol w:w="1150"/>
        <w:gridCol w:w="1250"/>
        <w:gridCol w:w="1450"/>
        <w:gridCol w:w="1400"/>
        <w:gridCol w:w="1360"/>
      </w:tblGrid>
      <w:tr w:rsidR="00DF73E5" w14:paraId="0B24F2B7"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0" w14:textId="77777777" w:rsidR="00DF73E5" w:rsidRDefault="00000000">
            <w:r>
              <w:rPr>
                <w:b/>
                <w:bCs/>
                <w:color w:val="FFFFFF"/>
                <w:sz w:val="18"/>
                <w:szCs w:val="18"/>
              </w:rPr>
              <w:t>Beach</w:t>
            </w:r>
          </w:p>
        </w:tc>
        <w:tc>
          <w:tcPr>
            <w:tcW w:w="14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1" w14:textId="77777777" w:rsidR="00DF73E5" w:rsidRDefault="00000000">
            <w:r>
              <w:rPr>
                <w:b/>
                <w:bCs/>
                <w:color w:val="FFFFFF"/>
                <w:sz w:val="18"/>
                <w:szCs w:val="18"/>
              </w:rPr>
              <w:t>EFFORT: correction factor</w:t>
            </w:r>
          </w:p>
        </w:tc>
        <w:tc>
          <w:tcPr>
            <w:tcW w:w="11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2" w14:textId="77777777" w:rsidR="00DF73E5" w:rsidRDefault="00000000">
            <w:r>
              <w:rPr>
                <w:b/>
                <w:bCs/>
                <w:color w:val="FFFFFF"/>
                <w:sz w:val="18"/>
                <w:szCs w:val="18"/>
              </w:rPr>
              <w:t>EFFORT: interviews</w:t>
            </w:r>
          </w:p>
        </w:tc>
        <w:tc>
          <w:tcPr>
            <w:tcW w:w="12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3" w14:textId="77777777" w:rsidR="00DF73E5" w:rsidRDefault="00000000">
            <w:r>
              <w:rPr>
                <w:b/>
                <w:bCs/>
                <w:color w:val="FFFFFF"/>
                <w:sz w:val="18"/>
                <w:szCs w:val="18"/>
              </w:rPr>
              <w:t>EFFORT: imputation</w:t>
            </w:r>
          </w:p>
        </w:tc>
        <w:tc>
          <w:tcPr>
            <w:tcW w:w="145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4" w14:textId="77777777" w:rsidR="00DF73E5" w:rsidRDefault="00000000">
            <w:r>
              <w:rPr>
                <w:b/>
                <w:bCs/>
                <w:color w:val="FFFFFF"/>
                <w:sz w:val="18"/>
                <w:szCs w:val="18"/>
              </w:rPr>
              <w:t>HARVEST: correction factor</w:t>
            </w:r>
          </w:p>
        </w:tc>
        <w:tc>
          <w:tcPr>
            <w:tcW w:w="140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5" w14:textId="77777777" w:rsidR="00DF73E5" w:rsidRDefault="00000000">
            <w:r>
              <w:rPr>
                <w:b/>
                <w:bCs/>
                <w:color w:val="FFFFFF"/>
                <w:sz w:val="18"/>
                <w:szCs w:val="18"/>
              </w:rPr>
              <w:t xml:space="preserve">HARVEST: </w:t>
            </w:r>
            <w:proofErr w:type="spellStart"/>
            <w:r>
              <w:rPr>
                <w:b/>
                <w:bCs/>
                <w:color w:val="FFFFFF"/>
                <w:sz w:val="18"/>
                <w:szCs w:val="18"/>
              </w:rPr>
              <w:t>CPUE</w:t>
            </w:r>
            <w:proofErr w:type="spellEnd"/>
            <w:r>
              <w:rPr>
                <w:b/>
                <w:bCs/>
                <w:color w:val="FFFFFF"/>
                <w:sz w:val="18"/>
                <w:szCs w:val="18"/>
              </w:rPr>
              <w:t xml:space="preserve"> transfer</w:t>
            </w:r>
          </w:p>
        </w:tc>
        <w:tc>
          <w:tcPr>
            <w:tcW w:w="1360" w:type="dxa"/>
            <w:tcBorders>
              <w:top w:val="single" w:sz="1" w:space="0" w:color="BFBFBF"/>
              <w:left w:val="single" w:sz="1" w:space="0" w:color="BFBFBF"/>
              <w:bottom w:val="single" w:sz="1" w:space="0" w:color="BFBFBF"/>
              <w:right w:val="single" w:sz="1" w:space="0" w:color="BFBFBF"/>
            </w:tcBorders>
            <w:shd w:val="clear" w:color="auto" w:fill="1F4E5F"/>
            <w:tcMar>
              <w:top w:w="60" w:type="dxa"/>
              <w:left w:w="100" w:type="dxa"/>
              <w:bottom w:w="60" w:type="dxa"/>
              <w:right w:w="100" w:type="dxa"/>
            </w:tcMar>
          </w:tcPr>
          <w:p w14:paraId="0B24F2B6" w14:textId="77777777" w:rsidR="00DF73E5" w:rsidRDefault="00000000">
            <w:r>
              <w:rPr>
                <w:b/>
                <w:bCs/>
                <w:color w:val="FFFFFF"/>
                <w:sz w:val="18"/>
                <w:szCs w:val="18"/>
              </w:rPr>
              <w:t>HARVEST: imputation</w:t>
            </w:r>
          </w:p>
        </w:tc>
      </w:tr>
      <w:tr w:rsidR="00DF73E5" w14:paraId="0B24F2B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8" w14:textId="77777777" w:rsidR="00DF73E5" w:rsidRDefault="00000000">
            <w:r>
              <w:rPr>
                <w:sz w:val="18"/>
                <w:szCs w:val="18"/>
              </w:rPr>
              <w:t>Long Beach</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9" w14:textId="77777777" w:rsidR="00DF73E5" w:rsidRDefault="00000000">
            <w:r>
              <w:rPr>
                <w:sz w:val="18"/>
                <w:szCs w:val="18"/>
              </w:rPr>
              <w:t>49%</w:t>
            </w:r>
          </w:p>
        </w:tc>
        <w:tc>
          <w:tcPr>
            <w:tcW w:w="11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A" w14:textId="77777777" w:rsidR="00DF73E5" w:rsidRDefault="00000000">
            <w:r>
              <w:rPr>
                <w:sz w:val="18"/>
                <w:szCs w:val="18"/>
              </w:rPr>
              <w:t>4%</w:t>
            </w:r>
          </w:p>
        </w:tc>
        <w:tc>
          <w:tcPr>
            <w:tcW w:w="1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B" w14:textId="77777777" w:rsidR="00DF73E5" w:rsidRDefault="00000000">
            <w:r>
              <w:rPr>
                <w:sz w:val="18"/>
                <w:szCs w:val="18"/>
              </w:rPr>
              <w:t>45%</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C" w14:textId="77777777" w:rsidR="00DF73E5" w:rsidRDefault="00000000">
            <w:r>
              <w:rPr>
                <w:sz w:val="18"/>
                <w:szCs w:val="18"/>
              </w:rPr>
              <w:t>23%</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D" w14:textId="77777777" w:rsidR="00DF73E5" w:rsidRDefault="00000000">
            <w:r>
              <w:rPr>
                <w:sz w:val="18"/>
                <w:szCs w:val="18"/>
              </w:rPr>
              <w:t>39%</w:t>
            </w:r>
          </w:p>
        </w:tc>
        <w:tc>
          <w:tcPr>
            <w:tcW w:w="1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BE" w14:textId="77777777" w:rsidR="00DF73E5" w:rsidRDefault="00000000">
            <w:r>
              <w:rPr>
                <w:sz w:val="18"/>
                <w:szCs w:val="18"/>
              </w:rPr>
              <w:t>28%</w:t>
            </w:r>
          </w:p>
        </w:tc>
      </w:tr>
      <w:tr w:rsidR="00DF73E5" w14:paraId="0B24F2C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0" w14:textId="77777777" w:rsidR="00DF73E5" w:rsidRDefault="00000000">
            <w:r>
              <w:rPr>
                <w:sz w:val="18"/>
                <w:szCs w:val="18"/>
              </w:rPr>
              <w:t>Twin Harbors</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1" w14:textId="77777777" w:rsidR="00DF73E5" w:rsidRDefault="00000000">
            <w:r>
              <w:rPr>
                <w:sz w:val="18"/>
                <w:szCs w:val="18"/>
              </w:rPr>
              <w:t>60%</w:t>
            </w:r>
          </w:p>
        </w:tc>
        <w:tc>
          <w:tcPr>
            <w:tcW w:w="11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2" w14:textId="77777777" w:rsidR="00DF73E5" w:rsidRDefault="00000000">
            <w:r>
              <w:rPr>
                <w:sz w:val="18"/>
                <w:szCs w:val="18"/>
              </w:rPr>
              <w:t>4%</w:t>
            </w:r>
          </w:p>
        </w:tc>
        <w:tc>
          <w:tcPr>
            <w:tcW w:w="1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3" w14:textId="77777777" w:rsidR="00DF73E5" w:rsidRDefault="00000000">
            <w:r>
              <w:rPr>
                <w:sz w:val="18"/>
                <w:szCs w:val="18"/>
              </w:rPr>
              <w:t>36%</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4" w14:textId="77777777" w:rsidR="00DF73E5" w:rsidRDefault="00000000">
            <w:r>
              <w:rPr>
                <w:sz w:val="18"/>
                <w:szCs w:val="18"/>
              </w:rPr>
              <w:t>23%</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5" w14:textId="77777777" w:rsidR="00DF73E5" w:rsidRDefault="00000000">
            <w:r>
              <w:rPr>
                <w:sz w:val="18"/>
                <w:szCs w:val="18"/>
              </w:rPr>
              <w:t>56%</w:t>
            </w:r>
          </w:p>
        </w:tc>
        <w:tc>
          <w:tcPr>
            <w:tcW w:w="1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6" w14:textId="77777777" w:rsidR="00DF73E5" w:rsidRDefault="00000000">
            <w:r>
              <w:rPr>
                <w:sz w:val="18"/>
                <w:szCs w:val="18"/>
              </w:rPr>
              <w:t>12%</w:t>
            </w:r>
          </w:p>
        </w:tc>
      </w:tr>
      <w:tr w:rsidR="00DF73E5" w14:paraId="0B24F2C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8" w14:textId="77777777" w:rsidR="00DF73E5" w:rsidRDefault="00000000">
            <w:r>
              <w:rPr>
                <w:sz w:val="18"/>
                <w:szCs w:val="18"/>
              </w:rPr>
              <w:t>Copalis</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9" w14:textId="77777777" w:rsidR="00DF73E5" w:rsidRDefault="00000000">
            <w:r>
              <w:rPr>
                <w:sz w:val="18"/>
                <w:szCs w:val="18"/>
              </w:rPr>
              <w:t>99%</w:t>
            </w:r>
          </w:p>
        </w:tc>
        <w:tc>
          <w:tcPr>
            <w:tcW w:w="11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A" w14:textId="77777777" w:rsidR="00DF73E5" w:rsidRDefault="00000000">
            <w:r>
              <w:rPr>
                <w:sz w:val="18"/>
                <w:szCs w:val="18"/>
              </w:rPr>
              <w:t>1%</w:t>
            </w:r>
          </w:p>
        </w:tc>
        <w:tc>
          <w:tcPr>
            <w:tcW w:w="1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B" w14:textId="77777777" w:rsidR="00DF73E5" w:rsidRDefault="00000000">
            <w:r>
              <w:rPr>
                <w:sz w:val="18"/>
                <w:szCs w:val="18"/>
              </w:rPr>
              <w:t>0%</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C" w14:textId="77777777" w:rsidR="00DF73E5" w:rsidRDefault="00000000">
            <w:r>
              <w:rPr>
                <w:sz w:val="18"/>
                <w:szCs w:val="18"/>
              </w:rPr>
              <w:t>97%</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D" w14:textId="77777777" w:rsidR="00DF73E5" w:rsidRDefault="00000000">
            <w:r>
              <w:rPr>
                <w:sz w:val="18"/>
                <w:szCs w:val="18"/>
              </w:rPr>
              <w:t>1%</w:t>
            </w:r>
          </w:p>
        </w:tc>
        <w:tc>
          <w:tcPr>
            <w:tcW w:w="1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CE" w14:textId="77777777" w:rsidR="00DF73E5" w:rsidRDefault="00000000">
            <w:r>
              <w:rPr>
                <w:sz w:val="18"/>
                <w:szCs w:val="18"/>
              </w:rPr>
              <w:t>0%</w:t>
            </w:r>
          </w:p>
        </w:tc>
      </w:tr>
      <w:tr w:rsidR="00DF73E5" w14:paraId="0B24F2D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0" w14:textId="77777777" w:rsidR="00DF73E5" w:rsidRDefault="00000000">
            <w:r>
              <w:rPr>
                <w:sz w:val="18"/>
                <w:szCs w:val="18"/>
              </w:rPr>
              <w:t>Mocrocks</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1" w14:textId="77777777" w:rsidR="00DF73E5" w:rsidRDefault="00000000">
            <w:r>
              <w:rPr>
                <w:sz w:val="18"/>
                <w:szCs w:val="18"/>
              </w:rPr>
              <w:t>98%</w:t>
            </w:r>
          </w:p>
        </w:tc>
        <w:tc>
          <w:tcPr>
            <w:tcW w:w="11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2" w14:textId="77777777" w:rsidR="00DF73E5" w:rsidRDefault="00000000">
            <w:r>
              <w:rPr>
                <w:sz w:val="18"/>
                <w:szCs w:val="18"/>
              </w:rPr>
              <w:t>2%</w:t>
            </w:r>
          </w:p>
        </w:tc>
        <w:tc>
          <w:tcPr>
            <w:tcW w:w="1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3" w14:textId="77777777" w:rsidR="00DF73E5" w:rsidRDefault="00000000">
            <w:r>
              <w:rPr>
                <w:sz w:val="18"/>
                <w:szCs w:val="18"/>
              </w:rPr>
              <w:t>0%</w:t>
            </w:r>
          </w:p>
        </w:tc>
        <w:tc>
          <w:tcPr>
            <w:tcW w:w="14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4" w14:textId="77777777" w:rsidR="00DF73E5" w:rsidRDefault="00000000">
            <w:r>
              <w:rPr>
                <w:sz w:val="18"/>
                <w:szCs w:val="18"/>
              </w:rPr>
              <w:t>96%</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5" w14:textId="77777777" w:rsidR="00DF73E5" w:rsidRDefault="00000000">
            <w:r>
              <w:rPr>
                <w:sz w:val="18"/>
                <w:szCs w:val="18"/>
              </w:rPr>
              <w:t>0%</w:t>
            </w:r>
          </w:p>
        </w:tc>
        <w:tc>
          <w:tcPr>
            <w:tcW w:w="1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24F2D6" w14:textId="77777777" w:rsidR="00DF73E5" w:rsidRDefault="00000000">
            <w:r>
              <w:rPr>
                <w:sz w:val="18"/>
                <w:szCs w:val="18"/>
              </w:rPr>
              <w:t>0%</w:t>
            </w:r>
          </w:p>
        </w:tc>
      </w:tr>
    </w:tbl>
    <w:p w14:paraId="0B24F2D8" w14:textId="77777777" w:rsidR="00DF73E5" w:rsidRDefault="00DF73E5">
      <w:pPr>
        <w:spacing w:after="140"/>
      </w:pPr>
    </w:p>
    <w:p w14:paraId="0B24F2D9" w14:textId="77777777" w:rsidR="00DF73E5" w:rsidRDefault="00000000">
      <w:pPr>
        <w:spacing w:after="140" w:line="276" w:lineRule="auto"/>
      </w:pPr>
      <w:r>
        <w:t>The consequence is counter-intuitive and worth stating plainly. Copalis is counted on every open day it has. It also has the widest season effort interval of the four beaches, plus or minus 14 percent, because its expansion table rests on three surveys that disagree with one another. Long Beach, 86 percent of whose 2025-26 effort is imputed, has an interval of plus or minus 7 percent, because its three surveys agree better and its imputation errors partly cancel. Counting more beach-days would not narrow the Copalis interval. Running more egress surveys would.</w:t>
      </w:r>
    </w:p>
    <w:p w14:paraId="0B24F2DA" w14:textId="77777777" w:rsidR="00DF73E5" w:rsidRDefault="00000000">
      <w:pPr>
        <w:spacing w:after="140" w:line="276" w:lineRule="auto"/>
      </w:pPr>
      <w:r>
        <w:t xml:space="preserve">For harvest the picture flips again. Because the catch rate on an estimated beach-day must be borrowed, and the borrow error is large, </w:t>
      </w:r>
      <w:proofErr w:type="spellStart"/>
      <w:r>
        <w:t>CPUE</w:t>
      </w:r>
      <w:proofErr w:type="spellEnd"/>
      <w:r>
        <w:t xml:space="preserve"> transfer becomes the largest single source of harvest variance at Long Beach (39 percent) and Twin Harbors (56 percent). At Copalis and Mocrocks, where nothing is borrowed, the correction factor is still 96 to 97 percent of harvest variance.</w:t>
      </w:r>
    </w:p>
    <w:p w14:paraId="0B24F2DB" w14:textId="77777777" w:rsidR="00DF73E5" w:rsidRDefault="00000000">
      <w:pPr>
        <w:pStyle w:val="Heading2"/>
      </w:pPr>
      <w:bookmarkStart w:id="45" w:name="_Toc234494045"/>
      <w:r>
        <w:t>10.2 The imputation experiment</w:t>
      </w:r>
      <w:bookmarkEnd w:id="45"/>
    </w:p>
    <w:p w14:paraId="0B24F2DC" w14:textId="77777777" w:rsidR="00DF73E5" w:rsidRDefault="00000000">
      <w:pPr>
        <w:spacing w:after="140" w:line="276" w:lineRule="auto"/>
      </w:pPr>
      <w:r>
        <w:t xml:space="preserve">For every beach-day on which the target and its donor were both counted, the workbook’s own rule was applied as if the target had not been counted, using the workbook’s own reference-day convention, and the result compared against the expansion of the count that was </w:t>
      </w:r>
      <w:proofErr w:type="gramStart"/>
      <w:r>
        <w:t>actually taken</w:t>
      </w:r>
      <w:proofErr w:type="gramEnd"/>
      <w:r>
        <w:t xml:space="preserve">. Truth and prediction both come from the harvest database, recomputed from raw tables. The sample is 2,889 paired beach-days, of which 1,055 use the target and donor pairs the workbook </w:t>
      </w:r>
      <w:proofErr w:type="gramStart"/>
      <w:r>
        <w:t>actually uses</w:t>
      </w:r>
      <w:proofErr w:type="gramEnd"/>
      <w:r>
        <w:t>, plus 96 paired days for the Long Beach section rule.</w:t>
      </w:r>
    </w:p>
    <w:p w14:paraId="0B24F2DD" w14:textId="77777777" w:rsidR="00DF73E5" w:rsidRDefault="00000000">
      <w:pPr>
        <w:spacing w:after="140" w:line="276" w:lineRule="auto"/>
      </w:pPr>
      <w:r>
        <w:t xml:space="preserve">The Long Beach section rule is the better estimator: standard deviation of log error 0.281 and mean absolute percentage error 23 percent, roughly half the error of scaling off another beach. Two limits apply. The validation days are days that were counted, and the days that go uncounted are systematically smaller (median 664 against 1,067 digger trips at Long Beach and Twin Harbors since 2019-20) and less often weekends, so the measured error probably understates the error on the days the rule is used. And on four beach-days the workbook estimated a beach the database shows </w:t>
      </w:r>
      <w:proofErr w:type="gramStart"/>
      <w:r>
        <w:t>was</w:t>
      </w:r>
      <w:proofErr w:type="gramEnd"/>
      <w:r>
        <w:t xml:space="preserve"> counted; the workbook-to-actual ratios are 2.72, 1.29, 0.95 and 3.28, two of which sit above the 93rd percentile of the validation distribution.</w:t>
      </w:r>
    </w:p>
    <w:p w14:paraId="0B24F2DE" w14:textId="77777777" w:rsidR="00DF73E5" w:rsidRDefault="00000000">
      <w:pPr>
        <w:pStyle w:val="Heading2"/>
      </w:pPr>
      <w:bookmarkStart w:id="46" w:name="_Toc234494046"/>
      <w:r>
        <w:t>10.3 The correction-factor experiment</w:t>
      </w:r>
      <w:bookmarkEnd w:id="46"/>
    </w:p>
    <w:p w14:paraId="0B24F2DF" w14:textId="77777777" w:rsidR="00DF73E5" w:rsidRDefault="00000000">
      <w:pPr>
        <w:spacing w:after="140" w:line="276" w:lineRule="auto"/>
      </w:pPr>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w:t>
      </w:r>
      <w:r>
        <w:lastRenderedPageBreak/>
        <w:t xml:space="preserve">sampling distribution of the correction factor at any count window. Because the count window </w:t>
      </w:r>
      <w:proofErr w:type="gramStart"/>
      <w:r>
        <w:t>is itself</w:t>
      </w:r>
      <w:proofErr w:type="gramEnd"/>
      <w:r>
        <w:t xml:space="preserve"> recoverable from the stored correction factor (§5.5), this can be done per event.</w:t>
      </w:r>
    </w:p>
    <w:p w14:paraId="0B24F2E0" w14:textId="77777777" w:rsidR="00DF73E5" w:rsidRDefault="00000000">
      <w:pPr>
        <w:spacing w:after="140" w:line="276" w:lineRule="auto"/>
      </w:pPr>
      <w:r>
        <w:t xml:space="preserve">Two assumptions are load-bearing. The operational tables for Long Beach, Copalis and Mocrocks were refined after 2013 and have not been located (§6.3), so the relative standard deviation measured on the 2013-vintage tables is transferred to the operational correction factors. And three surveys </w:t>
      </w:r>
      <w:proofErr w:type="gramStart"/>
      <w:r>
        <w:t>is</w:t>
      </w:r>
      <w:proofErr w:type="gramEnd"/>
      <w:r>
        <w:t xml:space="preserve"> a very small bootstrap: the central estimate of the relative standard deviation is </w:t>
      </w:r>
      <w:proofErr w:type="gramStart"/>
      <w:r>
        <w:t>usable,</w:t>
      </w:r>
      <w:proofErr w:type="gramEnd"/>
      <w:r>
        <w:t xml:space="preserve"> its tails are not. Both point the same way. Locating the current tables and recovering the 2012 to 2021 surveys is now the highest-value data-recovery task in the program, because it is the only thing that would narrow the interval on a beach that is already fully counted.</w:t>
      </w:r>
    </w:p>
    <w:p w14:paraId="0B24F2E1" w14:textId="77777777" w:rsidR="00DF73E5" w:rsidRDefault="00000000">
      <w:pPr>
        <w:pStyle w:val="Heading2"/>
      </w:pPr>
      <w:bookmarkStart w:id="47" w:name="_Toc234494047"/>
      <w:r>
        <w:t>10.4 What the interval covers, and what it does not</w:t>
      </w:r>
      <w:bookmarkEnd w:id="47"/>
    </w:p>
    <w:p w14:paraId="0B24F2E2" w14:textId="77777777" w:rsidR="00DF73E5" w:rsidRDefault="00000000">
      <w:pPr>
        <w:spacing w:after="140" w:line="276" w:lineRule="auto"/>
      </w:pPr>
      <w:r>
        <w:t xml:space="preserve">The delivered interval propagates correction-factor error, interview error, imputation error and </w:t>
      </w:r>
      <w:proofErr w:type="spellStart"/>
      <w:r>
        <w:t>CPUE</w:t>
      </w:r>
      <w:proofErr w:type="spellEnd"/>
      <w:r>
        <w:t xml:space="preserv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 Season effort coefficients of variation for 2025-26 are 0.14 at Copalis, 0.09 at Mocrocks, 0.07 at Long Beach and 0.06 at Twin Harbors. Season harvest coefficients of variation are 0.14, 0.09, 0.14 and 0.10.</w:t>
      </w:r>
    </w:p>
    <w:p w14:paraId="0B24F2E3" w14:textId="77777777" w:rsidR="00DF73E5" w:rsidRDefault="00000000">
      <w:pPr>
        <w:spacing w:after="140" w:line="276" w:lineRule="auto"/>
      </w:pPr>
      <w:r>
        <w:rPr>
          <w:b/>
          <w:bCs/>
        </w:rPr>
        <w:t xml:space="preserve">Where </w:t>
      </w:r>
      <w:proofErr w:type="gramStart"/>
      <w:r>
        <w:rPr>
          <w:b/>
          <w:bCs/>
        </w:rPr>
        <w:t>the remaining effort should</w:t>
      </w:r>
      <w:proofErr w:type="gramEnd"/>
      <w:r>
        <w:rPr>
          <w:b/>
          <w:bCs/>
        </w:rPr>
        <w:t xml:space="preserve"> go. </w:t>
      </w:r>
      <w:r>
        <w:t xml:space="preserve">Three things, in order. Locate the current Long Beach, Copalis and Mocrocks expansion tables and recover the 2012 to 2021 egress surveys, because the correction factor is the largest term in the effort budget and the only one that a larger survey record would shrink. Replace the hand-typed </w:t>
      </w:r>
      <w:proofErr w:type="spellStart"/>
      <w:r>
        <w:t>CPUE</w:t>
      </w:r>
      <w:proofErr w:type="spellEnd"/>
      <w:r>
        <w:t xml:space="preserve"> on estimated beach-days with the donor’s measured </w:t>
      </w:r>
      <w:proofErr w:type="spellStart"/>
      <w:r>
        <w:t>CPUE</w:t>
      </w:r>
      <w:proofErr w:type="spellEnd"/>
      <w:r>
        <w:t>, because a measured quantity with a known error beats a typed one with none. And run a paired-observer beach count on a handful of dig days, because step 1 is the one term in the budget with no estimate at all and it sits underneath everything else.</w:t>
      </w:r>
    </w:p>
    <w:p w14:paraId="0B24F2E4" w14:textId="77777777" w:rsidR="00DF73E5" w:rsidRDefault="00000000">
      <w:pPr>
        <w:pStyle w:val="Heading1"/>
      </w:pPr>
      <w:bookmarkStart w:id="48" w:name="_Toc234494048"/>
      <w:r>
        <w:t>11. Outstanding uncertainty and recommendations</w:t>
      </w:r>
      <w:bookmarkEnd w:id="48"/>
    </w:p>
    <w:p w14:paraId="0B24F2E5" w14:textId="77777777" w:rsidR="00DF73E5" w:rsidRDefault="00000000">
      <w:pPr>
        <w:pStyle w:val="Heading2"/>
      </w:pPr>
      <w:bookmarkStart w:id="49" w:name="_Toc234494049"/>
      <w:r>
        <w:t>11.1 Uncertainty that is not currently quantified</w:t>
      </w:r>
      <w:bookmarkEnd w:id="49"/>
    </w:p>
    <w:p w14:paraId="0B24F2E6" w14:textId="77777777" w:rsidR="00DF73E5" w:rsidRDefault="00000000">
      <w:pPr>
        <w:spacing w:after="140" w:line="276" w:lineRule="auto"/>
      </w:pPr>
      <w:r>
        <w:t>The published estimate is a point estimate. Four of the nine steps in §10 now carry a variance and are propagated in the companion workbook. The rest do not. Ordered by how much of the estimate they carry:</w:t>
      </w:r>
    </w:p>
    <w:p w14:paraId="0B24F2E7" w14:textId="77777777" w:rsidR="00DF73E5" w:rsidRDefault="00000000">
      <w:pPr>
        <w:pStyle w:val="ListParagraph"/>
        <w:numPr>
          <w:ilvl w:val="0"/>
          <w:numId w:val="3"/>
        </w:numPr>
        <w:spacing w:after="60" w:line="276" w:lineRule="auto"/>
      </w:pPr>
      <w:r>
        <w:rPr>
          <w:b/>
          <w:bCs/>
        </w:rPr>
        <w:t xml:space="preserve">Catch rate and digging fraction </w:t>
      </w:r>
      <w:r>
        <w:t>come from a sample of interviews and assume the interviewed groups represent all diggers on the beach-day, with no strong within-event segment or time-of-day gradient.</w:t>
      </w:r>
    </w:p>
    <w:p w14:paraId="0B24F2E8" w14:textId="77777777" w:rsidR="00DF73E5" w:rsidRDefault="00000000">
      <w:pPr>
        <w:pStyle w:val="ListParagraph"/>
        <w:numPr>
          <w:ilvl w:val="0"/>
          <w:numId w:val="3"/>
        </w:numPr>
        <w:spacing w:after="60" w:line="276" w:lineRule="auto"/>
      </w:pPr>
      <w:r>
        <w:rPr>
          <w:b/>
          <w:bCs/>
        </w:rPr>
        <w:t xml:space="preserve">The correction factor </w:t>
      </w:r>
      <w:r>
        <w:t xml:space="preserve">is calibrated to a single count at a reference point on the effort curve, and the tables pool a limited number of surveys; between-survey and timing variability are not carried </w:t>
      </w:r>
      <w:proofErr w:type="gramStart"/>
      <w:r>
        <w:t>through</w:t>
      </w:r>
      <w:proofErr w:type="gramEnd"/>
      <w:r>
        <w:t>.</w:t>
      </w:r>
    </w:p>
    <w:p w14:paraId="0B24F2E9" w14:textId="77777777" w:rsidR="00DF73E5" w:rsidRDefault="00000000">
      <w:pPr>
        <w:pStyle w:val="ListParagraph"/>
        <w:numPr>
          <w:ilvl w:val="0"/>
          <w:numId w:val="3"/>
        </w:numPr>
        <w:spacing w:after="60" w:line="276" w:lineRule="auto"/>
      </w:pPr>
      <w:r>
        <w:rPr>
          <w:b/>
          <w:bCs/>
        </w:rPr>
        <w:t xml:space="preserve">People-per-car and diggers-per-lantern fallbacks </w:t>
      </w:r>
      <w:r>
        <w:t>substitute event ratios (or the 2.67 constant) whenever a count lacks a direct head count, adding error that is not tracked.</w:t>
      </w:r>
    </w:p>
    <w:p w14:paraId="0B24F2EA" w14:textId="77777777" w:rsidR="00DF73E5" w:rsidRDefault="00000000">
      <w:pPr>
        <w:pStyle w:val="ListParagraph"/>
        <w:numPr>
          <w:ilvl w:val="0"/>
          <w:numId w:val="3"/>
        </w:numPr>
        <w:spacing w:after="60" w:line="276" w:lineRule="auto"/>
      </w:pPr>
      <w:r>
        <w:rPr>
          <w:b/>
          <w:bCs/>
        </w:rPr>
        <w:lastRenderedPageBreak/>
        <w:t xml:space="preserve">Wastage </w:t>
      </w:r>
      <w:r>
        <w:t xml:space="preserve">is a flat proportion from a subset of feasible surveys, absent on many </w:t>
      </w:r>
      <w:proofErr w:type="gramStart"/>
      <w:r>
        <w:t>night</w:t>
      </w:r>
      <w:proofErr w:type="gramEnd"/>
      <w:r>
        <w:t xml:space="preserve"> and low-effort tides.</w:t>
      </w:r>
    </w:p>
    <w:p w14:paraId="0B24F2EB" w14:textId="77777777" w:rsidR="00DF73E5" w:rsidRDefault="00000000">
      <w:pPr>
        <w:spacing w:after="140" w:line="276" w:lineRule="auto"/>
      </w:pPr>
      <w:r>
        <w:t>A defensible program estimate should carry an uncertainty band, and it now can. What remains unquantified is the beach count itself, the people-per-car and diggers-per-lantern fallbacks, and wastage. The first of those is the only one that requires new field work: a paired-observer count on a small number of dig days would close it. Until it is closed, every interval in the companion workbook should be read as a lower bound.</w:t>
      </w:r>
    </w:p>
    <w:p w14:paraId="0B24F2EC" w14:textId="77777777" w:rsidR="00DF73E5" w:rsidRDefault="00000000">
      <w:pPr>
        <w:pStyle w:val="Heading2"/>
      </w:pPr>
      <w:bookmarkStart w:id="50" w:name="_Toc234494050"/>
      <w:r>
        <w:t>11.2 Open items on the correction-factor tables</w:t>
      </w:r>
      <w:bookmarkEnd w:id="50"/>
    </w:p>
    <w:p w14:paraId="0B24F2ED" w14:textId="77777777" w:rsidR="00DF73E5" w:rsidRDefault="00000000">
      <w:pPr>
        <w:spacing w:after="120" w:line="276" w:lineRule="auto"/>
      </w:pPr>
      <w:r>
        <w:t>The current operational tables have been located (embedded in the harvest database Correction Factor form, §6.3) and added to the consolidated lookup, so the standing question of “where are the current tables” is resolved. What remains:</w:t>
      </w:r>
    </w:p>
    <w:p w14:paraId="0B24F2EE" w14:textId="77777777" w:rsidR="00DF73E5" w:rsidRDefault="00000000">
      <w:pPr>
        <w:pStyle w:val="ListParagraph"/>
        <w:numPr>
          <w:ilvl w:val="0"/>
          <w:numId w:val="2"/>
        </w:numPr>
        <w:spacing w:after="60" w:line="276" w:lineRule="auto"/>
      </w:pPr>
      <w:r>
        <w:t>Document the derivation and effective date of each current form table, since the curves carry no provenance note, and confirm whether any separate condition-specific tables are still consulted alongside the single per-beach form table.</w:t>
      </w:r>
    </w:p>
    <w:p w14:paraId="0B24F2EF" w14:textId="77777777" w:rsidR="00DF73E5" w:rsidRDefault="00000000">
      <w:pPr>
        <w:pStyle w:val="ListParagraph"/>
        <w:numPr>
          <w:ilvl w:val="0"/>
          <w:numId w:val="2"/>
        </w:numPr>
        <w:spacing w:after="60" w:line="276" w:lineRule="auto"/>
      </w:pPr>
      <w:r>
        <w:t>Recover the egress surveys from roughly 2012–2021 so the post-2013 refinements (Long Beach, Copalis, Mocrocks) can be independently re-derived, validated, and dated; the 2004–2011 database plus the scattered 2013–2015 and 2022–2023 surveys do not yet cover this span.</w:t>
      </w:r>
    </w:p>
    <w:p w14:paraId="0B24F2F0" w14:textId="77777777" w:rsidR="00DF73E5" w:rsidRDefault="00000000">
      <w:pPr>
        <w:pStyle w:val="ListParagraph"/>
        <w:numPr>
          <w:ilvl w:val="0"/>
          <w:numId w:val="2"/>
        </w:numPr>
        <w:spacing w:after="60" w:line="276" w:lineRule="auto"/>
      </w:pPr>
      <w:r>
        <w:t xml:space="preserve">Move the form curves into a proper, versioned lookup table in the database (or an external controlled file) so they are </w:t>
      </w:r>
      <w:proofErr w:type="spellStart"/>
      <w:r>
        <w:t>queryable</w:t>
      </w:r>
      <w:proofErr w:type="spellEnd"/>
      <w:r>
        <w:t xml:space="preserve"> and auditable rather than embedded as form controls.</w:t>
      </w:r>
    </w:p>
    <w:p w14:paraId="0B24F2F1" w14:textId="77777777" w:rsidR="00DF73E5" w:rsidRDefault="00000000">
      <w:pPr>
        <w:pStyle w:val="Heading2"/>
      </w:pPr>
      <w:bookmarkStart w:id="51" w:name="_Toc234494051"/>
      <w:r>
        <w:t>11.3 Open items on the data and method</w:t>
      </w:r>
      <w:bookmarkEnd w:id="51"/>
    </w:p>
    <w:p w14:paraId="0B24F2F2" w14:textId="77777777" w:rsidR="00DF73E5" w:rsidRDefault="00000000">
      <w:pPr>
        <w:pStyle w:val="ListParagraph"/>
        <w:numPr>
          <w:ilvl w:val="0"/>
          <w:numId w:val="2"/>
        </w:numPr>
        <w:spacing w:after="60" w:line="276" w:lineRule="auto"/>
      </w:pPr>
      <w:r>
        <w:t>Add a per-count time field to the count table so replicate counts are distinguishable from duplicates and matchable to the correction-factor reference time.</w:t>
      </w:r>
    </w:p>
    <w:p w14:paraId="0B24F2F3" w14:textId="77777777" w:rsidR="00DF73E5" w:rsidRDefault="00000000">
      <w:pPr>
        <w:pStyle w:val="ListParagraph"/>
        <w:numPr>
          <w:ilvl w:val="0"/>
          <w:numId w:val="2"/>
        </w:numPr>
        <w:spacing w:after="60" w:line="276" w:lineRule="auto"/>
      </w:pPr>
      <w:r>
        <w:t>Confirm the people-estimate precedence (whether a recorded lantern count should ever outrank a recorded car count) and rename the people-per-car field in any new collection.</w:t>
      </w:r>
    </w:p>
    <w:p w14:paraId="0B24F2F4" w14:textId="77777777" w:rsidR="00DF73E5" w:rsidRDefault="00000000">
      <w:pPr>
        <w:pStyle w:val="ListParagraph"/>
        <w:numPr>
          <w:ilvl w:val="0"/>
          <w:numId w:val="2"/>
        </w:numPr>
        <w:spacing w:after="60" w:line="276" w:lineRule="auto"/>
      </w:pPr>
      <w:r>
        <w:t>Decide and document the policy for impossible values and out-of-range correction factors.</w:t>
      </w:r>
    </w:p>
    <w:p w14:paraId="0B24F2F5" w14:textId="77777777" w:rsidR="00DF73E5" w:rsidRDefault="00000000">
      <w:pPr>
        <w:pStyle w:val="ListParagraph"/>
        <w:numPr>
          <w:ilvl w:val="0"/>
          <w:numId w:val="2"/>
        </w:numPr>
        <w:spacing w:after="60" w:line="276" w:lineRule="auto"/>
      </w:pPr>
      <w:r>
        <w:t>Document the Kalaloch calculation explicitly, since it does not follow the four-beach expansion method.</w:t>
      </w:r>
    </w:p>
    <w:p w14:paraId="0B24F2F6" w14:textId="77777777" w:rsidR="00DF73E5" w:rsidRDefault="00000000">
      <w:pPr>
        <w:pStyle w:val="Heading1"/>
      </w:pPr>
      <w:bookmarkStart w:id="52" w:name="_Toc234494052"/>
      <w:r>
        <w:t>12. References and companion documents</w:t>
      </w:r>
      <w:bookmarkEnd w:id="52"/>
    </w:p>
    <w:p w14:paraId="0B24F2F7" w14:textId="77777777" w:rsidR="00DF73E5" w:rsidRDefault="00000000">
      <w:pPr>
        <w:pStyle w:val="ListParagraph"/>
        <w:numPr>
          <w:ilvl w:val="0"/>
          <w:numId w:val="3"/>
        </w:numPr>
        <w:spacing w:after="60" w:line="276" w:lineRule="auto"/>
      </w:pPr>
      <w:r>
        <w:t>Ayres, D.L. Re-estimate of State Razor Clam Harvest Totals. WDFW memorandum, Region Six / Coastal Shellfish, 29 August 2013 (with re-estimation workbook). Primary source for the 2013 correction and the corrected expansion equation.</w:t>
      </w:r>
    </w:p>
    <w:p w14:paraId="0B24F2F8" w14:textId="77777777" w:rsidR="00DF73E5" w:rsidRDefault="00000000">
      <w:pPr>
        <w:pStyle w:val="ListParagraph"/>
        <w:numPr>
          <w:ilvl w:val="0"/>
          <w:numId w:val="3"/>
        </w:numPr>
        <w:spacing w:after="60" w:line="276" w:lineRule="auto"/>
      </w:pPr>
      <w:r>
        <w:t xml:space="preserve">Schaefer, </w:t>
      </w:r>
      <w:proofErr w:type="spellStart"/>
      <w:r>
        <w:t>M.B</w:t>
      </w:r>
      <w:proofErr w:type="spellEnd"/>
      <w:r>
        <w:t xml:space="preserve">. 1939. </w:t>
      </w:r>
      <w:r>
        <w:rPr>
          <w:i/>
          <w:iCs/>
        </w:rPr>
        <w:t>The Present Status of the Razor Clam Stocks in the State of Washington</w:t>
      </w:r>
      <w:r>
        <w:t xml:space="preserve">. Washington Department of Fisheries, Biological Report </w:t>
      </w:r>
      <w:proofErr w:type="spellStart"/>
      <w:r>
        <w:t>37B</w:t>
      </w:r>
      <w:proofErr w:type="spellEnd"/>
      <w:r>
        <w:t xml:space="preserve">. Primary historical source for the commercial fishery and the catch-per-man-tide abundance method, the conceptual precursor of </w:t>
      </w:r>
      <w:proofErr w:type="spellStart"/>
      <w:r>
        <w:t>CPUE</w:t>
      </w:r>
      <w:proofErr w:type="spellEnd"/>
      <w:r>
        <w:t>.</w:t>
      </w:r>
    </w:p>
    <w:p w14:paraId="0B24F2F9" w14:textId="77777777" w:rsidR="00DF73E5" w:rsidRDefault="00000000">
      <w:pPr>
        <w:pStyle w:val="ListParagraph"/>
        <w:numPr>
          <w:ilvl w:val="0"/>
          <w:numId w:val="3"/>
        </w:numPr>
        <w:spacing w:after="60" w:line="276" w:lineRule="auto"/>
      </w:pPr>
      <w:r>
        <w:lastRenderedPageBreak/>
        <w:t xml:space="preserve">WDFW. Washington Recreational Razor Clam Management Update (Region 6, Coastal Shellfish). Source for the 1999–2000 through 2024–25 seasonal series (effort, harvest plus wastage, days, value), the five-beach / 58-mile framing, Commission Policy </w:t>
      </w:r>
      <w:proofErr w:type="spellStart"/>
      <w:r>
        <w:t>C3009</w:t>
      </w:r>
      <w:proofErr w:type="spellEnd"/>
      <w:r>
        <w:t>, the marine-toxin history, and the 2024–25 totals; includes the digs-by-season table and closure notes for 2019–20, 2020–21, 2022–23, and 2023–24.</w:t>
      </w:r>
    </w:p>
    <w:p w14:paraId="0B24F2FA" w14:textId="77777777" w:rsidR="00DF73E5" w:rsidRDefault="00000000">
      <w:pPr>
        <w:pStyle w:val="ListParagraph"/>
        <w:numPr>
          <w:ilvl w:val="0"/>
          <w:numId w:val="3"/>
        </w:numPr>
        <w:spacing w:after="60" w:line="276" w:lineRule="auto"/>
      </w:pPr>
      <w:r>
        <w:t>WDFW program documents (historical): Razor Clam Recreational Fishery Historical Season Information (bag limit, legal size, and season, 1929–2015); Seasonal Summary of Razor Clam Sport Digging on the Ocean Beaches, 1949–1995; Razor Clam Management History timeline (1929–present); razor clam beach descriptions and location map; and the razor clam life-history sheet.</w:t>
      </w:r>
    </w:p>
    <w:p w14:paraId="0B24F2FB" w14:textId="77777777" w:rsidR="00DF73E5" w:rsidRDefault="00000000">
      <w:pPr>
        <w:pStyle w:val="ListParagraph"/>
        <w:numPr>
          <w:ilvl w:val="0"/>
          <w:numId w:val="3"/>
        </w:numPr>
        <w:spacing w:after="60" w:line="276" w:lineRule="auto"/>
      </w:pPr>
      <w:r>
        <w:t>WDFW historical seasonal recreational harvest and effort series (1949–2010), the coastwide source underlying Figures 1 and 2.</w:t>
      </w:r>
    </w:p>
    <w:p w14:paraId="0B24F2FC" w14:textId="77777777" w:rsidR="00DF73E5" w:rsidRDefault="00000000">
      <w:pPr>
        <w:pStyle w:val="ListParagraph"/>
        <w:numPr>
          <w:ilvl w:val="0"/>
          <w:numId w:val="3"/>
        </w:numPr>
        <w:spacing w:after="60" w:line="276" w:lineRule="auto"/>
      </w:pPr>
      <w:r>
        <w:t>Berry-Powell et al. 2023. Pacific razor clam stock assessment by the pumped-area method. Journal of Shellfish Research 42(1):91–98. Companion population/TAC method.</w:t>
      </w:r>
    </w:p>
    <w:p w14:paraId="0B24F2FD" w14:textId="77777777" w:rsidR="00DF73E5" w:rsidRDefault="00000000">
      <w:pPr>
        <w:pStyle w:val="ListParagraph"/>
        <w:numPr>
          <w:ilvl w:val="0"/>
          <w:numId w:val="3"/>
        </w:numPr>
        <w:spacing w:after="60" w:line="276" w:lineRule="auto"/>
      </w:pPr>
      <w:r>
        <w:t xml:space="preserve">Cheng, </w:t>
      </w:r>
      <w:proofErr w:type="spellStart"/>
      <w:r>
        <w:t>Y.W</w:t>
      </w:r>
      <w:proofErr w:type="spellEnd"/>
      <w:r>
        <w:t xml:space="preserve">. 2011. </w:t>
      </w:r>
      <w:r>
        <w:rPr>
          <w:i/>
          <w:iCs/>
        </w:rPr>
        <w:t>Review of the drafted report on Razor Clam Growth and Natural Mortality Models</w:t>
      </w:r>
      <w:r>
        <w:t xml:space="preserve"> (second draft, September 2011). WDFW quantitative review. Primary source for §6.4: the 25 percent, 30 percent, and variable exploitation-rate history, their derivation from natural- and fishing-mortality assumptions (Baranov equation; </w:t>
      </w:r>
      <w:proofErr w:type="spellStart"/>
      <w:r>
        <w:t>NPFMC</w:t>
      </w:r>
      <w:proofErr w:type="spellEnd"/>
      <w:r>
        <w:t xml:space="preserve"> Tier 5/6), the 2006–2009 growth-constant re-estimate, and the spawning-biomass-scaled rebuilding framework.</w:t>
      </w:r>
    </w:p>
    <w:p w14:paraId="0B24F2FE" w14:textId="77777777" w:rsidR="00DF73E5" w:rsidRDefault="00000000">
      <w:pPr>
        <w:pStyle w:val="ListParagraph"/>
        <w:numPr>
          <w:ilvl w:val="0"/>
          <w:numId w:val="3"/>
        </w:numPr>
        <w:spacing w:after="60" w:line="276" w:lineRule="auto"/>
      </w:pPr>
      <w:r>
        <w:t>Companion working documents (this project): harvest-database data dictionary; ingress/egress database data dictionary; effort-expansion protocol; consolidated correction-factor expansion-table lookup.</w:t>
      </w:r>
    </w:p>
    <w:p w14:paraId="0B24F2FF" w14:textId="77777777" w:rsidR="00DF73E5" w:rsidRDefault="00000000">
      <w:pPr>
        <w:pStyle w:val="ListParagraph"/>
        <w:numPr>
          <w:ilvl w:val="0"/>
          <w:numId w:val="2"/>
        </w:numPr>
        <w:spacing w:after="60" w:line="276" w:lineRule="auto"/>
      </w:pPr>
      <w:r>
        <w:rPr>
          <w:b/>
          <w:bCs/>
        </w:rPr>
        <w:t xml:space="preserve">Companion data products (this project, 2026 review): </w:t>
      </w:r>
      <w:r>
        <w:t>the harvest-database extraction and recompute bundle (all 21 tables, cleaning layer, audit log, and the validated pipeline); WDFW_RazorClam_HarvestDB_Recompute_and_Reconciliation.xlsx (validation, topline by season, coverage and imputation share, beach-day reconciliation); WDFW_RazorClam_DigDay_Register_2007_2026.xlsx (every dig day, tide series, monitoring status, donor links, and reverse-matched correction-factor windows); WDFW_RazorClam_Ingress_Egress_Consolidated.xlsx (every egress survey behind every expansion table).</w:t>
      </w:r>
    </w:p>
    <w:p w14:paraId="0B24F300" w14:textId="77777777" w:rsidR="00DF73E5" w:rsidRDefault="00000000">
      <w:pPr>
        <w:spacing w:after="140" w:line="276" w:lineRule="auto"/>
      </w:pPr>
      <w:r>
        <w:rPr>
          <w:b/>
          <w:bCs/>
        </w:rPr>
        <w:t xml:space="preserve">Companion data products, second release: </w:t>
      </w:r>
      <w:r>
        <w:t xml:space="preserve">WDFW_RazorClam_Imputation_Error_2007_2026.xlsx (leave-one-out validation of the imputation rule, multiplier pools, season intervals from the imputation step); WDFW_RazorClam_Corrected_Estimates_and_Uncertainty.xlsx (bias-corrected effort and harvest, the survey bootstrap of every correction factor, the full variance decomposition, and the </w:t>
      </w:r>
      <w:proofErr w:type="spellStart"/>
      <w:r>
        <w:t>CPUE</w:t>
      </w:r>
      <w:proofErr w:type="spellEnd"/>
      <w:r>
        <w:t xml:space="preserve"> replacement day by day).</w:t>
      </w:r>
    </w:p>
    <w:p w14:paraId="0B24F301" w14:textId="77777777" w:rsidR="00DF73E5" w:rsidRDefault="00000000">
      <w:pPr>
        <w:pBdr>
          <w:top w:val="single" w:sz="4" w:space="1" w:color="BFBFBF"/>
        </w:pBdr>
        <w:spacing w:before="200"/>
      </w:pPr>
      <w:r>
        <w:rPr>
          <w:i/>
          <w:iCs/>
          <w:color w:val="555555"/>
          <w:sz w:val="18"/>
          <w:szCs w:val="18"/>
        </w:rPr>
        <w:t>Compiled as a working reference. Equations validated against the harvest-database implementation; historical and table-version statements are drawn from the program documents and survey records cited above. Items marked open in §10 could not be confirmed from the records available at the time of writing.</w:t>
      </w:r>
    </w:p>
    <w:sectPr w:rsidR="00DF73E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3969" w14:textId="77777777" w:rsidR="00724B99" w:rsidRDefault="00724B99">
      <w:r>
        <w:separator/>
      </w:r>
    </w:p>
  </w:endnote>
  <w:endnote w:type="continuationSeparator" w:id="0">
    <w:p w14:paraId="37E90034" w14:textId="77777777" w:rsidR="00724B99" w:rsidRDefault="0072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F309" w14:textId="069942CF" w:rsidR="00DF73E5" w:rsidRDefault="00000000">
    <w:pPr>
      <w:jc w:val="center"/>
    </w:pPr>
    <w:r>
      <w:rPr>
        <w:color w:val="888888"/>
        <w:sz w:val="16"/>
        <w:szCs w:val="16"/>
      </w:rPr>
      <w:t xml:space="preserve">WDFW Coastal </w:t>
    </w:r>
    <w:proofErr w:type="gramStart"/>
    <w:r>
      <w:rPr>
        <w:color w:val="888888"/>
        <w:sz w:val="16"/>
        <w:szCs w:val="16"/>
      </w:rPr>
      <w:t>Shellfish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57A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7690" w14:textId="77777777" w:rsidR="00724B99" w:rsidRDefault="00724B99">
      <w:r>
        <w:separator/>
      </w:r>
    </w:p>
  </w:footnote>
  <w:footnote w:type="continuationSeparator" w:id="0">
    <w:p w14:paraId="0B9558A3" w14:textId="77777777" w:rsidR="00724B99" w:rsidRDefault="0072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F308" w14:textId="77777777" w:rsidR="00DF73E5" w:rsidRDefault="00000000">
    <w:pPr>
      <w:jc w:val="right"/>
    </w:pPr>
    <w:r>
      <w:rPr>
        <w:color w:val="888888"/>
        <w:sz w:val="16"/>
        <w:szCs w:val="16"/>
      </w:rPr>
      <w:t>Razor Clam Harvest Estimation: Methodology, History, and Uncertainty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48CC"/>
    <w:multiLevelType w:val="hybridMultilevel"/>
    <w:tmpl w:val="1C2ADD06"/>
    <w:lvl w:ilvl="0" w:tplc="C706D9B4">
      <w:start w:val="1"/>
      <w:numFmt w:val="bullet"/>
      <w:lvlText w:val="●"/>
      <w:lvlJc w:val="left"/>
      <w:pPr>
        <w:ind w:left="720" w:hanging="360"/>
      </w:pPr>
    </w:lvl>
    <w:lvl w:ilvl="1" w:tplc="802213CE">
      <w:start w:val="1"/>
      <w:numFmt w:val="bullet"/>
      <w:lvlText w:val="○"/>
      <w:lvlJc w:val="left"/>
      <w:pPr>
        <w:ind w:left="1440" w:hanging="360"/>
      </w:pPr>
    </w:lvl>
    <w:lvl w:ilvl="2" w:tplc="4E8481AE">
      <w:start w:val="1"/>
      <w:numFmt w:val="bullet"/>
      <w:lvlText w:val="■"/>
      <w:lvlJc w:val="left"/>
      <w:pPr>
        <w:ind w:left="2160" w:hanging="360"/>
      </w:pPr>
    </w:lvl>
    <w:lvl w:ilvl="3" w:tplc="6E7E7B4E">
      <w:start w:val="1"/>
      <w:numFmt w:val="bullet"/>
      <w:lvlText w:val="●"/>
      <w:lvlJc w:val="left"/>
      <w:pPr>
        <w:ind w:left="2880" w:hanging="360"/>
      </w:pPr>
    </w:lvl>
    <w:lvl w:ilvl="4" w:tplc="C00AF364">
      <w:start w:val="1"/>
      <w:numFmt w:val="bullet"/>
      <w:lvlText w:val="○"/>
      <w:lvlJc w:val="left"/>
      <w:pPr>
        <w:ind w:left="3600" w:hanging="360"/>
      </w:pPr>
    </w:lvl>
    <w:lvl w:ilvl="5" w:tplc="F0FEFDBC">
      <w:start w:val="1"/>
      <w:numFmt w:val="bullet"/>
      <w:lvlText w:val="■"/>
      <w:lvlJc w:val="left"/>
      <w:pPr>
        <w:ind w:left="4320" w:hanging="360"/>
      </w:pPr>
    </w:lvl>
    <w:lvl w:ilvl="6" w:tplc="AFEED3F8">
      <w:start w:val="1"/>
      <w:numFmt w:val="bullet"/>
      <w:lvlText w:val="●"/>
      <w:lvlJc w:val="left"/>
      <w:pPr>
        <w:ind w:left="5040" w:hanging="360"/>
      </w:pPr>
    </w:lvl>
    <w:lvl w:ilvl="7" w:tplc="6DBC49F2">
      <w:start w:val="1"/>
      <w:numFmt w:val="bullet"/>
      <w:lvlText w:val="●"/>
      <w:lvlJc w:val="left"/>
      <w:pPr>
        <w:ind w:left="5760" w:hanging="360"/>
      </w:pPr>
    </w:lvl>
    <w:lvl w:ilvl="8" w:tplc="6164953E">
      <w:start w:val="1"/>
      <w:numFmt w:val="bullet"/>
      <w:lvlText w:val="●"/>
      <w:lvlJc w:val="left"/>
      <w:pPr>
        <w:ind w:left="6480" w:hanging="360"/>
      </w:pPr>
    </w:lvl>
  </w:abstractNum>
  <w:abstractNum w:abstractNumId="1" w15:restartNumberingAfterBreak="0">
    <w:nsid w:val="488C785C"/>
    <w:multiLevelType w:val="hybridMultilevel"/>
    <w:tmpl w:val="7592BDD6"/>
    <w:lvl w:ilvl="0" w:tplc="425C1482">
      <w:start w:val="1"/>
      <w:numFmt w:val="bullet"/>
      <w:lvlText w:val="•"/>
      <w:lvlJc w:val="left"/>
      <w:pPr>
        <w:ind w:left="600" w:hanging="300"/>
      </w:pPr>
    </w:lvl>
    <w:lvl w:ilvl="1" w:tplc="FCAA9102">
      <w:numFmt w:val="decimal"/>
      <w:lvlText w:val=""/>
      <w:lvlJc w:val="left"/>
    </w:lvl>
    <w:lvl w:ilvl="2" w:tplc="72046002">
      <w:numFmt w:val="decimal"/>
      <w:lvlText w:val=""/>
      <w:lvlJc w:val="left"/>
    </w:lvl>
    <w:lvl w:ilvl="3" w:tplc="920A2586">
      <w:numFmt w:val="decimal"/>
      <w:lvlText w:val=""/>
      <w:lvlJc w:val="left"/>
    </w:lvl>
    <w:lvl w:ilvl="4" w:tplc="D92E7C78">
      <w:numFmt w:val="decimal"/>
      <w:lvlText w:val=""/>
      <w:lvlJc w:val="left"/>
    </w:lvl>
    <w:lvl w:ilvl="5" w:tplc="663A1C10">
      <w:numFmt w:val="decimal"/>
      <w:lvlText w:val=""/>
      <w:lvlJc w:val="left"/>
    </w:lvl>
    <w:lvl w:ilvl="6" w:tplc="0350689E">
      <w:numFmt w:val="decimal"/>
      <w:lvlText w:val=""/>
      <w:lvlJc w:val="left"/>
    </w:lvl>
    <w:lvl w:ilvl="7" w:tplc="CCE6078C">
      <w:numFmt w:val="decimal"/>
      <w:lvlText w:val=""/>
      <w:lvlJc w:val="left"/>
    </w:lvl>
    <w:lvl w:ilvl="8" w:tplc="ECB68E08">
      <w:numFmt w:val="decimal"/>
      <w:lvlText w:val=""/>
      <w:lvlJc w:val="left"/>
    </w:lvl>
  </w:abstractNum>
  <w:abstractNum w:abstractNumId="2" w15:restartNumberingAfterBreak="0">
    <w:nsid w:val="66B16B00"/>
    <w:multiLevelType w:val="hybridMultilevel"/>
    <w:tmpl w:val="6CA6B83E"/>
    <w:lvl w:ilvl="0" w:tplc="DC263808">
      <w:start w:val="1"/>
      <w:numFmt w:val="decimal"/>
      <w:lvlText w:val="%1."/>
      <w:lvlJc w:val="left"/>
      <w:pPr>
        <w:ind w:left="600" w:hanging="300"/>
      </w:pPr>
    </w:lvl>
    <w:lvl w:ilvl="1" w:tplc="028C13D6">
      <w:numFmt w:val="decimal"/>
      <w:lvlText w:val=""/>
      <w:lvlJc w:val="left"/>
    </w:lvl>
    <w:lvl w:ilvl="2" w:tplc="5A76EB48">
      <w:numFmt w:val="decimal"/>
      <w:lvlText w:val=""/>
      <w:lvlJc w:val="left"/>
    </w:lvl>
    <w:lvl w:ilvl="3" w:tplc="D492658A">
      <w:numFmt w:val="decimal"/>
      <w:lvlText w:val=""/>
      <w:lvlJc w:val="left"/>
    </w:lvl>
    <w:lvl w:ilvl="4" w:tplc="F1C82570">
      <w:numFmt w:val="decimal"/>
      <w:lvlText w:val=""/>
      <w:lvlJc w:val="left"/>
    </w:lvl>
    <w:lvl w:ilvl="5" w:tplc="80AA7858">
      <w:numFmt w:val="decimal"/>
      <w:lvlText w:val=""/>
      <w:lvlJc w:val="left"/>
    </w:lvl>
    <w:lvl w:ilvl="6" w:tplc="2AC04D0E">
      <w:numFmt w:val="decimal"/>
      <w:lvlText w:val=""/>
      <w:lvlJc w:val="left"/>
    </w:lvl>
    <w:lvl w:ilvl="7" w:tplc="85D6C41E">
      <w:numFmt w:val="decimal"/>
      <w:lvlText w:val=""/>
      <w:lvlJc w:val="left"/>
    </w:lvl>
    <w:lvl w:ilvl="8" w:tplc="3A589472">
      <w:numFmt w:val="decimal"/>
      <w:lvlText w:val=""/>
      <w:lvlJc w:val="left"/>
    </w:lvl>
  </w:abstractNum>
  <w:num w:numId="1" w16cid:durableId="86463995">
    <w:abstractNumId w:val="0"/>
    <w:lvlOverride w:ilvl="0">
      <w:startOverride w:val="1"/>
    </w:lvlOverride>
  </w:num>
  <w:num w:numId="2" w16cid:durableId="1896811521">
    <w:abstractNumId w:val="2"/>
    <w:lvlOverride w:ilvl="0">
      <w:startOverride w:val="1"/>
    </w:lvlOverride>
  </w:num>
  <w:num w:numId="3" w16cid:durableId="1291789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3E5"/>
    <w:rsid w:val="001329C3"/>
    <w:rsid w:val="005D1704"/>
    <w:rsid w:val="007157AF"/>
    <w:rsid w:val="00724B99"/>
    <w:rsid w:val="00DF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F106"/>
  <w15:docId w15:val="{869F27DF-B8D4-4408-90CB-0F06746A0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9DB7C2"/>
      </w:pBdr>
      <w:spacing w:before="280" w:after="140"/>
      <w:outlineLvl w:val="0"/>
    </w:pPr>
    <w:rPr>
      <w:b/>
      <w:bCs/>
      <w:color w:val="1F4E5F"/>
      <w:sz w:val="30"/>
      <w:szCs w:val="30"/>
    </w:rPr>
  </w:style>
  <w:style w:type="paragraph" w:styleId="Heading2">
    <w:name w:val="heading 2"/>
    <w:uiPriority w:val="9"/>
    <w:unhideWhenUsed/>
    <w:qFormat/>
    <w:pPr>
      <w:spacing w:before="200" w:after="100"/>
      <w:outlineLvl w:val="1"/>
    </w:pPr>
    <w:rPr>
      <w:b/>
      <w:bCs/>
      <w:color w:val="2E5F73"/>
      <w:sz w:val="25"/>
      <w:szCs w:val="25"/>
    </w:rPr>
  </w:style>
  <w:style w:type="paragraph" w:styleId="Heading3">
    <w:name w:val="heading 3"/>
    <w:uiPriority w:val="9"/>
    <w:semiHidden/>
    <w:unhideWhenUsed/>
    <w:qFormat/>
    <w:pPr>
      <w:spacing w:before="14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57AF"/>
    <w:pPr>
      <w:spacing w:after="100"/>
    </w:pPr>
  </w:style>
  <w:style w:type="paragraph" w:styleId="TOC2">
    <w:name w:val="toc 2"/>
    <w:basedOn w:val="Normal"/>
    <w:next w:val="Normal"/>
    <w:autoRedefine/>
    <w:uiPriority w:val="39"/>
    <w:unhideWhenUsed/>
    <w:rsid w:val="007157AF"/>
    <w:pPr>
      <w:spacing w:after="100"/>
      <w:ind w:left="220"/>
    </w:pPr>
  </w:style>
  <w:style w:type="paragraph" w:styleId="Header">
    <w:name w:val="header"/>
    <w:basedOn w:val="Normal"/>
    <w:link w:val="HeaderChar"/>
    <w:uiPriority w:val="99"/>
    <w:semiHidden/>
    <w:unhideWhenUsed/>
    <w:rsid w:val="005D1704"/>
    <w:pPr>
      <w:tabs>
        <w:tab w:val="center" w:pos="4680"/>
        <w:tab w:val="right" w:pos="9360"/>
      </w:tabs>
    </w:pPr>
  </w:style>
  <w:style w:type="character" w:customStyle="1" w:styleId="HeaderChar">
    <w:name w:val="Header Char"/>
    <w:basedOn w:val="DefaultParagraphFont"/>
    <w:link w:val="Header"/>
    <w:uiPriority w:val="99"/>
    <w:semiHidden/>
    <w:rsid w:val="005D1704"/>
  </w:style>
  <w:style w:type="paragraph" w:styleId="Footer">
    <w:name w:val="footer"/>
    <w:basedOn w:val="Normal"/>
    <w:link w:val="FooterChar"/>
    <w:uiPriority w:val="99"/>
    <w:semiHidden/>
    <w:unhideWhenUsed/>
    <w:rsid w:val="005D1704"/>
    <w:pPr>
      <w:tabs>
        <w:tab w:val="center" w:pos="4680"/>
        <w:tab w:val="right" w:pos="9360"/>
      </w:tabs>
    </w:pPr>
  </w:style>
  <w:style w:type="character" w:customStyle="1" w:styleId="FooterChar">
    <w:name w:val="Footer Char"/>
    <w:basedOn w:val="DefaultParagraphFont"/>
    <w:link w:val="Footer"/>
    <w:uiPriority w:val="99"/>
    <w:semiHidden/>
    <w:rsid w:val="005D1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25</Pages>
  <Words>10273</Words>
  <Characters>58558</Characters>
  <Application>Microsoft Office Word</Application>
  <DocSecurity>0</DocSecurity>
  <Lines>487</Lines>
  <Paragraphs>137</Paragraphs>
  <ScaleCrop>false</ScaleCrop>
  <Company/>
  <LinksUpToDate>false</LinksUpToDate>
  <CharactersWithSpaces>68694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and Outstanding Uncertainty</dc:title>
  <dc:creator>WDFW Coastal Shellfish</dc:creator>
  <cp:lastModifiedBy>George, Matthew (DFW)</cp:lastModifiedBy>
  <cp:revision>3</cp:revision>
  <dcterms:created xsi:type="dcterms:W3CDTF">2026-06-28T18:41:00Z</dcterms:created>
  <dcterms:modified xsi:type="dcterms:W3CDTF">2026-07-09T19:58:00Z</dcterms:modified>
</cp:coreProperties>
</file>