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47929995" w:displacedByCustomXml="next"/>
    <w:bookmarkEnd w:id="0" w:displacedByCustomXml="next"/>
    <w:sdt>
      <w:sdtPr>
        <w:rPr>
          <w:rFonts w:asciiTheme="minorHAnsi" w:eastAsiaTheme="minorEastAsia" w:hAnsiTheme="minorHAnsi" w:cstheme="minorBidi"/>
          <w:b w:val="0"/>
          <w:color w:val="auto"/>
          <w:spacing w:val="0"/>
          <w:kern w:val="0"/>
          <w:sz w:val="22"/>
          <w:szCs w:val="22"/>
        </w:rPr>
        <w:id w:val="-316110863"/>
        <w:docPartObj>
          <w:docPartGallery w:val="Cover Pages"/>
          <w:docPartUnique/>
        </w:docPartObj>
      </w:sdtPr>
      <w:sdtEndPr>
        <w:rPr>
          <w:sz w:val="20"/>
          <w:szCs w:val="20"/>
        </w:rPr>
      </w:sdtEndPr>
      <w:sdtContent>
        <w:p w14:paraId="39AEE8C1" w14:textId="1A0BF73C" w:rsidR="00054BF0" w:rsidRPr="00EF31A0" w:rsidRDefault="00361B13" w:rsidP="000A1A65">
          <w:pPr>
            <w:pStyle w:val="Title"/>
          </w:pPr>
          <w:r>
            <w:t>Recreational Razor Clam Harvest Estimation</w:t>
          </w:r>
        </w:p>
        <w:p w14:paraId="4A930741" w14:textId="0E15766F" w:rsidR="00054BF0" w:rsidRPr="002736A4" w:rsidRDefault="00054BF0" w:rsidP="000A1A65">
          <w:pPr>
            <w:pStyle w:val="Subtitle"/>
            <w:rPr>
              <w:sz w:val="32"/>
              <w:szCs w:val="32"/>
            </w:rPr>
          </w:pPr>
          <w:r w:rsidRPr="001F3454">
            <w:t>Methodology, History, Uncertainty, and Sampling Design</w:t>
          </w:r>
        </w:p>
        <w:p w14:paraId="6A282E5A" w14:textId="4FCE4E76" w:rsidR="006109C5" w:rsidRDefault="007034FE" w:rsidP="002D448C">
          <w:pPr>
            <w:pStyle w:val="Photospacing"/>
          </w:pPr>
          <w:r>
            <w:drawing>
              <wp:inline distT="0" distB="0" distL="0" distR="0" wp14:anchorId="2ECCB076" wp14:editId="38A4D305">
                <wp:extent cx="5936615" cy="4449445"/>
                <wp:effectExtent l="0" t="0" r="6985" b="8255"/>
                <wp:docPr id="60414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6615" cy="4449445"/>
                        </a:xfrm>
                        <a:prstGeom prst="rect">
                          <a:avLst/>
                        </a:prstGeom>
                        <a:noFill/>
                        <a:ln>
                          <a:noFill/>
                        </a:ln>
                      </pic:spPr>
                    </pic:pic>
                  </a:graphicData>
                </a:graphic>
              </wp:inline>
            </w:drawing>
          </w:r>
        </w:p>
        <w:p w14:paraId="388E61FA" w14:textId="5370D56D" w:rsidR="00054BF0" w:rsidRPr="00A22607" w:rsidRDefault="00054BF0" w:rsidP="0012793A"/>
        <w:p w14:paraId="5140ECC9" w14:textId="05035565" w:rsidR="00291D80" w:rsidRPr="00605ABA" w:rsidRDefault="00054BF0" w:rsidP="00141743">
          <w:pPr>
            <w:pStyle w:val="Publicationdate"/>
          </w:pPr>
          <w:r w:rsidRPr="00605ABA">
            <w:br w:type="page"/>
          </w:r>
        </w:p>
        <w:p w14:paraId="6097250B" w14:textId="2754190A" w:rsidR="00632B09" w:rsidRPr="007274BF" w:rsidRDefault="00632B09" w:rsidP="007274BF">
          <w:pPr>
            <w:spacing w:after="0"/>
            <w:rPr>
              <w:sz w:val="44"/>
              <w:szCs w:val="44"/>
            </w:rPr>
          </w:pPr>
          <w:r w:rsidRPr="007274BF">
            <w:rPr>
              <w:sz w:val="44"/>
              <w:szCs w:val="44"/>
            </w:rPr>
            <w:lastRenderedPageBreak/>
            <w:t>Recreational Razor Clam Harvest Estimation</w:t>
          </w:r>
        </w:p>
        <w:p w14:paraId="2C8F8615" w14:textId="6272E9D9" w:rsidR="00632B09" w:rsidRPr="007274BF" w:rsidRDefault="007274BF">
          <w:pPr>
            <w:rPr>
              <w:sz w:val="32"/>
              <w:szCs w:val="32"/>
            </w:rPr>
          </w:pPr>
          <w:r w:rsidRPr="007274BF">
            <w:rPr>
              <w:sz w:val="32"/>
              <w:szCs w:val="32"/>
            </w:rPr>
            <w:t>Methodology, History, Uncertainty, and Sampling Design</w:t>
          </w:r>
        </w:p>
        <w:p w14:paraId="4089DD67" w14:textId="7A95CBC5" w:rsidR="00632B09" w:rsidRPr="00474082" w:rsidRDefault="00632B09" w:rsidP="00C01EA8">
          <w:pPr>
            <w:pStyle w:val="Caption"/>
          </w:pPr>
          <w:bookmarkStart w:id="1" w:name="_Toc234591295"/>
          <w:r w:rsidRPr="00474082">
            <w:t>Author</w:t>
          </w:r>
          <w:bookmarkEnd w:id="1"/>
        </w:p>
        <w:p w14:paraId="00470C62" w14:textId="310D0110" w:rsidR="00632B09" w:rsidRDefault="007274BF">
          <w:r w:rsidRPr="007274BF">
            <w:rPr>
              <w:highlight w:val="yellow"/>
            </w:rPr>
            <w:t>Washington Department of Fish and Wildlife, Coastal Shellfish Unit</w:t>
          </w:r>
        </w:p>
        <w:p w14:paraId="2D558BC3" w14:textId="77777777" w:rsidR="007274BF" w:rsidRDefault="007274BF"/>
        <w:p w14:paraId="3611DE2B" w14:textId="39AF82D6" w:rsidR="00632B09" w:rsidRPr="00632B09" w:rsidRDefault="00632B09" w:rsidP="00C01EA8">
          <w:pPr>
            <w:pStyle w:val="Caption"/>
          </w:pPr>
          <w:bookmarkStart w:id="2" w:name="_Toc234591296"/>
          <w:r w:rsidRPr="00632B09">
            <w:t>Report acknowledgements</w:t>
          </w:r>
          <w:bookmarkEnd w:id="2"/>
        </w:p>
        <w:p w14:paraId="0558D8A9" w14:textId="178BB1D3" w:rsidR="00632B09" w:rsidRDefault="007274BF">
          <w:r>
            <w:rPr>
              <w:highlight w:val="yellow"/>
            </w:rPr>
            <w:t xml:space="preserve">OPTIONAL </w:t>
          </w:r>
          <w:r w:rsidR="001027B3">
            <w:rPr>
              <w:highlight w:val="yellow"/>
            </w:rPr>
            <w:t>–</w:t>
          </w:r>
          <w:r>
            <w:rPr>
              <w:highlight w:val="yellow"/>
            </w:rPr>
            <w:t xml:space="preserve"> </w:t>
          </w:r>
          <w:r w:rsidR="003516AB">
            <w:rPr>
              <w:highlight w:val="yellow"/>
            </w:rPr>
            <w:t>Include</w:t>
          </w:r>
          <w:r w:rsidR="001027B3">
            <w:rPr>
              <w:highlight w:val="yellow"/>
            </w:rPr>
            <w:t xml:space="preserve"> a</w:t>
          </w:r>
          <w:r w:rsidR="00632B09" w:rsidRPr="007274BF">
            <w:rPr>
              <w:highlight w:val="yellow"/>
            </w:rPr>
            <w:t xml:space="preserve"> statement acknowledging report contributors.</w:t>
          </w:r>
        </w:p>
        <w:p w14:paraId="0D8F5489" w14:textId="77777777" w:rsidR="00632B09" w:rsidRDefault="00632B09"/>
        <w:p w14:paraId="0C2C6E6C" w14:textId="77777777" w:rsidR="00632B09" w:rsidRDefault="00632B09" w:rsidP="00C01EA8">
          <w:pPr>
            <w:pStyle w:val="Caption"/>
          </w:pPr>
          <w:bookmarkStart w:id="3" w:name="_Toc234591297"/>
          <w:r w:rsidRPr="008D7720">
            <w:t>Suggested citation</w:t>
          </w:r>
          <w:bookmarkEnd w:id="3"/>
        </w:p>
        <w:p w14:paraId="1F94CF32" w14:textId="628EB966" w:rsidR="00632B09" w:rsidRDefault="00632B09" w:rsidP="00632B09">
          <w:r w:rsidRPr="007274BF">
            <w:rPr>
              <w:highlight w:val="yellow"/>
            </w:rPr>
            <w:t xml:space="preserve">INSERT </w:t>
          </w:r>
          <w:r w:rsidR="003516AB">
            <w:rPr>
              <w:highlight w:val="yellow"/>
            </w:rPr>
            <w:t xml:space="preserve">REPORT </w:t>
          </w:r>
          <w:r w:rsidRPr="007274BF">
            <w:rPr>
              <w:highlight w:val="yellow"/>
            </w:rPr>
            <w:t>CITATION</w:t>
          </w:r>
        </w:p>
        <w:p w14:paraId="6BB3A2A0" w14:textId="77777777" w:rsidR="00632B09" w:rsidRDefault="00632B09"/>
        <w:p w14:paraId="742A8A8A" w14:textId="77777777" w:rsidR="003C473B" w:rsidRDefault="003C473B"/>
        <w:p w14:paraId="0A07BE45" w14:textId="77777777" w:rsidR="003C473B" w:rsidRDefault="003C473B"/>
        <w:p w14:paraId="61B36B20" w14:textId="77777777" w:rsidR="003C473B" w:rsidRDefault="003C473B"/>
        <w:p w14:paraId="10F4AE9F" w14:textId="77777777" w:rsidR="003C473B" w:rsidRDefault="003C473B"/>
        <w:p w14:paraId="28B88D30" w14:textId="77777777" w:rsidR="003C473B" w:rsidRDefault="003C473B"/>
        <w:p w14:paraId="567FCF49" w14:textId="77777777" w:rsidR="003C473B" w:rsidRDefault="003C473B"/>
        <w:p w14:paraId="0C8B5A18" w14:textId="77777777" w:rsidR="00664DC0" w:rsidRDefault="00664DC0"/>
        <w:p w14:paraId="3FA46D7D" w14:textId="77777777" w:rsidR="00664DC0" w:rsidRDefault="00664DC0"/>
        <w:p w14:paraId="30E1EFDD" w14:textId="77777777" w:rsidR="003C473B" w:rsidRDefault="003C473B"/>
        <w:p w14:paraId="4C109A55" w14:textId="77777777" w:rsidR="003C473B" w:rsidRDefault="003C473B"/>
        <w:p w14:paraId="1FA6B5B3" w14:textId="77777777" w:rsidR="003C473B" w:rsidRDefault="003C473B"/>
        <w:p w14:paraId="055BEC6F" w14:textId="77777777" w:rsidR="003C473B" w:rsidRDefault="003C473B"/>
        <w:p w14:paraId="139FD2F2" w14:textId="058D9FFA" w:rsidR="00632B09" w:rsidRDefault="00632B09" w:rsidP="00632B09">
          <w:r w:rsidRPr="0030166C">
            <w:t xml:space="preserve">Cover photo by </w:t>
          </w:r>
          <w:r w:rsidR="001027B3">
            <w:t>[</w:t>
          </w:r>
          <w:r w:rsidRPr="001027B3">
            <w:rPr>
              <w:highlight w:val="yellow"/>
            </w:rPr>
            <w:t>NAME</w:t>
          </w:r>
          <w:r w:rsidR="001027B3" w:rsidRPr="001027B3">
            <w:rPr>
              <w:highlight w:val="yellow"/>
            </w:rPr>
            <w:t xml:space="preserve"> </w:t>
          </w:r>
          <w:r w:rsidR="00DC7377">
            <w:rPr>
              <w:highlight w:val="yellow"/>
            </w:rPr>
            <w:t>or</w:t>
          </w:r>
          <w:r w:rsidR="001027B3" w:rsidRPr="001027B3">
            <w:rPr>
              <w:highlight w:val="yellow"/>
            </w:rPr>
            <w:t xml:space="preserve"> WDFW</w:t>
          </w:r>
          <w:r w:rsidR="001027B3">
            <w:t>]</w:t>
          </w:r>
          <w:r>
            <w:t xml:space="preserve">. </w:t>
          </w:r>
        </w:p>
        <w:p w14:paraId="1D92AB87" w14:textId="202F2249" w:rsidR="00C742EB" w:rsidRPr="00785349" w:rsidRDefault="00632B09" w:rsidP="00785349">
          <w:pPr>
            <w:pStyle w:val="CivilRightsstatement"/>
          </w:pPr>
          <w:r w:rsidRPr="00FE1663">
            <w:t xml:space="preserve">Request this information in an alternative format or language at </w:t>
          </w:r>
          <w:hyperlink r:id="rId12" w:tgtFrame="_blank" w:history="1">
            <w:r w:rsidRPr="00FE1663">
              <w:rPr>
                <w:color w:val="0563C1"/>
                <w:u w:val="single"/>
                <w:shd w:val="clear" w:color="auto" w:fill="FFFFFF"/>
              </w:rPr>
              <w:t>wdfw.wa.gov/accessibility/requests-accommodation</w:t>
            </w:r>
          </w:hyperlink>
          <w:r w:rsidRPr="00FE1663">
            <w:t>, 833-8</w:t>
          </w:r>
          <w:r w:rsidR="00FC08F5">
            <w:t>8</w:t>
          </w:r>
          <w:r w:rsidRPr="00FE1663">
            <w:t xml:space="preserve">5-1012, TTY (711), or </w:t>
          </w:r>
          <w:hyperlink r:id="rId13">
            <w:r w:rsidRPr="00FE1663">
              <w:rPr>
                <w:rStyle w:val="Hyperlink"/>
                <w:rFonts w:ascii="Calibri" w:eastAsia="Calibri" w:hAnsi="Calibri" w:cs="Calibri"/>
              </w:rPr>
              <w:t>CivilRightsTeam@dfw.wa.gov</w:t>
            </w:r>
          </w:hyperlink>
          <w:r w:rsidRPr="00FE1663">
            <w:t>.</w:t>
          </w:r>
          <w:r w:rsidR="00291D80">
            <w:br w:type="page"/>
          </w:r>
        </w:p>
      </w:sdtContent>
    </w:sdt>
    <w:sdt>
      <w:sdtPr>
        <w:rPr>
          <w:rFonts w:asciiTheme="minorHAnsi" w:hAnsiTheme="minorHAnsi" w:cstheme="minorBidi"/>
          <w:b w:val="0"/>
          <w:bCs w:val="0"/>
          <w:color w:val="auto"/>
          <w:sz w:val="22"/>
          <w:szCs w:val="22"/>
        </w:rPr>
        <w:id w:val="1451053349"/>
        <w:docPartObj>
          <w:docPartGallery w:val="Table of Contents"/>
          <w:docPartUnique/>
        </w:docPartObj>
      </w:sdtPr>
      <w:sdtEndPr>
        <w:rPr>
          <w:noProof/>
        </w:rPr>
      </w:sdtEndPr>
      <w:sdtContent>
        <w:p w14:paraId="24D8235F" w14:textId="6B6560C9" w:rsidR="000C0BCE" w:rsidRDefault="000C0BCE">
          <w:pPr>
            <w:pStyle w:val="TOCHeading"/>
          </w:pPr>
          <w:r>
            <w:t>Table of Contents</w:t>
          </w:r>
        </w:p>
        <w:p w14:paraId="54E6CE2D" w14:textId="396C17D1" w:rsidR="004D04B8" w:rsidRDefault="00000000">
          <w:pPr>
            <w:pStyle w:val="TOC2"/>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591231" w:history="1">
            <w:r w:rsidR="004D04B8" w:rsidRPr="00EF010C">
              <w:rPr>
                <w:rStyle w:val="Hyperlink"/>
                <w:noProof/>
              </w:rPr>
              <w:t>List of Tables</w:t>
            </w:r>
            <w:r w:rsidR="004D04B8">
              <w:rPr>
                <w:noProof/>
                <w:webHidden/>
              </w:rPr>
              <w:tab/>
            </w:r>
            <w:r w:rsidR="004D04B8">
              <w:rPr>
                <w:noProof/>
                <w:webHidden/>
              </w:rPr>
              <w:fldChar w:fldCharType="begin"/>
            </w:r>
            <w:r w:rsidR="004D04B8">
              <w:rPr>
                <w:noProof/>
                <w:webHidden/>
              </w:rPr>
              <w:instrText xml:space="preserve"> PAGEREF _Toc234591231 \h </w:instrText>
            </w:r>
            <w:r w:rsidR="004D04B8">
              <w:rPr>
                <w:noProof/>
                <w:webHidden/>
              </w:rPr>
            </w:r>
            <w:r w:rsidR="004D04B8">
              <w:rPr>
                <w:noProof/>
                <w:webHidden/>
              </w:rPr>
              <w:fldChar w:fldCharType="separate"/>
            </w:r>
            <w:r w:rsidR="004D04B8">
              <w:rPr>
                <w:noProof/>
                <w:webHidden/>
              </w:rPr>
              <w:t>3</w:t>
            </w:r>
            <w:r w:rsidR="004D04B8">
              <w:rPr>
                <w:noProof/>
                <w:webHidden/>
              </w:rPr>
              <w:fldChar w:fldCharType="end"/>
            </w:r>
          </w:hyperlink>
        </w:p>
        <w:p w14:paraId="3580809F" w14:textId="14DE256D" w:rsidR="004D04B8" w:rsidRDefault="004D04B8">
          <w:pPr>
            <w:pStyle w:val="TOC2"/>
            <w:tabs>
              <w:tab w:val="right" w:leader="dot" w:pos="9350"/>
            </w:tabs>
            <w:rPr>
              <w:rFonts w:cstheme="minorBidi"/>
              <w:noProof/>
              <w:kern w:val="2"/>
              <w:sz w:val="24"/>
              <w:szCs w:val="24"/>
              <w14:ligatures w14:val="standardContextual"/>
            </w:rPr>
          </w:pPr>
          <w:hyperlink w:anchor="_Toc234591232" w:history="1">
            <w:r w:rsidRPr="00EF010C">
              <w:rPr>
                <w:rStyle w:val="Hyperlink"/>
                <w:noProof/>
              </w:rPr>
              <w:t>List of Figures</w:t>
            </w:r>
            <w:r>
              <w:rPr>
                <w:noProof/>
                <w:webHidden/>
              </w:rPr>
              <w:tab/>
            </w:r>
            <w:r>
              <w:rPr>
                <w:noProof/>
                <w:webHidden/>
              </w:rPr>
              <w:fldChar w:fldCharType="begin"/>
            </w:r>
            <w:r>
              <w:rPr>
                <w:noProof/>
                <w:webHidden/>
              </w:rPr>
              <w:instrText xml:space="preserve"> PAGEREF _Toc234591232 \h </w:instrText>
            </w:r>
            <w:r>
              <w:rPr>
                <w:noProof/>
                <w:webHidden/>
              </w:rPr>
            </w:r>
            <w:r>
              <w:rPr>
                <w:noProof/>
                <w:webHidden/>
              </w:rPr>
              <w:fldChar w:fldCharType="separate"/>
            </w:r>
            <w:r>
              <w:rPr>
                <w:noProof/>
                <w:webHidden/>
              </w:rPr>
              <w:t>3</w:t>
            </w:r>
            <w:r>
              <w:rPr>
                <w:noProof/>
                <w:webHidden/>
              </w:rPr>
              <w:fldChar w:fldCharType="end"/>
            </w:r>
          </w:hyperlink>
        </w:p>
        <w:p w14:paraId="1DD3194C" w14:textId="46B04568" w:rsidR="004D04B8" w:rsidRDefault="004D04B8">
          <w:pPr>
            <w:pStyle w:val="TOC1"/>
            <w:tabs>
              <w:tab w:val="right" w:leader="dot" w:pos="9350"/>
            </w:tabs>
            <w:rPr>
              <w:rFonts w:cstheme="minorBidi"/>
              <w:b w:val="0"/>
              <w:noProof/>
              <w:kern w:val="2"/>
              <w:sz w:val="24"/>
              <w:szCs w:val="24"/>
              <w14:ligatures w14:val="standardContextual"/>
            </w:rPr>
          </w:pPr>
          <w:hyperlink w:anchor="_Toc234591233" w:history="1">
            <w:r w:rsidRPr="00EF010C">
              <w:rPr>
                <w:rStyle w:val="Hyperlink"/>
                <w:noProof/>
              </w:rPr>
              <w:t>The fishery in historical perspective</w:t>
            </w:r>
            <w:r>
              <w:rPr>
                <w:noProof/>
                <w:webHidden/>
              </w:rPr>
              <w:tab/>
            </w:r>
            <w:r>
              <w:rPr>
                <w:noProof/>
                <w:webHidden/>
              </w:rPr>
              <w:fldChar w:fldCharType="begin"/>
            </w:r>
            <w:r>
              <w:rPr>
                <w:noProof/>
                <w:webHidden/>
              </w:rPr>
              <w:instrText xml:space="preserve"> PAGEREF _Toc234591233 \h </w:instrText>
            </w:r>
            <w:r>
              <w:rPr>
                <w:noProof/>
                <w:webHidden/>
              </w:rPr>
            </w:r>
            <w:r>
              <w:rPr>
                <w:noProof/>
                <w:webHidden/>
              </w:rPr>
              <w:fldChar w:fldCharType="separate"/>
            </w:r>
            <w:r>
              <w:rPr>
                <w:noProof/>
                <w:webHidden/>
              </w:rPr>
              <w:t>5</w:t>
            </w:r>
            <w:r>
              <w:rPr>
                <w:noProof/>
                <w:webHidden/>
              </w:rPr>
              <w:fldChar w:fldCharType="end"/>
            </w:r>
          </w:hyperlink>
        </w:p>
        <w:p w14:paraId="467E41AA" w14:textId="4D9A4ACB" w:rsidR="004D04B8" w:rsidRDefault="004D04B8">
          <w:pPr>
            <w:pStyle w:val="TOC1"/>
            <w:tabs>
              <w:tab w:val="right" w:leader="dot" w:pos="9350"/>
            </w:tabs>
            <w:rPr>
              <w:rFonts w:cstheme="minorBidi"/>
              <w:b w:val="0"/>
              <w:noProof/>
              <w:kern w:val="2"/>
              <w:sz w:val="24"/>
              <w:szCs w:val="24"/>
              <w14:ligatures w14:val="standardContextual"/>
            </w:rPr>
          </w:pPr>
          <w:hyperlink w:anchor="_Toc234591234" w:history="1">
            <w:r w:rsidRPr="00EF010C">
              <w:rPr>
                <w:rStyle w:val="Hyperlink"/>
                <w:noProof/>
              </w:rPr>
              <w:t>1. Purpose and scope</w:t>
            </w:r>
            <w:r>
              <w:rPr>
                <w:noProof/>
                <w:webHidden/>
              </w:rPr>
              <w:tab/>
            </w:r>
            <w:r>
              <w:rPr>
                <w:noProof/>
                <w:webHidden/>
              </w:rPr>
              <w:fldChar w:fldCharType="begin"/>
            </w:r>
            <w:r>
              <w:rPr>
                <w:noProof/>
                <w:webHidden/>
              </w:rPr>
              <w:instrText xml:space="preserve"> PAGEREF _Toc234591234 \h </w:instrText>
            </w:r>
            <w:r>
              <w:rPr>
                <w:noProof/>
                <w:webHidden/>
              </w:rPr>
            </w:r>
            <w:r>
              <w:rPr>
                <w:noProof/>
                <w:webHidden/>
              </w:rPr>
              <w:fldChar w:fldCharType="separate"/>
            </w:r>
            <w:r>
              <w:rPr>
                <w:noProof/>
                <w:webHidden/>
              </w:rPr>
              <w:t>7</w:t>
            </w:r>
            <w:r>
              <w:rPr>
                <w:noProof/>
                <w:webHidden/>
              </w:rPr>
              <w:fldChar w:fldCharType="end"/>
            </w:r>
          </w:hyperlink>
        </w:p>
        <w:p w14:paraId="74A9F46A" w14:textId="72108079" w:rsidR="004D04B8" w:rsidRDefault="004D04B8">
          <w:pPr>
            <w:pStyle w:val="TOC1"/>
            <w:tabs>
              <w:tab w:val="right" w:leader="dot" w:pos="9350"/>
            </w:tabs>
            <w:rPr>
              <w:rFonts w:cstheme="minorBidi"/>
              <w:b w:val="0"/>
              <w:noProof/>
              <w:kern w:val="2"/>
              <w:sz w:val="24"/>
              <w:szCs w:val="24"/>
              <w14:ligatures w14:val="standardContextual"/>
            </w:rPr>
          </w:pPr>
          <w:hyperlink w:anchor="_Toc234591235" w:history="1">
            <w:r w:rsidRPr="00EF010C">
              <w:rPr>
                <w:rStyle w:val="Hyperlink"/>
                <w:noProof/>
              </w:rPr>
              <w:t>2. Summary of the estimation approach</w:t>
            </w:r>
            <w:r>
              <w:rPr>
                <w:noProof/>
                <w:webHidden/>
              </w:rPr>
              <w:tab/>
            </w:r>
            <w:r>
              <w:rPr>
                <w:noProof/>
                <w:webHidden/>
              </w:rPr>
              <w:fldChar w:fldCharType="begin"/>
            </w:r>
            <w:r>
              <w:rPr>
                <w:noProof/>
                <w:webHidden/>
              </w:rPr>
              <w:instrText xml:space="preserve"> PAGEREF _Toc234591235 \h </w:instrText>
            </w:r>
            <w:r>
              <w:rPr>
                <w:noProof/>
                <w:webHidden/>
              </w:rPr>
            </w:r>
            <w:r>
              <w:rPr>
                <w:noProof/>
                <w:webHidden/>
              </w:rPr>
              <w:fldChar w:fldCharType="separate"/>
            </w:r>
            <w:r>
              <w:rPr>
                <w:noProof/>
                <w:webHidden/>
              </w:rPr>
              <w:t>8</w:t>
            </w:r>
            <w:r>
              <w:rPr>
                <w:noProof/>
                <w:webHidden/>
              </w:rPr>
              <w:fldChar w:fldCharType="end"/>
            </w:r>
          </w:hyperlink>
        </w:p>
        <w:p w14:paraId="371288A9" w14:textId="504AA301" w:rsidR="004D04B8" w:rsidRDefault="004D04B8">
          <w:pPr>
            <w:pStyle w:val="TOC1"/>
            <w:tabs>
              <w:tab w:val="right" w:leader="dot" w:pos="9350"/>
            </w:tabs>
            <w:rPr>
              <w:rFonts w:cstheme="minorBidi"/>
              <w:b w:val="0"/>
              <w:noProof/>
              <w:kern w:val="2"/>
              <w:sz w:val="24"/>
              <w:szCs w:val="24"/>
              <w14:ligatures w14:val="standardContextual"/>
            </w:rPr>
          </w:pPr>
          <w:hyperlink w:anchor="_Toc234591236" w:history="1">
            <w:r w:rsidRPr="00EF010C">
              <w:rPr>
                <w:rStyle w:val="Hyperlink"/>
                <w:noProof/>
              </w:rPr>
              <w:t>3. Field data collection</w:t>
            </w:r>
            <w:r>
              <w:rPr>
                <w:noProof/>
                <w:webHidden/>
              </w:rPr>
              <w:tab/>
            </w:r>
            <w:r>
              <w:rPr>
                <w:noProof/>
                <w:webHidden/>
              </w:rPr>
              <w:fldChar w:fldCharType="begin"/>
            </w:r>
            <w:r>
              <w:rPr>
                <w:noProof/>
                <w:webHidden/>
              </w:rPr>
              <w:instrText xml:space="preserve"> PAGEREF _Toc234591236 \h </w:instrText>
            </w:r>
            <w:r>
              <w:rPr>
                <w:noProof/>
                <w:webHidden/>
              </w:rPr>
            </w:r>
            <w:r>
              <w:rPr>
                <w:noProof/>
                <w:webHidden/>
              </w:rPr>
              <w:fldChar w:fldCharType="separate"/>
            </w:r>
            <w:r>
              <w:rPr>
                <w:noProof/>
                <w:webHidden/>
              </w:rPr>
              <w:t>8</w:t>
            </w:r>
            <w:r>
              <w:rPr>
                <w:noProof/>
                <w:webHidden/>
              </w:rPr>
              <w:fldChar w:fldCharType="end"/>
            </w:r>
          </w:hyperlink>
        </w:p>
        <w:p w14:paraId="5D118280" w14:textId="21313B5F" w:rsidR="004D04B8" w:rsidRDefault="004D04B8">
          <w:pPr>
            <w:pStyle w:val="TOC2"/>
            <w:tabs>
              <w:tab w:val="right" w:leader="dot" w:pos="9350"/>
            </w:tabs>
            <w:rPr>
              <w:rFonts w:cstheme="minorBidi"/>
              <w:noProof/>
              <w:kern w:val="2"/>
              <w:sz w:val="24"/>
              <w:szCs w:val="24"/>
              <w14:ligatures w14:val="standardContextual"/>
            </w:rPr>
          </w:pPr>
          <w:hyperlink w:anchor="_Toc234591237" w:history="1">
            <w:r w:rsidRPr="00EF010C">
              <w:rPr>
                <w:rStyle w:val="Hyperlink"/>
                <w:noProof/>
              </w:rPr>
              <w:t>3.1 Beach (digger) counts</w:t>
            </w:r>
            <w:r>
              <w:rPr>
                <w:noProof/>
                <w:webHidden/>
              </w:rPr>
              <w:tab/>
            </w:r>
            <w:r>
              <w:rPr>
                <w:noProof/>
                <w:webHidden/>
              </w:rPr>
              <w:fldChar w:fldCharType="begin"/>
            </w:r>
            <w:r>
              <w:rPr>
                <w:noProof/>
                <w:webHidden/>
              </w:rPr>
              <w:instrText xml:space="preserve"> PAGEREF _Toc234591237 \h </w:instrText>
            </w:r>
            <w:r>
              <w:rPr>
                <w:noProof/>
                <w:webHidden/>
              </w:rPr>
            </w:r>
            <w:r>
              <w:rPr>
                <w:noProof/>
                <w:webHidden/>
              </w:rPr>
              <w:fldChar w:fldCharType="separate"/>
            </w:r>
            <w:r>
              <w:rPr>
                <w:noProof/>
                <w:webHidden/>
              </w:rPr>
              <w:t>9</w:t>
            </w:r>
            <w:r>
              <w:rPr>
                <w:noProof/>
                <w:webHidden/>
              </w:rPr>
              <w:fldChar w:fldCharType="end"/>
            </w:r>
          </w:hyperlink>
        </w:p>
        <w:p w14:paraId="03C850CE" w14:textId="63F33BD1" w:rsidR="004D04B8" w:rsidRDefault="004D04B8">
          <w:pPr>
            <w:pStyle w:val="TOC2"/>
            <w:tabs>
              <w:tab w:val="right" w:leader="dot" w:pos="9350"/>
            </w:tabs>
            <w:rPr>
              <w:rFonts w:cstheme="minorBidi"/>
              <w:noProof/>
              <w:kern w:val="2"/>
              <w:sz w:val="24"/>
              <w:szCs w:val="24"/>
              <w14:ligatures w14:val="standardContextual"/>
            </w:rPr>
          </w:pPr>
          <w:hyperlink w:anchor="_Toc234591238" w:history="1">
            <w:r w:rsidRPr="00EF010C">
              <w:rPr>
                <w:rStyle w:val="Hyperlink"/>
                <w:noProof/>
              </w:rPr>
              <w:t>3.2 Harvester interviews (creel)</w:t>
            </w:r>
            <w:r>
              <w:rPr>
                <w:noProof/>
                <w:webHidden/>
              </w:rPr>
              <w:tab/>
            </w:r>
            <w:r>
              <w:rPr>
                <w:noProof/>
                <w:webHidden/>
              </w:rPr>
              <w:fldChar w:fldCharType="begin"/>
            </w:r>
            <w:r>
              <w:rPr>
                <w:noProof/>
                <w:webHidden/>
              </w:rPr>
              <w:instrText xml:space="preserve"> PAGEREF _Toc234591238 \h </w:instrText>
            </w:r>
            <w:r>
              <w:rPr>
                <w:noProof/>
                <w:webHidden/>
              </w:rPr>
            </w:r>
            <w:r>
              <w:rPr>
                <w:noProof/>
                <w:webHidden/>
              </w:rPr>
              <w:fldChar w:fldCharType="separate"/>
            </w:r>
            <w:r>
              <w:rPr>
                <w:noProof/>
                <w:webHidden/>
              </w:rPr>
              <w:t>9</w:t>
            </w:r>
            <w:r>
              <w:rPr>
                <w:noProof/>
                <w:webHidden/>
              </w:rPr>
              <w:fldChar w:fldCharType="end"/>
            </w:r>
          </w:hyperlink>
        </w:p>
        <w:p w14:paraId="36D09C51" w14:textId="1DB7F97E" w:rsidR="004D04B8" w:rsidRDefault="004D04B8">
          <w:pPr>
            <w:pStyle w:val="TOC2"/>
            <w:tabs>
              <w:tab w:val="right" w:leader="dot" w:pos="9350"/>
            </w:tabs>
            <w:rPr>
              <w:rFonts w:cstheme="minorBidi"/>
              <w:noProof/>
              <w:kern w:val="2"/>
              <w:sz w:val="24"/>
              <w:szCs w:val="24"/>
              <w14:ligatures w14:val="standardContextual"/>
            </w:rPr>
          </w:pPr>
          <w:hyperlink w:anchor="_Toc234591239" w:history="1">
            <w:r w:rsidRPr="00EF010C">
              <w:rPr>
                <w:rStyle w:val="Hyperlink"/>
                <w:noProof/>
              </w:rPr>
              <w:t>3.3 Egress (ingress/egress) surveys</w:t>
            </w:r>
            <w:r>
              <w:rPr>
                <w:noProof/>
                <w:webHidden/>
              </w:rPr>
              <w:tab/>
            </w:r>
            <w:r>
              <w:rPr>
                <w:noProof/>
                <w:webHidden/>
              </w:rPr>
              <w:fldChar w:fldCharType="begin"/>
            </w:r>
            <w:r>
              <w:rPr>
                <w:noProof/>
                <w:webHidden/>
              </w:rPr>
              <w:instrText xml:space="preserve"> PAGEREF _Toc234591239 \h </w:instrText>
            </w:r>
            <w:r>
              <w:rPr>
                <w:noProof/>
                <w:webHidden/>
              </w:rPr>
            </w:r>
            <w:r>
              <w:rPr>
                <w:noProof/>
                <w:webHidden/>
              </w:rPr>
              <w:fldChar w:fldCharType="separate"/>
            </w:r>
            <w:r>
              <w:rPr>
                <w:noProof/>
                <w:webHidden/>
              </w:rPr>
              <w:t>9</w:t>
            </w:r>
            <w:r>
              <w:rPr>
                <w:noProof/>
                <w:webHidden/>
              </w:rPr>
              <w:fldChar w:fldCharType="end"/>
            </w:r>
          </w:hyperlink>
        </w:p>
        <w:p w14:paraId="7C09B314" w14:textId="187BA251" w:rsidR="004D04B8" w:rsidRDefault="004D04B8">
          <w:pPr>
            <w:pStyle w:val="TOC2"/>
            <w:tabs>
              <w:tab w:val="right" w:leader="dot" w:pos="9350"/>
            </w:tabs>
            <w:rPr>
              <w:rFonts w:cstheme="minorBidi"/>
              <w:noProof/>
              <w:kern w:val="2"/>
              <w:sz w:val="24"/>
              <w:szCs w:val="24"/>
              <w14:ligatures w14:val="standardContextual"/>
            </w:rPr>
          </w:pPr>
          <w:hyperlink w:anchor="_Toc234591240" w:history="1">
            <w:r w:rsidRPr="00EF010C">
              <w:rPr>
                <w:rStyle w:val="Hyperlink"/>
                <w:noProof/>
              </w:rPr>
              <w:t>3.4 Wastage surveys</w:t>
            </w:r>
            <w:r>
              <w:rPr>
                <w:noProof/>
                <w:webHidden/>
              </w:rPr>
              <w:tab/>
            </w:r>
            <w:r>
              <w:rPr>
                <w:noProof/>
                <w:webHidden/>
              </w:rPr>
              <w:fldChar w:fldCharType="begin"/>
            </w:r>
            <w:r>
              <w:rPr>
                <w:noProof/>
                <w:webHidden/>
              </w:rPr>
              <w:instrText xml:space="preserve"> PAGEREF _Toc234591240 \h </w:instrText>
            </w:r>
            <w:r>
              <w:rPr>
                <w:noProof/>
                <w:webHidden/>
              </w:rPr>
            </w:r>
            <w:r>
              <w:rPr>
                <w:noProof/>
                <w:webHidden/>
              </w:rPr>
              <w:fldChar w:fldCharType="separate"/>
            </w:r>
            <w:r>
              <w:rPr>
                <w:noProof/>
                <w:webHidden/>
              </w:rPr>
              <w:t>9</w:t>
            </w:r>
            <w:r>
              <w:rPr>
                <w:noProof/>
                <w:webHidden/>
              </w:rPr>
              <w:fldChar w:fldCharType="end"/>
            </w:r>
          </w:hyperlink>
        </w:p>
        <w:p w14:paraId="1B27F670" w14:textId="0220CE86" w:rsidR="004D04B8" w:rsidRDefault="004D04B8">
          <w:pPr>
            <w:pStyle w:val="TOC2"/>
            <w:tabs>
              <w:tab w:val="right" w:leader="dot" w:pos="9350"/>
            </w:tabs>
            <w:rPr>
              <w:rFonts w:cstheme="minorBidi"/>
              <w:noProof/>
              <w:kern w:val="2"/>
              <w:sz w:val="24"/>
              <w:szCs w:val="24"/>
              <w14:ligatures w14:val="standardContextual"/>
            </w:rPr>
          </w:pPr>
          <w:hyperlink w:anchor="_Toc234591241" w:history="1">
            <w:r w:rsidRPr="00EF010C">
              <w:rPr>
                <w:rStyle w:val="Hyperlink"/>
                <w:noProof/>
              </w:rPr>
              <w:t>3.5 Shell-length sampling</w:t>
            </w:r>
            <w:r>
              <w:rPr>
                <w:noProof/>
                <w:webHidden/>
              </w:rPr>
              <w:tab/>
            </w:r>
            <w:r>
              <w:rPr>
                <w:noProof/>
                <w:webHidden/>
              </w:rPr>
              <w:fldChar w:fldCharType="begin"/>
            </w:r>
            <w:r>
              <w:rPr>
                <w:noProof/>
                <w:webHidden/>
              </w:rPr>
              <w:instrText xml:space="preserve"> PAGEREF _Toc234591241 \h </w:instrText>
            </w:r>
            <w:r>
              <w:rPr>
                <w:noProof/>
                <w:webHidden/>
              </w:rPr>
            </w:r>
            <w:r>
              <w:rPr>
                <w:noProof/>
                <w:webHidden/>
              </w:rPr>
              <w:fldChar w:fldCharType="separate"/>
            </w:r>
            <w:r>
              <w:rPr>
                <w:noProof/>
                <w:webHidden/>
              </w:rPr>
              <w:t>9</w:t>
            </w:r>
            <w:r>
              <w:rPr>
                <w:noProof/>
                <w:webHidden/>
              </w:rPr>
              <w:fldChar w:fldCharType="end"/>
            </w:r>
          </w:hyperlink>
        </w:p>
        <w:p w14:paraId="6725D704" w14:textId="686982E1" w:rsidR="004D04B8" w:rsidRDefault="004D04B8">
          <w:pPr>
            <w:pStyle w:val="TOC2"/>
            <w:tabs>
              <w:tab w:val="right" w:leader="dot" w:pos="9350"/>
            </w:tabs>
            <w:rPr>
              <w:rFonts w:cstheme="minorBidi"/>
              <w:noProof/>
              <w:kern w:val="2"/>
              <w:sz w:val="24"/>
              <w:szCs w:val="24"/>
              <w14:ligatures w14:val="standardContextual"/>
            </w:rPr>
          </w:pPr>
          <w:hyperlink w:anchor="_Toc234591242" w:history="1">
            <w:r w:rsidRPr="00EF010C">
              <w:rPr>
                <w:rStyle w:val="Hyperlink"/>
                <w:noProof/>
              </w:rPr>
              <w:t>3.6 Conditions and tidal context</w:t>
            </w:r>
            <w:r>
              <w:rPr>
                <w:noProof/>
                <w:webHidden/>
              </w:rPr>
              <w:tab/>
            </w:r>
            <w:r>
              <w:rPr>
                <w:noProof/>
                <w:webHidden/>
              </w:rPr>
              <w:fldChar w:fldCharType="begin"/>
            </w:r>
            <w:r>
              <w:rPr>
                <w:noProof/>
                <w:webHidden/>
              </w:rPr>
              <w:instrText xml:space="preserve"> PAGEREF _Toc234591242 \h </w:instrText>
            </w:r>
            <w:r>
              <w:rPr>
                <w:noProof/>
                <w:webHidden/>
              </w:rPr>
            </w:r>
            <w:r>
              <w:rPr>
                <w:noProof/>
                <w:webHidden/>
              </w:rPr>
              <w:fldChar w:fldCharType="separate"/>
            </w:r>
            <w:r>
              <w:rPr>
                <w:noProof/>
                <w:webHidden/>
              </w:rPr>
              <w:t>9</w:t>
            </w:r>
            <w:r>
              <w:rPr>
                <w:noProof/>
                <w:webHidden/>
              </w:rPr>
              <w:fldChar w:fldCharType="end"/>
            </w:r>
          </w:hyperlink>
        </w:p>
        <w:p w14:paraId="31B6945D" w14:textId="430E56CF" w:rsidR="004D04B8" w:rsidRDefault="004D04B8">
          <w:pPr>
            <w:pStyle w:val="TOC1"/>
            <w:tabs>
              <w:tab w:val="right" w:leader="dot" w:pos="9350"/>
            </w:tabs>
            <w:rPr>
              <w:rFonts w:cstheme="minorBidi"/>
              <w:b w:val="0"/>
              <w:noProof/>
              <w:kern w:val="2"/>
              <w:sz w:val="24"/>
              <w:szCs w:val="24"/>
              <w14:ligatures w14:val="standardContextual"/>
            </w:rPr>
          </w:pPr>
          <w:hyperlink w:anchor="_Toc234591243" w:history="1">
            <w:r w:rsidRPr="00EF010C">
              <w:rPr>
                <w:rStyle w:val="Hyperlink"/>
                <w:noProof/>
              </w:rPr>
              <w:t>4. The estimation equations</w:t>
            </w:r>
            <w:r>
              <w:rPr>
                <w:noProof/>
                <w:webHidden/>
              </w:rPr>
              <w:tab/>
            </w:r>
            <w:r>
              <w:rPr>
                <w:noProof/>
                <w:webHidden/>
              </w:rPr>
              <w:fldChar w:fldCharType="begin"/>
            </w:r>
            <w:r>
              <w:rPr>
                <w:noProof/>
                <w:webHidden/>
              </w:rPr>
              <w:instrText xml:space="preserve"> PAGEREF _Toc234591243 \h </w:instrText>
            </w:r>
            <w:r>
              <w:rPr>
                <w:noProof/>
                <w:webHidden/>
              </w:rPr>
            </w:r>
            <w:r>
              <w:rPr>
                <w:noProof/>
                <w:webHidden/>
              </w:rPr>
              <w:fldChar w:fldCharType="separate"/>
            </w:r>
            <w:r>
              <w:rPr>
                <w:noProof/>
                <w:webHidden/>
              </w:rPr>
              <w:t>10</w:t>
            </w:r>
            <w:r>
              <w:rPr>
                <w:noProof/>
                <w:webHidden/>
              </w:rPr>
              <w:fldChar w:fldCharType="end"/>
            </w:r>
          </w:hyperlink>
        </w:p>
        <w:p w14:paraId="44667A71" w14:textId="60D55174" w:rsidR="004D04B8" w:rsidRDefault="004D04B8">
          <w:pPr>
            <w:pStyle w:val="TOC2"/>
            <w:tabs>
              <w:tab w:val="right" w:leader="dot" w:pos="9350"/>
            </w:tabs>
            <w:rPr>
              <w:rFonts w:cstheme="minorBidi"/>
              <w:noProof/>
              <w:kern w:val="2"/>
              <w:sz w:val="24"/>
              <w:szCs w:val="24"/>
              <w14:ligatures w14:val="standardContextual"/>
            </w:rPr>
          </w:pPr>
          <w:hyperlink w:anchor="_Toc234591244" w:history="1">
            <w:r w:rsidRPr="00EF010C">
              <w:rPr>
                <w:rStyle w:val="Hyperlink"/>
                <w:noProof/>
              </w:rPr>
              <w:t>4.1 Per-event creel rates (pooled over a beach-day's interviews)</w:t>
            </w:r>
            <w:r>
              <w:rPr>
                <w:noProof/>
                <w:webHidden/>
              </w:rPr>
              <w:tab/>
            </w:r>
            <w:r>
              <w:rPr>
                <w:noProof/>
                <w:webHidden/>
              </w:rPr>
              <w:fldChar w:fldCharType="begin"/>
            </w:r>
            <w:r>
              <w:rPr>
                <w:noProof/>
                <w:webHidden/>
              </w:rPr>
              <w:instrText xml:space="preserve"> PAGEREF _Toc234591244 \h </w:instrText>
            </w:r>
            <w:r>
              <w:rPr>
                <w:noProof/>
                <w:webHidden/>
              </w:rPr>
            </w:r>
            <w:r>
              <w:rPr>
                <w:noProof/>
                <w:webHidden/>
              </w:rPr>
              <w:fldChar w:fldCharType="separate"/>
            </w:r>
            <w:r>
              <w:rPr>
                <w:noProof/>
                <w:webHidden/>
              </w:rPr>
              <w:t>10</w:t>
            </w:r>
            <w:r>
              <w:rPr>
                <w:noProof/>
                <w:webHidden/>
              </w:rPr>
              <w:fldChar w:fldCharType="end"/>
            </w:r>
          </w:hyperlink>
        </w:p>
        <w:p w14:paraId="2A7425E8" w14:textId="66788880" w:rsidR="004D04B8" w:rsidRDefault="004D04B8">
          <w:pPr>
            <w:pStyle w:val="TOC2"/>
            <w:tabs>
              <w:tab w:val="right" w:leader="dot" w:pos="9350"/>
            </w:tabs>
            <w:rPr>
              <w:rFonts w:cstheme="minorBidi"/>
              <w:noProof/>
              <w:kern w:val="2"/>
              <w:sz w:val="24"/>
              <w:szCs w:val="24"/>
              <w14:ligatures w14:val="standardContextual"/>
            </w:rPr>
          </w:pPr>
          <w:hyperlink w:anchor="_Toc234591245" w:history="1">
            <w:r w:rsidRPr="00EF010C">
              <w:rPr>
                <w:rStyle w:val="Hyperlink"/>
                <w:noProof/>
              </w:rPr>
              <w:t>4.2 People present at each count (hierarchical)</w:t>
            </w:r>
            <w:r>
              <w:rPr>
                <w:noProof/>
                <w:webHidden/>
              </w:rPr>
              <w:tab/>
            </w:r>
            <w:r>
              <w:rPr>
                <w:noProof/>
                <w:webHidden/>
              </w:rPr>
              <w:fldChar w:fldCharType="begin"/>
            </w:r>
            <w:r>
              <w:rPr>
                <w:noProof/>
                <w:webHidden/>
              </w:rPr>
              <w:instrText xml:space="preserve"> PAGEREF _Toc234591245 \h </w:instrText>
            </w:r>
            <w:r>
              <w:rPr>
                <w:noProof/>
                <w:webHidden/>
              </w:rPr>
            </w:r>
            <w:r>
              <w:rPr>
                <w:noProof/>
                <w:webHidden/>
              </w:rPr>
              <w:fldChar w:fldCharType="separate"/>
            </w:r>
            <w:r>
              <w:rPr>
                <w:noProof/>
                <w:webHidden/>
              </w:rPr>
              <w:t>10</w:t>
            </w:r>
            <w:r>
              <w:rPr>
                <w:noProof/>
                <w:webHidden/>
              </w:rPr>
              <w:fldChar w:fldCharType="end"/>
            </w:r>
          </w:hyperlink>
        </w:p>
        <w:p w14:paraId="44DEFB7D" w14:textId="205946E2" w:rsidR="004D04B8" w:rsidRDefault="004D04B8">
          <w:pPr>
            <w:pStyle w:val="TOC2"/>
            <w:tabs>
              <w:tab w:val="right" w:leader="dot" w:pos="9350"/>
            </w:tabs>
            <w:rPr>
              <w:rFonts w:cstheme="minorBidi"/>
              <w:noProof/>
              <w:kern w:val="2"/>
              <w:sz w:val="24"/>
              <w:szCs w:val="24"/>
              <w14:ligatures w14:val="standardContextual"/>
            </w:rPr>
          </w:pPr>
          <w:hyperlink w:anchor="_Toc234591246" w:history="1">
            <w:r w:rsidRPr="00EF010C">
              <w:rPr>
                <w:rStyle w:val="Hyperlink"/>
                <w:noProof/>
              </w:rPr>
              <w:t>4.3 Expansion to effort and harvest (per count, then summed)</w:t>
            </w:r>
            <w:r>
              <w:rPr>
                <w:noProof/>
                <w:webHidden/>
              </w:rPr>
              <w:tab/>
            </w:r>
            <w:r>
              <w:rPr>
                <w:noProof/>
                <w:webHidden/>
              </w:rPr>
              <w:fldChar w:fldCharType="begin"/>
            </w:r>
            <w:r>
              <w:rPr>
                <w:noProof/>
                <w:webHidden/>
              </w:rPr>
              <w:instrText xml:space="preserve"> PAGEREF _Toc234591246 \h </w:instrText>
            </w:r>
            <w:r>
              <w:rPr>
                <w:noProof/>
                <w:webHidden/>
              </w:rPr>
            </w:r>
            <w:r>
              <w:rPr>
                <w:noProof/>
                <w:webHidden/>
              </w:rPr>
              <w:fldChar w:fldCharType="separate"/>
            </w:r>
            <w:r>
              <w:rPr>
                <w:noProof/>
                <w:webHidden/>
              </w:rPr>
              <w:t>10</w:t>
            </w:r>
            <w:r>
              <w:rPr>
                <w:noProof/>
                <w:webHidden/>
              </w:rPr>
              <w:fldChar w:fldCharType="end"/>
            </w:r>
          </w:hyperlink>
        </w:p>
        <w:p w14:paraId="3962CBD1" w14:textId="6F480C31" w:rsidR="004D04B8" w:rsidRDefault="004D04B8">
          <w:pPr>
            <w:pStyle w:val="TOC2"/>
            <w:tabs>
              <w:tab w:val="right" w:leader="dot" w:pos="9350"/>
            </w:tabs>
            <w:rPr>
              <w:rFonts w:cstheme="minorBidi"/>
              <w:noProof/>
              <w:kern w:val="2"/>
              <w:sz w:val="24"/>
              <w:szCs w:val="24"/>
              <w14:ligatures w14:val="standardContextual"/>
            </w:rPr>
          </w:pPr>
          <w:hyperlink w:anchor="_Toc234591247" w:history="1">
            <w:r w:rsidRPr="00EF010C">
              <w:rPr>
                <w:rStyle w:val="Hyperlink"/>
                <w:noProof/>
              </w:rPr>
              <w:t>4.4 Wastage, sampling intensity, and roll-ups</w:t>
            </w:r>
            <w:r>
              <w:rPr>
                <w:noProof/>
                <w:webHidden/>
              </w:rPr>
              <w:tab/>
            </w:r>
            <w:r>
              <w:rPr>
                <w:noProof/>
                <w:webHidden/>
              </w:rPr>
              <w:fldChar w:fldCharType="begin"/>
            </w:r>
            <w:r>
              <w:rPr>
                <w:noProof/>
                <w:webHidden/>
              </w:rPr>
              <w:instrText xml:space="preserve"> PAGEREF _Toc234591247 \h </w:instrText>
            </w:r>
            <w:r>
              <w:rPr>
                <w:noProof/>
                <w:webHidden/>
              </w:rPr>
            </w:r>
            <w:r>
              <w:rPr>
                <w:noProof/>
                <w:webHidden/>
              </w:rPr>
              <w:fldChar w:fldCharType="separate"/>
            </w:r>
            <w:r>
              <w:rPr>
                <w:noProof/>
                <w:webHidden/>
              </w:rPr>
              <w:t>11</w:t>
            </w:r>
            <w:r>
              <w:rPr>
                <w:noProof/>
                <w:webHidden/>
              </w:rPr>
              <w:fldChar w:fldCharType="end"/>
            </w:r>
          </w:hyperlink>
        </w:p>
        <w:p w14:paraId="1E31EFDD" w14:textId="781FBC70" w:rsidR="004D04B8" w:rsidRDefault="004D04B8">
          <w:pPr>
            <w:pStyle w:val="TOC2"/>
            <w:tabs>
              <w:tab w:val="right" w:leader="dot" w:pos="9350"/>
            </w:tabs>
            <w:rPr>
              <w:rFonts w:cstheme="minorBidi"/>
              <w:noProof/>
              <w:kern w:val="2"/>
              <w:sz w:val="24"/>
              <w:szCs w:val="24"/>
              <w14:ligatures w14:val="standardContextual"/>
            </w:rPr>
          </w:pPr>
          <w:hyperlink w:anchor="_Toc234591248" w:history="1">
            <w:r w:rsidRPr="00EF010C">
              <w:rPr>
                <w:rStyle w:val="Hyperlink"/>
                <w:noProof/>
              </w:rPr>
              <w:t>4.5 Days without a count: the imputation layer</w:t>
            </w:r>
            <w:r>
              <w:rPr>
                <w:noProof/>
                <w:webHidden/>
              </w:rPr>
              <w:tab/>
            </w:r>
            <w:r>
              <w:rPr>
                <w:noProof/>
                <w:webHidden/>
              </w:rPr>
              <w:fldChar w:fldCharType="begin"/>
            </w:r>
            <w:r>
              <w:rPr>
                <w:noProof/>
                <w:webHidden/>
              </w:rPr>
              <w:instrText xml:space="preserve"> PAGEREF _Toc234591248 \h </w:instrText>
            </w:r>
            <w:r>
              <w:rPr>
                <w:noProof/>
                <w:webHidden/>
              </w:rPr>
            </w:r>
            <w:r>
              <w:rPr>
                <w:noProof/>
                <w:webHidden/>
              </w:rPr>
              <w:fldChar w:fldCharType="separate"/>
            </w:r>
            <w:r>
              <w:rPr>
                <w:noProof/>
                <w:webHidden/>
              </w:rPr>
              <w:t>11</w:t>
            </w:r>
            <w:r>
              <w:rPr>
                <w:noProof/>
                <w:webHidden/>
              </w:rPr>
              <w:fldChar w:fldCharType="end"/>
            </w:r>
          </w:hyperlink>
        </w:p>
        <w:p w14:paraId="7CCBAA14" w14:textId="638C9ED1" w:rsidR="004D04B8" w:rsidRDefault="004D04B8">
          <w:pPr>
            <w:pStyle w:val="TOC2"/>
            <w:tabs>
              <w:tab w:val="right" w:leader="dot" w:pos="9350"/>
            </w:tabs>
            <w:rPr>
              <w:rFonts w:cstheme="minorBidi"/>
              <w:noProof/>
              <w:kern w:val="2"/>
              <w:sz w:val="24"/>
              <w:szCs w:val="24"/>
              <w14:ligatures w14:val="standardContextual"/>
            </w:rPr>
          </w:pPr>
          <w:hyperlink w:anchor="_Toc234591249" w:history="1">
            <w:r w:rsidRPr="00EF010C">
              <w:rPr>
                <w:rStyle w:val="Hyperlink"/>
                <w:noProof/>
              </w:rPr>
              <w:t>4.6 Notation</w:t>
            </w:r>
            <w:r>
              <w:rPr>
                <w:noProof/>
                <w:webHidden/>
              </w:rPr>
              <w:tab/>
            </w:r>
            <w:r>
              <w:rPr>
                <w:noProof/>
                <w:webHidden/>
              </w:rPr>
              <w:fldChar w:fldCharType="begin"/>
            </w:r>
            <w:r>
              <w:rPr>
                <w:noProof/>
                <w:webHidden/>
              </w:rPr>
              <w:instrText xml:space="preserve"> PAGEREF _Toc234591249 \h </w:instrText>
            </w:r>
            <w:r>
              <w:rPr>
                <w:noProof/>
                <w:webHidden/>
              </w:rPr>
            </w:r>
            <w:r>
              <w:rPr>
                <w:noProof/>
                <w:webHidden/>
              </w:rPr>
              <w:fldChar w:fldCharType="separate"/>
            </w:r>
            <w:r>
              <w:rPr>
                <w:noProof/>
                <w:webHidden/>
              </w:rPr>
              <w:t>14</w:t>
            </w:r>
            <w:r>
              <w:rPr>
                <w:noProof/>
                <w:webHidden/>
              </w:rPr>
              <w:fldChar w:fldCharType="end"/>
            </w:r>
          </w:hyperlink>
        </w:p>
        <w:p w14:paraId="2C48B555" w14:textId="680FB68F" w:rsidR="004D04B8" w:rsidRDefault="004D04B8">
          <w:pPr>
            <w:pStyle w:val="TOC1"/>
            <w:tabs>
              <w:tab w:val="right" w:leader="dot" w:pos="9350"/>
            </w:tabs>
            <w:rPr>
              <w:rFonts w:cstheme="minorBidi"/>
              <w:b w:val="0"/>
              <w:noProof/>
              <w:kern w:val="2"/>
              <w:sz w:val="24"/>
              <w:szCs w:val="24"/>
              <w14:ligatures w14:val="standardContextual"/>
            </w:rPr>
          </w:pPr>
          <w:hyperlink w:anchor="_Toc234591250" w:history="1">
            <w:r w:rsidRPr="00EF010C">
              <w:rPr>
                <w:rStyle w:val="Hyperlink"/>
                <w:noProof/>
              </w:rPr>
              <w:t>5. The correction factor in depth</w:t>
            </w:r>
            <w:r>
              <w:rPr>
                <w:noProof/>
                <w:webHidden/>
              </w:rPr>
              <w:tab/>
            </w:r>
            <w:r>
              <w:rPr>
                <w:noProof/>
                <w:webHidden/>
              </w:rPr>
              <w:fldChar w:fldCharType="begin"/>
            </w:r>
            <w:r>
              <w:rPr>
                <w:noProof/>
                <w:webHidden/>
              </w:rPr>
              <w:instrText xml:space="preserve"> PAGEREF _Toc234591250 \h </w:instrText>
            </w:r>
            <w:r>
              <w:rPr>
                <w:noProof/>
                <w:webHidden/>
              </w:rPr>
            </w:r>
            <w:r>
              <w:rPr>
                <w:noProof/>
                <w:webHidden/>
              </w:rPr>
              <w:fldChar w:fldCharType="separate"/>
            </w:r>
            <w:r>
              <w:rPr>
                <w:noProof/>
                <w:webHidden/>
              </w:rPr>
              <w:t>14</w:t>
            </w:r>
            <w:r>
              <w:rPr>
                <w:noProof/>
                <w:webHidden/>
              </w:rPr>
              <w:fldChar w:fldCharType="end"/>
            </w:r>
          </w:hyperlink>
        </w:p>
        <w:p w14:paraId="7C613F4A" w14:textId="26C57212" w:rsidR="004D04B8" w:rsidRDefault="004D04B8">
          <w:pPr>
            <w:pStyle w:val="TOC2"/>
            <w:tabs>
              <w:tab w:val="right" w:leader="dot" w:pos="9350"/>
            </w:tabs>
            <w:rPr>
              <w:rFonts w:cstheme="minorBidi"/>
              <w:noProof/>
              <w:kern w:val="2"/>
              <w:sz w:val="24"/>
              <w:szCs w:val="24"/>
              <w14:ligatures w14:val="standardContextual"/>
            </w:rPr>
          </w:pPr>
          <w:hyperlink w:anchor="_Toc234591251" w:history="1">
            <w:r w:rsidRPr="00EF010C">
              <w:rPr>
                <w:rStyle w:val="Hyperlink"/>
                <w:noProof/>
              </w:rPr>
              <w:t>5.1 From egress survey to the percent-available curve</w:t>
            </w:r>
            <w:r>
              <w:rPr>
                <w:noProof/>
                <w:webHidden/>
              </w:rPr>
              <w:tab/>
            </w:r>
            <w:r>
              <w:rPr>
                <w:noProof/>
                <w:webHidden/>
              </w:rPr>
              <w:fldChar w:fldCharType="begin"/>
            </w:r>
            <w:r>
              <w:rPr>
                <w:noProof/>
                <w:webHidden/>
              </w:rPr>
              <w:instrText xml:space="preserve"> PAGEREF _Toc234591251 \h </w:instrText>
            </w:r>
            <w:r>
              <w:rPr>
                <w:noProof/>
                <w:webHidden/>
              </w:rPr>
            </w:r>
            <w:r>
              <w:rPr>
                <w:noProof/>
                <w:webHidden/>
              </w:rPr>
              <w:fldChar w:fldCharType="separate"/>
            </w:r>
            <w:r>
              <w:rPr>
                <w:noProof/>
                <w:webHidden/>
              </w:rPr>
              <w:t>14</w:t>
            </w:r>
            <w:r>
              <w:rPr>
                <w:noProof/>
                <w:webHidden/>
              </w:rPr>
              <w:fldChar w:fldCharType="end"/>
            </w:r>
          </w:hyperlink>
        </w:p>
        <w:p w14:paraId="39C5E9AD" w14:textId="01274B05" w:rsidR="004D04B8" w:rsidRDefault="004D04B8">
          <w:pPr>
            <w:pStyle w:val="TOC2"/>
            <w:tabs>
              <w:tab w:val="right" w:leader="dot" w:pos="9350"/>
            </w:tabs>
            <w:rPr>
              <w:rFonts w:cstheme="minorBidi"/>
              <w:noProof/>
              <w:kern w:val="2"/>
              <w:sz w:val="24"/>
              <w:szCs w:val="24"/>
              <w14:ligatures w14:val="standardContextual"/>
            </w:rPr>
          </w:pPr>
          <w:hyperlink w:anchor="_Toc234591252" w:history="1">
            <w:r w:rsidRPr="00EF010C">
              <w:rPr>
                <w:rStyle w:val="Hyperlink"/>
                <w:noProof/>
              </w:rPr>
              <w:t>5.2 Condition-specific tables and how the condition is chosen</w:t>
            </w:r>
            <w:r>
              <w:rPr>
                <w:noProof/>
                <w:webHidden/>
              </w:rPr>
              <w:tab/>
            </w:r>
            <w:r>
              <w:rPr>
                <w:noProof/>
                <w:webHidden/>
              </w:rPr>
              <w:fldChar w:fldCharType="begin"/>
            </w:r>
            <w:r>
              <w:rPr>
                <w:noProof/>
                <w:webHidden/>
              </w:rPr>
              <w:instrText xml:space="preserve"> PAGEREF _Toc234591252 \h </w:instrText>
            </w:r>
            <w:r>
              <w:rPr>
                <w:noProof/>
                <w:webHidden/>
              </w:rPr>
            </w:r>
            <w:r>
              <w:rPr>
                <w:noProof/>
                <w:webHidden/>
              </w:rPr>
              <w:fldChar w:fldCharType="separate"/>
            </w:r>
            <w:r>
              <w:rPr>
                <w:noProof/>
                <w:webHidden/>
              </w:rPr>
              <w:t>15</w:t>
            </w:r>
            <w:r>
              <w:rPr>
                <w:noProof/>
                <w:webHidden/>
              </w:rPr>
              <w:fldChar w:fldCharType="end"/>
            </w:r>
          </w:hyperlink>
        </w:p>
        <w:p w14:paraId="78A26BFC" w14:textId="4D73B6D9" w:rsidR="004D04B8" w:rsidRDefault="004D04B8">
          <w:pPr>
            <w:pStyle w:val="TOC2"/>
            <w:tabs>
              <w:tab w:val="right" w:leader="dot" w:pos="9350"/>
            </w:tabs>
            <w:rPr>
              <w:rFonts w:cstheme="minorBidi"/>
              <w:noProof/>
              <w:kern w:val="2"/>
              <w:sz w:val="24"/>
              <w:szCs w:val="24"/>
              <w14:ligatures w14:val="standardContextual"/>
            </w:rPr>
          </w:pPr>
          <w:hyperlink w:anchor="_Toc234591253" w:history="1">
            <w:r w:rsidRPr="00EF010C">
              <w:rPr>
                <w:rStyle w:val="Hyperlink"/>
                <w:noProof/>
              </w:rPr>
              <w:t>5.3 Reference count time and timing sensitivity</w:t>
            </w:r>
            <w:r>
              <w:rPr>
                <w:noProof/>
                <w:webHidden/>
              </w:rPr>
              <w:tab/>
            </w:r>
            <w:r>
              <w:rPr>
                <w:noProof/>
                <w:webHidden/>
              </w:rPr>
              <w:fldChar w:fldCharType="begin"/>
            </w:r>
            <w:r>
              <w:rPr>
                <w:noProof/>
                <w:webHidden/>
              </w:rPr>
              <w:instrText xml:space="preserve"> PAGEREF _Toc234591253 \h </w:instrText>
            </w:r>
            <w:r>
              <w:rPr>
                <w:noProof/>
                <w:webHidden/>
              </w:rPr>
            </w:r>
            <w:r>
              <w:rPr>
                <w:noProof/>
                <w:webHidden/>
              </w:rPr>
              <w:fldChar w:fldCharType="separate"/>
            </w:r>
            <w:r>
              <w:rPr>
                <w:noProof/>
                <w:webHidden/>
              </w:rPr>
              <w:t>16</w:t>
            </w:r>
            <w:r>
              <w:rPr>
                <w:noProof/>
                <w:webHidden/>
              </w:rPr>
              <w:fldChar w:fldCharType="end"/>
            </w:r>
          </w:hyperlink>
        </w:p>
        <w:p w14:paraId="0A159018" w14:textId="41121E86" w:rsidR="004D04B8" w:rsidRDefault="004D04B8">
          <w:pPr>
            <w:pStyle w:val="TOC2"/>
            <w:tabs>
              <w:tab w:val="right" w:leader="dot" w:pos="9350"/>
            </w:tabs>
            <w:rPr>
              <w:rFonts w:cstheme="minorBidi"/>
              <w:noProof/>
              <w:kern w:val="2"/>
              <w:sz w:val="24"/>
              <w:szCs w:val="24"/>
              <w14:ligatures w14:val="standardContextual"/>
            </w:rPr>
          </w:pPr>
          <w:hyperlink w:anchor="_Toc234591254" w:history="1">
            <w:r w:rsidRPr="00EF010C">
              <w:rPr>
                <w:rStyle w:val="Hyperlink"/>
                <w:noProof/>
              </w:rPr>
              <w:t>5.4 Long Beach: two counts, two correction factors, and a second imputation</w:t>
            </w:r>
            <w:r>
              <w:rPr>
                <w:noProof/>
                <w:webHidden/>
              </w:rPr>
              <w:tab/>
            </w:r>
            <w:r>
              <w:rPr>
                <w:noProof/>
                <w:webHidden/>
              </w:rPr>
              <w:fldChar w:fldCharType="begin"/>
            </w:r>
            <w:r>
              <w:rPr>
                <w:noProof/>
                <w:webHidden/>
              </w:rPr>
              <w:instrText xml:space="preserve"> PAGEREF _Toc234591254 \h </w:instrText>
            </w:r>
            <w:r>
              <w:rPr>
                <w:noProof/>
                <w:webHidden/>
              </w:rPr>
            </w:r>
            <w:r>
              <w:rPr>
                <w:noProof/>
                <w:webHidden/>
              </w:rPr>
              <w:fldChar w:fldCharType="separate"/>
            </w:r>
            <w:r>
              <w:rPr>
                <w:noProof/>
                <w:webHidden/>
              </w:rPr>
              <w:t>17</w:t>
            </w:r>
            <w:r>
              <w:rPr>
                <w:noProof/>
                <w:webHidden/>
              </w:rPr>
              <w:fldChar w:fldCharType="end"/>
            </w:r>
          </w:hyperlink>
        </w:p>
        <w:p w14:paraId="7845B1C5" w14:textId="313E15D6" w:rsidR="004D04B8" w:rsidRDefault="004D04B8">
          <w:pPr>
            <w:pStyle w:val="TOC2"/>
            <w:tabs>
              <w:tab w:val="right" w:leader="dot" w:pos="9350"/>
            </w:tabs>
            <w:rPr>
              <w:rFonts w:cstheme="minorBidi"/>
              <w:noProof/>
              <w:kern w:val="2"/>
              <w:sz w:val="24"/>
              <w:szCs w:val="24"/>
              <w14:ligatures w14:val="standardContextual"/>
            </w:rPr>
          </w:pPr>
          <w:hyperlink w:anchor="_Toc234591255" w:history="1">
            <w:r w:rsidRPr="00EF010C">
              <w:rPr>
                <w:rStyle w:val="Hyperlink"/>
                <w:noProof/>
              </w:rPr>
              <w:t>5.5 Recovering the count window from the correction factor</w:t>
            </w:r>
            <w:r>
              <w:rPr>
                <w:noProof/>
                <w:webHidden/>
              </w:rPr>
              <w:tab/>
            </w:r>
            <w:r>
              <w:rPr>
                <w:noProof/>
                <w:webHidden/>
              </w:rPr>
              <w:fldChar w:fldCharType="begin"/>
            </w:r>
            <w:r>
              <w:rPr>
                <w:noProof/>
                <w:webHidden/>
              </w:rPr>
              <w:instrText xml:space="preserve"> PAGEREF _Toc234591255 \h </w:instrText>
            </w:r>
            <w:r>
              <w:rPr>
                <w:noProof/>
                <w:webHidden/>
              </w:rPr>
            </w:r>
            <w:r>
              <w:rPr>
                <w:noProof/>
                <w:webHidden/>
              </w:rPr>
              <w:fldChar w:fldCharType="separate"/>
            </w:r>
            <w:r>
              <w:rPr>
                <w:noProof/>
                <w:webHidden/>
              </w:rPr>
              <w:t>18</w:t>
            </w:r>
            <w:r>
              <w:rPr>
                <w:noProof/>
                <w:webHidden/>
              </w:rPr>
              <w:fldChar w:fldCharType="end"/>
            </w:r>
          </w:hyperlink>
        </w:p>
        <w:p w14:paraId="24C1D698" w14:textId="4E820E37" w:rsidR="004D04B8" w:rsidRDefault="004D04B8">
          <w:pPr>
            <w:pStyle w:val="TOC2"/>
            <w:tabs>
              <w:tab w:val="right" w:leader="dot" w:pos="9350"/>
            </w:tabs>
            <w:rPr>
              <w:rFonts w:cstheme="minorBidi"/>
              <w:noProof/>
              <w:kern w:val="2"/>
              <w:sz w:val="24"/>
              <w:szCs w:val="24"/>
              <w14:ligatures w14:val="standardContextual"/>
            </w:rPr>
          </w:pPr>
          <w:hyperlink w:anchor="_Toc234591256" w:history="1">
            <w:r w:rsidRPr="00EF010C">
              <w:rPr>
                <w:rStyle w:val="Hyperlink"/>
                <w:noProof/>
              </w:rPr>
              <w:t>5.6 The survey record behind the tables</w:t>
            </w:r>
            <w:r>
              <w:rPr>
                <w:noProof/>
                <w:webHidden/>
              </w:rPr>
              <w:tab/>
            </w:r>
            <w:r>
              <w:rPr>
                <w:noProof/>
                <w:webHidden/>
              </w:rPr>
              <w:fldChar w:fldCharType="begin"/>
            </w:r>
            <w:r>
              <w:rPr>
                <w:noProof/>
                <w:webHidden/>
              </w:rPr>
              <w:instrText xml:space="preserve"> PAGEREF _Toc234591256 \h </w:instrText>
            </w:r>
            <w:r>
              <w:rPr>
                <w:noProof/>
                <w:webHidden/>
              </w:rPr>
            </w:r>
            <w:r>
              <w:rPr>
                <w:noProof/>
                <w:webHidden/>
              </w:rPr>
              <w:fldChar w:fldCharType="separate"/>
            </w:r>
            <w:r>
              <w:rPr>
                <w:noProof/>
                <w:webHidden/>
              </w:rPr>
              <w:t>20</w:t>
            </w:r>
            <w:r>
              <w:rPr>
                <w:noProof/>
                <w:webHidden/>
              </w:rPr>
              <w:fldChar w:fldCharType="end"/>
            </w:r>
          </w:hyperlink>
        </w:p>
        <w:p w14:paraId="3B523ACB" w14:textId="2F6D4F0C" w:rsidR="004D04B8" w:rsidRDefault="004D04B8">
          <w:pPr>
            <w:pStyle w:val="TOC2"/>
            <w:tabs>
              <w:tab w:val="right" w:leader="dot" w:pos="9350"/>
            </w:tabs>
            <w:rPr>
              <w:rFonts w:cstheme="minorBidi"/>
              <w:noProof/>
              <w:kern w:val="2"/>
              <w:sz w:val="24"/>
              <w:szCs w:val="24"/>
              <w14:ligatures w14:val="standardContextual"/>
            </w:rPr>
          </w:pPr>
          <w:hyperlink w:anchor="_Toc234591257" w:history="1">
            <w:r w:rsidRPr="00EF010C">
              <w:rPr>
                <w:rStyle w:val="Hyperlink"/>
                <w:noProof/>
              </w:rPr>
              <w:t>5.7 Rebuilding the tables: what the survey record says</w:t>
            </w:r>
            <w:r>
              <w:rPr>
                <w:noProof/>
                <w:webHidden/>
              </w:rPr>
              <w:tab/>
            </w:r>
            <w:r>
              <w:rPr>
                <w:noProof/>
                <w:webHidden/>
              </w:rPr>
              <w:fldChar w:fldCharType="begin"/>
            </w:r>
            <w:r>
              <w:rPr>
                <w:noProof/>
                <w:webHidden/>
              </w:rPr>
              <w:instrText xml:space="preserve"> PAGEREF _Toc234591257 \h </w:instrText>
            </w:r>
            <w:r>
              <w:rPr>
                <w:noProof/>
                <w:webHidden/>
              </w:rPr>
            </w:r>
            <w:r>
              <w:rPr>
                <w:noProof/>
                <w:webHidden/>
              </w:rPr>
              <w:fldChar w:fldCharType="separate"/>
            </w:r>
            <w:r>
              <w:rPr>
                <w:noProof/>
                <w:webHidden/>
              </w:rPr>
              <w:t>22</w:t>
            </w:r>
            <w:r>
              <w:rPr>
                <w:noProof/>
                <w:webHidden/>
              </w:rPr>
              <w:fldChar w:fldCharType="end"/>
            </w:r>
          </w:hyperlink>
        </w:p>
        <w:p w14:paraId="5CA652B7" w14:textId="7A006FED" w:rsidR="004D04B8" w:rsidRDefault="004D04B8">
          <w:pPr>
            <w:pStyle w:val="TOC1"/>
            <w:tabs>
              <w:tab w:val="right" w:leader="dot" w:pos="9350"/>
            </w:tabs>
            <w:rPr>
              <w:rFonts w:cstheme="minorBidi"/>
              <w:b w:val="0"/>
              <w:noProof/>
              <w:kern w:val="2"/>
              <w:sz w:val="24"/>
              <w:szCs w:val="24"/>
              <w14:ligatures w14:val="standardContextual"/>
            </w:rPr>
          </w:pPr>
          <w:hyperlink w:anchor="_Toc234591258" w:history="1">
            <w:r w:rsidRPr="00EF010C">
              <w:rPr>
                <w:rStyle w:val="Hyperlink"/>
                <w:noProof/>
              </w:rPr>
              <w:t>6. Historical evolution of the methodology</w:t>
            </w:r>
            <w:r>
              <w:rPr>
                <w:noProof/>
                <w:webHidden/>
              </w:rPr>
              <w:tab/>
            </w:r>
            <w:r>
              <w:rPr>
                <w:noProof/>
                <w:webHidden/>
              </w:rPr>
              <w:fldChar w:fldCharType="begin"/>
            </w:r>
            <w:r>
              <w:rPr>
                <w:noProof/>
                <w:webHidden/>
              </w:rPr>
              <w:instrText xml:space="preserve"> PAGEREF _Toc234591258 \h </w:instrText>
            </w:r>
            <w:r>
              <w:rPr>
                <w:noProof/>
                <w:webHidden/>
              </w:rPr>
            </w:r>
            <w:r>
              <w:rPr>
                <w:noProof/>
                <w:webHidden/>
              </w:rPr>
              <w:fldChar w:fldCharType="separate"/>
            </w:r>
            <w:r>
              <w:rPr>
                <w:noProof/>
                <w:webHidden/>
              </w:rPr>
              <w:t>23</w:t>
            </w:r>
            <w:r>
              <w:rPr>
                <w:noProof/>
                <w:webHidden/>
              </w:rPr>
              <w:fldChar w:fldCharType="end"/>
            </w:r>
          </w:hyperlink>
        </w:p>
        <w:p w14:paraId="73C00F91" w14:textId="19B4D817" w:rsidR="004D04B8" w:rsidRDefault="004D04B8">
          <w:pPr>
            <w:pStyle w:val="TOC2"/>
            <w:tabs>
              <w:tab w:val="right" w:leader="dot" w:pos="9350"/>
            </w:tabs>
            <w:rPr>
              <w:rFonts w:cstheme="minorBidi"/>
              <w:noProof/>
              <w:kern w:val="2"/>
              <w:sz w:val="24"/>
              <w:szCs w:val="24"/>
              <w14:ligatures w14:val="standardContextual"/>
            </w:rPr>
          </w:pPr>
          <w:hyperlink w:anchor="_Toc234591259" w:history="1">
            <w:r w:rsidRPr="00EF010C">
              <w:rPr>
                <w:rStyle w:val="Hyperlink"/>
                <w:noProof/>
              </w:rPr>
              <w:t>6.1 Origins</w:t>
            </w:r>
            <w:r>
              <w:rPr>
                <w:noProof/>
                <w:webHidden/>
              </w:rPr>
              <w:tab/>
            </w:r>
            <w:r>
              <w:rPr>
                <w:noProof/>
                <w:webHidden/>
              </w:rPr>
              <w:fldChar w:fldCharType="begin"/>
            </w:r>
            <w:r>
              <w:rPr>
                <w:noProof/>
                <w:webHidden/>
              </w:rPr>
              <w:instrText xml:space="preserve"> PAGEREF _Toc234591259 \h </w:instrText>
            </w:r>
            <w:r>
              <w:rPr>
                <w:noProof/>
                <w:webHidden/>
              </w:rPr>
            </w:r>
            <w:r>
              <w:rPr>
                <w:noProof/>
                <w:webHidden/>
              </w:rPr>
              <w:fldChar w:fldCharType="separate"/>
            </w:r>
            <w:r>
              <w:rPr>
                <w:noProof/>
                <w:webHidden/>
              </w:rPr>
              <w:t>24</w:t>
            </w:r>
            <w:r>
              <w:rPr>
                <w:noProof/>
                <w:webHidden/>
              </w:rPr>
              <w:fldChar w:fldCharType="end"/>
            </w:r>
          </w:hyperlink>
        </w:p>
        <w:p w14:paraId="2A222CC1" w14:textId="2F570D8E" w:rsidR="004D04B8" w:rsidRDefault="004D04B8">
          <w:pPr>
            <w:pStyle w:val="TOC2"/>
            <w:tabs>
              <w:tab w:val="right" w:leader="dot" w:pos="9350"/>
            </w:tabs>
            <w:rPr>
              <w:rFonts w:cstheme="minorBidi"/>
              <w:noProof/>
              <w:kern w:val="2"/>
              <w:sz w:val="24"/>
              <w:szCs w:val="24"/>
              <w14:ligatures w14:val="standardContextual"/>
            </w:rPr>
          </w:pPr>
          <w:hyperlink w:anchor="_Toc234591260" w:history="1">
            <w:r w:rsidRPr="00EF010C">
              <w:rPr>
                <w:rStyle w:val="Hyperlink"/>
                <w:noProof/>
              </w:rPr>
              <w:t>6.2 The May 2013 correction (the central event)</w:t>
            </w:r>
            <w:r>
              <w:rPr>
                <w:noProof/>
                <w:webHidden/>
              </w:rPr>
              <w:tab/>
            </w:r>
            <w:r>
              <w:rPr>
                <w:noProof/>
                <w:webHidden/>
              </w:rPr>
              <w:fldChar w:fldCharType="begin"/>
            </w:r>
            <w:r>
              <w:rPr>
                <w:noProof/>
                <w:webHidden/>
              </w:rPr>
              <w:instrText xml:space="preserve"> PAGEREF _Toc234591260 \h </w:instrText>
            </w:r>
            <w:r>
              <w:rPr>
                <w:noProof/>
                <w:webHidden/>
              </w:rPr>
            </w:r>
            <w:r>
              <w:rPr>
                <w:noProof/>
                <w:webHidden/>
              </w:rPr>
              <w:fldChar w:fldCharType="separate"/>
            </w:r>
            <w:r>
              <w:rPr>
                <w:noProof/>
                <w:webHidden/>
              </w:rPr>
              <w:t>24</w:t>
            </w:r>
            <w:r>
              <w:rPr>
                <w:noProof/>
                <w:webHidden/>
              </w:rPr>
              <w:fldChar w:fldCharType="end"/>
            </w:r>
          </w:hyperlink>
        </w:p>
        <w:p w14:paraId="7C1BC459" w14:textId="25DD8D00" w:rsidR="004D04B8" w:rsidRDefault="004D04B8">
          <w:pPr>
            <w:pStyle w:val="TOC2"/>
            <w:tabs>
              <w:tab w:val="right" w:leader="dot" w:pos="9350"/>
            </w:tabs>
            <w:rPr>
              <w:rFonts w:cstheme="minorBidi"/>
              <w:noProof/>
              <w:kern w:val="2"/>
              <w:sz w:val="24"/>
              <w:szCs w:val="24"/>
              <w14:ligatures w14:val="standardContextual"/>
            </w:rPr>
          </w:pPr>
          <w:hyperlink w:anchor="_Toc234591261" w:history="1">
            <w:r w:rsidRPr="00EF010C">
              <w:rPr>
                <w:rStyle w:val="Hyperlink"/>
                <w:noProof/>
              </w:rPr>
              <w:t>6.3 Expansion-table version history</w:t>
            </w:r>
            <w:r>
              <w:rPr>
                <w:noProof/>
                <w:webHidden/>
              </w:rPr>
              <w:tab/>
            </w:r>
            <w:r>
              <w:rPr>
                <w:noProof/>
                <w:webHidden/>
              </w:rPr>
              <w:fldChar w:fldCharType="begin"/>
            </w:r>
            <w:r>
              <w:rPr>
                <w:noProof/>
                <w:webHidden/>
              </w:rPr>
              <w:instrText xml:space="preserve"> PAGEREF _Toc234591261 \h </w:instrText>
            </w:r>
            <w:r>
              <w:rPr>
                <w:noProof/>
                <w:webHidden/>
              </w:rPr>
            </w:r>
            <w:r>
              <w:rPr>
                <w:noProof/>
                <w:webHidden/>
              </w:rPr>
              <w:fldChar w:fldCharType="separate"/>
            </w:r>
            <w:r>
              <w:rPr>
                <w:noProof/>
                <w:webHidden/>
              </w:rPr>
              <w:t>25</w:t>
            </w:r>
            <w:r>
              <w:rPr>
                <w:noProof/>
                <w:webHidden/>
              </w:rPr>
              <w:fldChar w:fldCharType="end"/>
            </w:r>
          </w:hyperlink>
        </w:p>
        <w:p w14:paraId="50487B2C" w14:textId="55DB569F" w:rsidR="004D04B8" w:rsidRDefault="004D04B8">
          <w:pPr>
            <w:pStyle w:val="TOC2"/>
            <w:tabs>
              <w:tab w:val="right" w:leader="dot" w:pos="9350"/>
            </w:tabs>
            <w:rPr>
              <w:rFonts w:cstheme="minorBidi"/>
              <w:noProof/>
              <w:kern w:val="2"/>
              <w:sz w:val="24"/>
              <w:szCs w:val="24"/>
              <w14:ligatures w14:val="standardContextual"/>
            </w:rPr>
          </w:pPr>
          <w:hyperlink w:anchor="_Toc234591262" w:history="1">
            <w:r w:rsidRPr="00EF010C">
              <w:rPr>
                <w:rStyle w:val="Hyperlink"/>
                <w:noProof/>
              </w:rPr>
              <w:t>6.4 Exploitation-rate history and the move to a variable harvest rate</w:t>
            </w:r>
            <w:r>
              <w:rPr>
                <w:noProof/>
                <w:webHidden/>
              </w:rPr>
              <w:tab/>
            </w:r>
            <w:r>
              <w:rPr>
                <w:noProof/>
                <w:webHidden/>
              </w:rPr>
              <w:fldChar w:fldCharType="begin"/>
            </w:r>
            <w:r>
              <w:rPr>
                <w:noProof/>
                <w:webHidden/>
              </w:rPr>
              <w:instrText xml:space="preserve"> PAGEREF _Toc234591262 \h </w:instrText>
            </w:r>
            <w:r>
              <w:rPr>
                <w:noProof/>
                <w:webHidden/>
              </w:rPr>
            </w:r>
            <w:r>
              <w:rPr>
                <w:noProof/>
                <w:webHidden/>
              </w:rPr>
              <w:fldChar w:fldCharType="separate"/>
            </w:r>
            <w:r>
              <w:rPr>
                <w:noProof/>
                <w:webHidden/>
              </w:rPr>
              <w:t>27</w:t>
            </w:r>
            <w:r>
              <w:rPr>
                <w:noProof/>
                <w:webHidden/>
              </w:rPr>
              <w:fldChar w:fldCharType="end"/>
            </w:r>
          </w:hyperlink>
        </w:p>
        <w:p w14:paraId="07AA361B" w14:textId="6CDEAD56" w:rsidR="004D04B8" w:rsidRDefault="004D04B8">
          <w:pPr>
            <w:pStyle w:val="TOC2"/>
            <w:tabs>
              <w:tab w:val="right" w:leader="dot" w:pos="9350"/>
            </w:tabs>
            <w:rPr>
              <w:rFonts w:cstheme="minorBidi"/>
              <w:noProof/>
              <w:kern w:val="2"/>
              <w:sz w:val="24"/>
              <w:szCs w:val="24"/>
              <w14:ligatures w14:val="standardContextual"/>
            </w:rPr>
          </w:pPr>
          <w:hyperlink w:anchor="_Toc234591263" w:history="1">
            <w:r w:rsidRPr="00EF010C">
              <w:rPr>
                <w:rStyle w:val="Hyperlink"/>
                <w:noProof/>
              </w:rPr>
              <w:t>6.5 The 2023-24 standardized correction-factor practice</w:t>
            </w:r>
            <w:r>
              <w:rPr>
                <w:noProof/>
                <w:webHidden/>
              </w:rPr>
              <w:tab/>
            </w:r>
            <w:r>
              <w:rPr>
                <w:noProof/>
                <w:webHidden/>
              </w:rPr>
              <w:fldChar w:fldCharType="begin"/>
            </w:r>
            <w:r>
              <w:rPr>
                <w:noProof/>
                <w:webHidden/>
              </w:rPr>
              <w:instrText xml:space="preserve"> PAGEREF _Toc234591263 \h </w:instrText>
            </w:r>
            <w:r>
              <w:rPr>
                <w:noProof/>
                <w:webHidden/>
              </w:rPr>
            </w:r>
            <w:r>
              <w:rPr>
                <w:noProof/>
                <w:webHidden/>
              </w:rPr>
              <w:fldChar w:fldCharType="separate"/>
            </w:r>
            <w:r>
              <w:rPr>
                <w:noProof/>
                <w:webHidden/>
              </w:rPr>
              <w:t>28</w:t>
            </w:r>
            <w:r>
              <w:rPr>
                <w:noProof/>
                <w:webHidden/>
              </w:rPr>
              <w:fldChar w:fldCharType="end"/>
            </w:r>
          </w:hyperlink>
        </w:p>
        <w:p w14:paraId="27EA6B99" w14:textId="3CC68A2E" w:rsidR="004D04B8" w:rsidRDefault="004D04B8">
          <w:pPr>
            <w:pStyle w:val="TOC1"/>
            <w:tabs>
              <w:tab w:val="right" w:leader="dot" w:pos="9350"/>
            </w:tabs>
            <w:rPr>
              <w:rFonts w:cstheme="minorBidi"/>
              <w:b w:val="0"/>
              <w:noProof/>
              <w:kern w:val="2"/>
              <w:sz w:val="24"/>
              <w:szCs w:val="24"/>
              <w14:ligatures w14:val="standardContextual"/>
            </w:rPr>
          </w:pPr>
          <w:hyperlink w:anchor="_Toc234591264" w:history="1">
            <w:r w:rsidRPr="00EF010C">
              <w:rPr>
                <w:rStyle w:val="Hyperlink"/>
                <w:noProof/>
              </w:rPr>
              <w:t>7. How seasons have differed</w:t>
            </w:r>
            <w:r>
              <w:rPr>
                <w:noProof/>
                <w:webHidden/>
              </w:rPr>
              <w:tab/>
            </w:r>
            <w:r>
              <w:rPr>
                <w:noProof/>
                <w:webHidden/>
              </w:rPr>
              <w:fldChar w:fldCharType="begin"/>
            </w:r>
            <w:r>
              <w:rPr>
                <w:noProof/>
                <w:webHidden/>
              </w:rPr>
              <w:instrText xml:space="preserve"> PAGEREF _Toc234591264 \h </w:instrText>
            </w:r>
            <w:r>
              <w:rPr>
                <w:noProof/>
                <w:webHidden/>
              </w:rPr>
            </w:r>
            <w:r>
              <w:rPr>
                <w:noProof/>
                <w:webHidden/>
              </w:rPr>
              <w:fldChar w:fldCharType="separate"/>
            </w:r>
            <w:r>
              <w:rPr>
                <w:noProof/>
                <w:webHidden/>
              </w:rPr>
              <w:t>28</w:t>
            </w:r>
            <w:r>
              <w:rPr>
                <w:noProof/>
                <w:webHidden/>
              </w:rPr>
              <w:fldChar w:fldCharType="end"/>
            </w:r>
          </w:hyperlink>
        </w:p>
        <w:p w14:paraId="672E927D" w14:textId="22F29FA1" w:rsidR="004D04B8" w:rsidRDefault="004D04B8">
          <w:pPr>
            <w:pStyle w:val="TOC2"/>
            <w:tabs>
              <w:tab w:val="right" w:leader="dot" w:pos="9350"/>
            </w:tabs>
            <w:rPr>
              <w:rFonts w:cstheme="minorBidi"/>
              <w:noProof/>
              <w:kern w:val="2"/>
              <w:sz w:val="24"/>
              <w:szCs w:val="24"/>
              <w14:ligatures w14:val="standardContextual"/>
            </w:rPr>
          </w:pPr>
          <w:hyperlink w:anchor="_Toc234591265" w:history="1">
            <w:r w:rsidRPr="00EF010C">
              <w:rPr>
                <w:rStyle w:val="Hyperlink"/>
                <w:noProof/>
              </w:rPr>
              <w:t>7.1 Harvest-rate regime</w:t>
            </w:r>
            <w:r>
              <w:rPr>
                <w:noProof/>
                <w:webHidden/>
              </w:rPr>
              <w:tab/>
            </w:r>
            <w:r>
              <w:rPr>
                <w:noProof/>
                <w:webHidden/>
              </w:rPr>
              <w:fldChar w:fldCharType="begin"/>
            </w:r>
            <w:r>
              <w:rPr>
                <w:noProof/>
                <w:webHidden/>
              </w:rPr>
              <w:instrText xml:space="preserve"> PAGEREF _Toc234591265 \h </w:instrText>
            </w:r>
            <w:r>
              <w:rPr>
                <w:noProof/>
                <w:webHidden/>
              </w:rPr>
            </w:r>
            <w:r>
              <w:rPr>
                <w:noProof/>
                <w:webHidden/>
              </w:rPr>
              <w:fldChar w:fldCharType="separate"/>
            </w:r>
            <w:r>
              <w:rPr>
                <w:noProof/>
                <w:webHidden/>
              </w:rPr>
              <w:t>28</w:t>
            </w:r>
            <w:r>
              <w:rPr>
                <w:noProof/>
                <w:webHidden/>
              </w:rPr>
              <w:fldChar w:fldCharType="end"/>
            </w:r>
          </w:hyperlink>
        </w:p>
        <w:p w14:paraId="00B6B150" w14:textId="1FAC7492" w:rsidR="004D04B8" w:rsidRDefault="004D04B8">
          <w:pPr>
            <w:pStyle w:val="TOC2"/>
            <w:tabs>
              <w:tab w:val="right" w:leader="dot" w:pos="9350"/>
            </w:tabs>
            <w:rPr>
              <w:rFonts w:cstheme="minorBidi"/>
              <w:noProof/>
              <w:kern w:val="2"/>
              <w:sz w:val="24"/>
              <w:szCs w:val="24"/>
              <w14:ligatures w14:val="standardContextual"/>
            </w:rPr>
          </w:pPr>
          <w:hyperlink w:anchor="_Toc234591266" w:history="1">
            <w:r w:rsidRPr="00EF010C">
              <w:rPr>
                <w:rStyle w:val="Hyperlink"/>
                <w:noProof/>
              </w:rPr>
              <w:t>7.2 Closures and disruptions</w:t>
            </w:r>
            <w:r>
              <w:rPr>
                <w:noProof/>
                <w:webHidden/>
              </w:rPr>
              <w:tab/>
            </w:r>
            <w:r>
              <w:rPr>
                <w:noProof/>
                <w:webHidden/>
              </w:rPr>
              <w:fldChar w:fldCharType="begin"/>
            </w:r>
            <w:r>
              <w:rPr>
                <w:noProof/>
                <w:webHidden/>
              </w:rPr>
              <w:instrText xml:space="preserve"> PAGEREF _Toc234591266 \h </w:instrText>
            </w:r>
            <w:r>
              <w:rPr>
                <w:noProof/>
                <w:webHidden/>
              </w:rPr>
            </w:r>
            <w:r>
              <w:rPr>
                <w:noProof/>
                <w:webHidden/>
              </w:rPr>
              <w:fldChar w:fldCharType="separate"/>
            </w:r>
            <w:r>
              <w:rPr>
                <w:noProof/>
                <w:webHidden/>
              </w:rPr>
              <w:t>28</w:t>
            </w:r>
            <w:r>
              <w:rPr>
                <w:noProof/>
                <w:webHidden/>
              </w:rPr>
              <w:fldChar w:fldCharType="end"/>
            </w:r>
          </w:hyperlink>
        </w:p>
        <w:p w14:paraId="7BBCECC0" w14:textId="54715499" w:rsidR="004D04B8" w:rsidRDefault="004D04B8">
          <w:pPr>
            <w:pStyle w:val="TOC2"/>
            <w:tabs>
              <w:tab w:val="right" w:leader="dot" w:pos="9350"/>
            </w:tabs>
            <w:rPr>
              <w:rFonts w:cstheme="minorBidi"/>
              <w:noProof/>
              <w:kern w:val="2"/>
              <w:sz w:val="24"/>
              <w:szCs w:val="24"/>
              <w14:ligatures w14:val="standardContextual"/>
            </w:rPr>
          </w:pPr>
          <w:hyperlink w:anchor="_Toc234591267" w:history="1">
            <w:r w:rsidRPr="00EF010C">
              <w:rPr>
                <w:rStyle w:val="Hyperlink"/>
                <w:noProof/>
              </w:rPr>
              <w:t>7.3 Effort by season and beach</w:t>
            </w:r>
            <w:r>
              <w:rPr>
                <w:noProof/>
                <w:webHidden/>
              </w:rPr>
              <w:tab/>
            </w:r>
            <w:r>
              <w:rPr>
                <w:noProof/>
                <w:webHidden/>
              </w:rPr>
              <w:fldChar w:fldCharType="begin"/>
            </w:r>
            <w:r>
              <w:rPr>
                <w:noProof/>
                <w:webHidden/>
              </w:rPr>
              <w:instrText xml:space="preserve"> PAGEREF _Toc234591267 \h </w:instrText>
            </w:r>
            <w:r>
              <w:rPr>
                <w:noProof/>
                <w:webHidden/>
              </w:rPr>
            </w:r>
            <w:r>
              <w:rPr>
                <w:noProof/>
                <w:webHidden/>
              </w:rPr>
              <w:fldChar w:fldCharType="separate"/>
            </w:r>
            <w:r>
              <w:rPr>
                <w:noProof/>
                <w:webHidden/>
              </w:rPr>
              <w:t>28</w:t>
            </w:r>
            <w:r>
              <w:rPr>
                <w:noProof/>
                <w:webHidden/>
              </w:rPr>
              <w:fldChar w:fldCharType="end"/>
            </w:r>
          </w:hyperlink>
        </w:p>
        <w:p w14:paraId="19D385C7" w14:textId="6D48C183" w:rsidR="004D04B8" w:rsidRDefault="004D04B8">
          <w:pPr>
            <w:pStyle w:val="TOC2"/>
            <w:tabs>
              <w:tab w:val="right" w:leader="dot" w:pos="9350"/>
            </w:tabs>
            <w:rPr>
              <w:rFonts w:cstheme="minorBidi"/>
              <w:noProof/>
              <w:kern w:val="2"/>
              <w:sz w:val="24"/>
              <w:szCs w:val="24"/>
              <w14:ligatures w14:val="standardContextual"/>
            </w:rPr>
          </w:pPr>
          <w:hyperlink w:anchor="_Toc234591268" w:history="1">
            <w:r w:rsidRPr="00EF010C">
              <w:rPr>
                <w:rStyle w:val="Hyperlink"/>
                <w:noProof/>
              </w:rPr>
              <w:t>7.4 Tide series, evening versus morning, and night digs</w:t>
            </w:r>
            <w:r>
              <w:rPr>
                <w:noProof/>
                <w:webHidden/>
              </w:rPr>
              <w:tab/>
            </w:r>
            <w:r>
              <w:rPr>
                <w:noProof/>
                <w:webHidden/>
              </w:rPr>
              <w:fldChar w:fldCharType="begin"/>
            </w:r>
            <w:r>
              <w:rPr>
                <w:noProof/>
                <w:webHidden/>
              </w:rPr>
              <w:instrText xml:space="preserve"> PAGEREF _Toc234591268 \h </w:instrText>
            </w:r>
            <w:r>
              <w:rPr>
                <w:noProof/>
                <w:webHidden/>
              </w:rPr>
            </w:r>
            <w:r>
              <w:rPr>
                <w:noProof/>
                <w:webHidden/>
              </w:rPr>
              <w:fldChar w:fldCharType="separate"/>
            </w:r>
            <w:r>
              <w:rPr>
                <w:noProof/>
                <w:webHidden/>
              </w:rPr>
              <w:t>29</w:t>
            </w:r>
            <w:r>
              <w:rPr>
                <w:noProof/>
                <w:webHidden/>
              </w:rPr>
              <w:fldChar w:fldCharType="end"/>
            </w:r>
          </w:hyperlink>
        </w:p>
        <w:p w14:paraId="62BFE441" w14:textId="500FB45C" w:rsidR="004D04B8" w:rsidRDefault="004D04B8">
          <w:pPr>
            <w:pStyle w:val="TOC2"/>
            <w:tabs>
              <w:tab w:val="right" w:leader="dot" w:pos="9350"/>
            </w:tabs>
            <w:rPr>
              <w:rFonts w:cstheme="minorBidi"/>
              <w:noProof/>
              <w:kern w:val="2"/>
              <w:sz w:val="24"/>
              <w:szCs w:val="24"/>
              <w14:ligatures w14:val="standardContextual"/>
            </w:rPr>
          </w:pPr>
          <w:hyperlink w:anchor="_Toc234591269" w:history="1">
            <w:r w:rsidRPr="00EF010C">
              <w:rPr>
                <w:rStyle w:val="Hyperlink"/>
                <w:noProof/>
              </w:rPr>
              <w:t>7.5 Kalaloch as a special case</w:t>
            </w:r>
            <w:r>
              <w:rPr>
                <w:noProof/>
                <w:webHidden/>
              </w:rPr>
              <w:tab/>
            </w:r>
            <w:r>
              <w:rPr>
                <w:noProof/>
                <w:webHidden/>
              </w:rPr>
              <w:fldChar w:fldCharType="begin"/>
            </w:r>
            <w:r>
              <w:rPr>
                <w:noProof/>
                <w:webHidden/>
              </w:rPr>
              <w:instrText xml:space="preserve"> PAGEREF _Toc234591269 \h </w:instrText>
            </w:r>
            <w:r>
              <w:rPr>
                <w:noProof/>
                <w:webHidden/>
              </w:rPr>
            </w:r>
            <w:r>
              <w:rPr>
                <w:noProof/>
                <w:webHidden/>
              </w:rPr>
              <w:fldChar w:fldCharType="separate"/>
            </w:r>
            <w:r>
              <w:rPr>
                <w:noProof/>
                <w:webHidden/>
              </w:rPr>
              <w:t>29</w:t>
            </w:r>
            <w:r>
              <w:rPr>
                <w:noProof/>
                <w:webHidden/>
              </w:rPr>
              <w:fldChar w:fldCharType="end"/>
            </w:r>
          </w:hyperlink>
        </w:p>
        <w:p w14:paraId="76A47DF5" w14:textId="28878301" w:rsidR="004D04B8" w:rsidRDefault="004D04B8">
          <w:pPr>
            <w:pStyle w:val="TOC2"/>
            <w:tabs>
              <w:tab w:val="right" w:leader="dot" w:pos="9350"/>
            </w:tabs>
            <w:rPr>
              <w:rFonts w:cstheme="minorBidi"/>
              <w:noProof/>
              <w:kern w:val="2"/>
              <w:sz w:val="24"/>
              <w:szCs w:val="24"/>
              <w14:ligatures w14:val="standardContextual"/>
            </w:rPr>
          </w:pPr>
          <w:hyperlink w:anchor="_Toc234591270" w:history="1">
            <w:r w:rsidRPr="00EF010C">
              <w:rPr>
                <w:rStyle w:val="Hyperlink"/>
                <w:noProof/>
              </w:rPr>
              <w:t>7.6 Regulatory history: bag limit, legal size, and season structure</w:t>
            </w:r>
            <w:r>
              <w:rPr>
                <w:noProof/>
                <w:webHidden/>
              </w:rPr>
              <w:tab/>
            </w:r>
            <w:r>
              <w:rPr>
                <w:noProof/>
                <w:webHidden/>
              </w:rPr>
              <w:fldChar w:fldCharType="begin"/>
            </w:r>
            <w:r>
              <w:rPr>
                <w:noProof/>
                <w:webHidden/>
              </w:rPr>
              <w:instrText xml:space="preserve"> PAGEREF _Toc234591270 \h </w:instrText>
            </w:r>
            <w:r>
              <w:rPr>
                <w:noProof/>
                <w:webHidden/>
              </w:rPr>
            </w:r>
            <w:r>
              <w:rPr>
                <w:noProof/>
                <w:webHidden/>
              </w:rPr>
              <w:fldChar w:fldCharType="separate"/>
            </w:r>
            <w:r>
              <w:rPr>
                <w:noProof/>
                <w:webHidden/>
              </w:rPr>
              <w:t>29</w:t>
            </w:r>
            <w:r>
              <w:rPr>
                <w:noProof/>
                <w:webHidden/>
              </w:rPr>
              <w:fldChar w:fldCharType="end"/>
            </w:r>
          </w:hyperlink>
        </w:p>
        <w:p w14:paraId="1F8112DF" w14:textId="75F36E31" w:rsidR="004D04B8" w:rsidRDefault="004D04B8">
          <w:pPr>
            <w:pStyle w:val="TOC2"/>
            <w:tabs>
              <w:tab w:val="right" w:leader="dot" w:pos="9350"/>
            </w:tabs>
            <w:rPr>
              <w:rFonts w:cstheme="minorBidi"/>
              <w:noProof/>
              <w:kern w:val="2"/>
              <w:sz w:val="24"/>
              <w:szCs w:val="24"/>
              <w14:ligatures w14:val="standardContextual"/>
            </w:rPr>
          </w:pPr>
          <w:hyperlink w:anchor="_Toc234591271" w:history="1">
            <w:r w:rsidRPr="00EF010C">
              <w:rPr>
                <w:rStyle w:val="Hyperlink"/>
                <w:noProof/>
              </w:rPr>
              <w:t>7.7 Marine toxins and the Commission management policy</w:t>
            </w:r>
            <w:r>
              <w:rPr>
                <w:noProof/>
                <w:webHidden/>
              </w:rPr>
              <w:tab/>
            </w:r>
            <w:r>
              <w:rPr>
                <w:noProof/>
                <w:webHidden/>
              </w:rPr>
              <w:fldChar w:fldCharType="begin"/>
            </w:r>
            <w:r>
              <w:rPr>
                <w:noProof/>
                <w:webHidden/>
              </w:rPr>
              <w:instrText xml:space="preserve"> PAGEREF _Toc234591271 \h </w:instrText>
            </w:r>
            <w:r>
              <w:rPr>
                <w:noProof/>
                <w:webHidden/>
              </w:rPr>
            </w:r>
            <w:r>
              <w:rPr>
                <w:noProof/>
                <w:webHidden/>
              </w:rPr>
              <w:fldChar w:fldCharType="separate"/>
            </w:r>
            <w:r>
              <w:rPr>
                <w:noProof/>
                <w:webHidden/>
              </w:rPr>
              <w:t>30</w:t>
            </w:r>
            <w:r>
              <w:rPr>
                <w:noProof/>
                <w:webHidden/>
              </w:rPr>
              <w:fldChar w:fldCharType="end"/>
            </w:r>
          </w:hyperlink>
        </w:p>
        <w:p w14:paraId="35BDBA06" w14:textId="5BA1DC13" w:rsidR="004D04B8" w:rsidRDefault="004D04B8">
          <w:pPr>
            <w:pStyle w:val="TOC1"/>
            <w:tabs>
              <w:tab w:val="right" w:leader="dot" w:pos="9350"/>
            </w:tabs>
            <w:rPr>
              <w:rFonts w:cstheme="minorBidi"/>
              <w:b w:val="0"/>
              <w:noProof/>
              <w:kern w:val="2"/>
              <w:sz w:val="24"/>
              <w:szCs w:val="24"/>
              <w14:ligatures w14:val="standardContextual"/>
            </w:rPr>
          </w:pPr>
          <w:hyperlink w:anchor="_Toc234591272" w:history="1">
            <w:r w:rsidRPr="00EF010C">
              <w:rPr>
                <w:rStyle w:val="Hyperlink"/>
                <w:noProof/>
              </w:rPr>
              <w:t>8. The supporting databases</w:t>
            </w:r>
            <w:r>
              <w:rPr>
                <w:noProof/>
                <w:webHidden/>
              </w:rPr>
              <w:tab/>
            </w:r>
            <w:r>
              <w:rPr>
                <w:noProof/>
                <w:webHidden/>
              </w:rPr>
              <w:fldChar w:fldCharType="begin"/>
            </w:r>
            <w:r>
              <w:rPr>
                <w:noProof/>
                <w:webHidden/>
              </w:rPr>
              <w:instrText xml:space="preserve"> PAGEREF _Toc234591272 \h </w:instrText>
            </w:r>
            <w:r>
              <w:rPr>
                <w:noProof/>
                <w:webHidden/>
              </w:rPr>
            </w:r>
            <w:r>
              <w:rPr>
                <w:noProof/>
                <w:webHidden/>
              </w:rPr>
              <w:fldChar w:fldCharType="separate"/>
            </w:r>
            <w:r>
              <w:rPr>
                <w:noProof/>
                <w:webHidden/>
              </w:rPr>
              <w:t>30</w:t>
            </w:r>
            <w:r>
              <w:rPr>
                <w:noProof/>
                <w:webHidden/>
              </w:rPr>
              <w:fldChar w:fldCharType="end"/>
            </w:r>
          </w:hyperlink>
        </w:p>
        <w:p w14:paraId="4A9636D2" w14:textId="5E3A1D9C" w:rsidR="004D04B8" w:rsidRDefault="004D04B8">
          <w:pPr>
            <w:pStyle w:val="TOC2"/>
            <w:tabs>
              <w:tab w:val="right" w:leader="dot" w:pos="9350"/>
            </w:tabs>
            <w:rPr>
              <w:rFonts w:cstheme="minorBidi"/>
              <w:noProof/>
              <w:kern w:val="2"/>
              <w:sz w:val="24"/>
              <w:szCs w:val="24"/>
              <w14:ligatures w14:val="standardContextual"/>
            </w:rPr>
          </w:pPr>
          <w:hyperlink w:anchor="_Toc234591273" w:history="1">
            <w:r w:rsidRPr="00EF010C">
              <w:rPr>
                <w:rStyle w:val="Hyperlink"/>
                <w:noProof/>
              </w:rPr>
              <w:t>8.1 Recreational-harvest (creel) database</w:t>
            </w:r>
            <w:r>
              <w:rPr>
                <w:noProof/>
                <w:webHidden/>
              </w:rPr>
              <w:tab/>
            </w:r>
            <w:r>
              <w:rPr>
                <w:noProof/>
                <w:webHidden/>
              </w:rPr>
              <w:fldChar w:fldCharType="begin"/>
            </w:r>
            <w:r>
              <w:rPr>
                <w:noProof/>
                <w:webHidden/>
              </w:rPr>
              <w:instrText xml:space="preserve"> PAGEREF _Toc234591273 \h </w:instrText>
            </w:r>
            <w:r>
              <w:rPr>
                <w:noProof/>
                <w:webHidden/>
              </w:rPr>
            </w:r>
            <w:r>
              <w:rPr>
                <w:noProof/>
                <w:webHidden/>
              </w:rPr>
              <w:fldChar w:fldCharType="separate"/>
            </w:r>
            <w:r>
              <w:rPr>
                <w:noProof/>
                <w:webHidden/>
              </w:rPr>
              <w:t>30</w:t>
            </w:r>
            <w:r>
              <w:rPr>
                <w:noProof/>
                <w:webHidden/>
              </w:rPr>
              <w:fldChar w:fldCharType="end"/>
            </w:r>
          </w:hyperlink>
        </w:p>
        <w:p w14:paraId="7FC1EA6E" w14:textId="61256546" w:rsidR="004D04B8" w:rsidRDefault="004D04B8">
          <w:pPr>
            <w:pStyle w:val="TOC2"/>
            <w:tabs>
              <w:tab w:val="right" w:leader="dot" w:pos="9350"/>
            </w:tabs>
            <w:rPr>
              <w:rFonts w:cstheme="minorBidi"/>
              <w:noProof/>
              <w:kern w:val="2"/>
              <w:sz w:val="24"/>
              <w:szCs w:val="24"/>
              <w14:ligatures w14:val="standardContextual"/>
            </w:rPr>
          </w:pPr>
          <w:hyperlink w:anchor="_Toc234591274" w:history="1">
            <w:r w:rsidRPr="00EF010C">
              <w:rPr>
                <w:rStyle w:val="Hyperlink"/>
                <w:noProof/>
              </w:rPr>
              <w:t>8.2 Ingress/egress survey database</w:t>
            </w:r>
            <w:r>
              <w:rPr>
                <w:noProof/>
                <w:webHidden/>
              </w:rPr>
              <w:tab/>
            </w:r>
            <w:r>
              <w:rPr>
                <w:noProof/>
                <w:webHidden/>
              </w:rPr>
              <w:fldChar w:fldCharType="begin"/>
            </w:r>
            <w:r>
              <w:rPr>
                <w:noProof/>
                <w:webHidden/>
              </w:rPr>
              <w:instrText xml:space="preserve"> PAGEREF _Toc234591274 \h </w:instrText>
            </w:r>
            <w:r>
              <w:rPr>
                <w:noProof/>
                <w:webHidden/>
              </w:rPr>
            </w:r>
            <w:r>
              <w:rPr>
                <w:noProof/>
                <w:webHidden/>
              </w:rPr>
              <w:fldChar w:fldCharType="separate"/>
            </w:r>
            <w:r>
              <w:rPr>
                <w:noProof/>
                <w:webHidden/>
              </w:rPr>
              <w:t>31</w:t>
            </w:r>
            <w:r>
              <w:rPr>
                <w:noProof/>
                <w:webHidden/>
              </w:rPr>
              <w:fldChar w:fldCharType="end"/>
            </w:r>
          </w:hyperlink>
        </w:p>
        <w:p w14:paraId="4D4B7D7D" w14:textId="27EFFF27" w:rsidR="004D04B8" w:rsidRDefault="004D04B8">
          <w:pPr>
            <w:pStyle w:val="TOC2"/>
            <w:tabs>
              <w:tab w:val="right" w:leader="dot" w:pos="9350"/>
            </w:tabs>
            <w:rPr>
              <w:rFonts w:cstheme="minorBidi"/>
              <w:noProof/>
              <w:kern w:val="2"/>
              <w:sz w:val="24"/>
              <w:szCs w:val="24"/>
              <w14:ligatures w14:val="standardContextual"/>
            </w:rPr>
          </w:pPr>
          <w:hyperlink w:anchor="_Toc234591275" w:history="1">
            <w:r w:rsidRPr="00EF010C">
              <w:rPr>
                <w:rStyle w:val="Hyperlink"/>
                <w:noProof/>
              </w:rPr>
              <w:t>8.3 Why aggregates are recomputed from raw tables</w:t>
            </w:r>
            <w:r>
              <w:rPr>
                <w:noProof/>
                <w:webHidden/>
              </w:rPr>
              <w:tab/>
            </w:r>
            <w:r>
              <w:rPr>
                <w:noProof/>
                <w:webHidden/>
              </w:rPr>
              <w:fldChar w:fldCharType="begin"/>
            </w:r>
            <w:r>
              <w:rPr>
                <w:noProof/>
                <w:webHidden/>
              </w:rPr>
              <w:instrText xml:space="preserve"> PAGEREF _Toc234591275 \h </w:instrText>
            </w:r>
            <w:r>
              <w:rPr>
                <w:noProof/>
                <w:webHidden/>
              </w:rPr>
            </w:r>
            <w:r>
              <w:rPr>
                <w:noProof/>
                <w:webHidden/>
              </w:rPr>
              <w:fldChar w:fldCharType="separate"/>
            </w:r>
            <w:r>
              <w:rPr>
                <w:noProof/>
                <w:webHidden/>
              </w:rPr>
              <w:t>31</w:t>
            </w:r>
            <w:r>
              <w:rPr>
                <w:noProof/>
                <w:webHidden/>
              </w:rPr>
              <w:fldChar w:fldCharType="end"/>
            </w:r>
          </w:hyperlink>
        </w:p>
        <w:p w14:paraId="641A043E" w14:textId="7F69A843" w:rsidR="004D04B8" w:rsidRDefault="004D04B8">
          <w:pPr>
            <w:pStyle w:val="TOC1"/>
            <w:tabs>
              <w:tab w:val="right" w:leader="dot" w:pos="9350"/>
            </w:tabs>
            <w:rPr>
              <w:rFonts w:cstheme="minorBidi"/>
              <w:b w:val="0"/>
              <w:noProof/>
              <w:kern w:val="2"/>
              <w:sz w:val="24"/>
              <w:szCs w:val="24"/>
              <w14:ligatures w14:val="standardContextual"/>
            </w:rPr>
          </w:pPr>
          <w:hyperlink w:anchor="_Toc234591276" w:history="1">
            <w:r w:rsidRPr="00EF010C">
              <w:rPr>
                <w:rStyle w:val="Hyperlink"/>
                <w:noProof/>
              </w:rPr>
              <w:t>9. Data quality and known issues</w:t>
            </w:r>
            <w:r>
              <w:rPr>
                <w:noProof/>
                <w:webHidden/>
              </w:rPr>
              <w:tab/>
            </w:r>
            <w:r>
              <w:rPr>
                <w:noProof/>
                <w:webHidden/>
              </w:rPr>
              <w:fldChar w:fldCharType="begin"/>
            </w:r>
            <w:r>
              <w:rPr>
                <w:noProof/>
                <w:webHidden/>
              </w:rPr>
              <w:instrText xml:space="preserve"> PAGEREF _Toc234591276 \h </w:instrText>
            </w:r>
            <w:r>
              <w:rPr>
                <w:noProof/>
                <w:webHidden/>
              </w:rPr>
            </w:r>
            <w:r>
              <w:rPr>
                <w:noProof/>
                <w:webHidden/>
              </w:rPr>
              <w:fldChar w:fldCharType="separate"/>
            </w:r>
            <w:r>
              <w:rPr>
                <w:noProof/>
                <w:webHidden/>
              </w:rPr>
              <w:t>31</w:t>
            </w:r>
            <w:r>
              <w:rPr>
                <w:noProof/>
                <w:webHidden/>
              </w:rPr>
              <w:fldChar w:fldCharType="end"/>
            </w:r>
          </w:hyperlink>
        </w:p>
        <w:p w14:paraId="5521A493" w14:textId="409774A4" w:rsidR="004D04B8" w:rsidRDefault="004D04B8">
          <w:pPr>
            <w:pStyle w:val="TOC1"/>
            <w:tabs>
              <w:tab w:val="right" w:leader="dot" w:pos="9350"/>
            </w:tabs>
            <w:rPr>
              <w:rFonts w:cstheme="minorBidi"/>
              <w:b w:val="0"/>
              <w:noProof/>
              <w:kern w:val="2"/>
              <w:sz w:val="24"/>
              <w:szCs w:val="24"/>
              <w14:ligatures w14:val="standardContextual"/>
            </w:rPr>
          </w:pPr>
          <w:hyperlink w:anchor="_Toc234591277" w:history="1">
            <w:r w:rsidRPr="00EF010C">
              <w:rPr>
                <w:rStyle w:val="Hyperlink"/>
                <w:noProof/>
              </w:rPr>
              <w:t>10. Where the error enters: a step-by-step budget</w:t>
            </w:r>
            <w:r>
              <w:rPr>
                <w:noProof/>
                <w:webHidden/>
              </w:rPr>
              <w:tab/>
            </w:r>
            <w:r>
              <w:rPr>
                <w:noProof/>
                <w:webHidden/>
              </w:rPr>
              <w:fldChar w:fldCharType="begin"/>
            </w:r>
            <w:r>
              <w:rPr>
                <w:noProof/>
                <w:webHidden/>
              </w:rPr>
              <w:instrText xml:space="preserve"> PAGEREF _Toc234591277 \h </w:instrText>
            </w:r>
            <w:r>
              <w:rPr>
                <w:noProof/>
                <w:webHidden/>
              </w:rPr>
            </w:r>
            <w:r>
              <w:rPr>
                <w:noProof/>
                <w:webHidden/>
              </w:rPr>
              <w:fldChar w:fldCharType="separate"/>
            </w:r>
            <w:r>
              <w:rPr>
                <w:noProof/>
                <w:webHidden/>
              </w:rPr>
              <w:t>35</w:t>
            </w:r>
            <w:r>
              <w:rPr>
                <w:noProof/>
                <w:webHidden/>
              </w:rPr>
              <w:fldChar w:fldCharType="end"/>
            </w:r>
          </w:hyperlink>
        </w:p>
        <w:p w14:paraId="06B38461" w14:textId="186BF350" w:rsidR="004D04B8" w:rsidRDefault="004D04B8">
          <w:pPr>
            <w:pStyle w:val="TOC2"/>
            <w:tabs>
              <w:tab w:val="right" w:leader="dot" w:pos="9350"/>
            </w:tabs>
            <w:rPr>
              <w:rFonts w:cstheme="minorBidi"/>
              <w:noProof/>
              <w:kern w:val="2"/>
              <w:sz w:val="24"/>
              <w:szCs w:val="24"/>
              <w14:ligatures w14:val="standardContextual"/>
            </w:rPr>
          </w:pPr>
          <w:hyperlink w:anchor="_Toc234591278" w:history="1">
            <w:r w:rsidRPr="00EF010C">
              <w:rPr>
                <w:rStyle w:val="Hyperlink"/>
                <w:noProof/>
              </w:rPr>
              <w:t>10.1 What dominates a season total, and why it is not what it looks like</w:t>
            </w:r>
            <w:r>
              <w:rPr>
                <w:noProof/>
                <w:webHidden/>
              </w:rPr>
              <w:tab/>
            </w:r>
            <w:r>
              <w:rPr>
                <w:noProof/>
                <w:webHidden/>
              </w:rPr>
              <w:fldChar w:fldCharType="begin"/>
            </w:r>
            <w:r>
              <w:rPr>
                <w:noProof/>
                <w:webHidden/>
              </w:rPr>
              <w:instrText xml:space="preserve"> PAGEREF _Toc234591278 \h </w:instrText>
            </w:r>
            <w:r>
              <w:rPr>
                <w:noProof/>
                <w:webHidden/>
              </w:rPr>
            </w:r>
            <w:r>
              <w:rPr>
                <w:noProof/>
                <w:webHidden/>
              </w:rPr>
              <w:fldChar w:fldCharType="separate"/>
            </w:r>
            <w:r>
              <w:rPr>
                <w:noProof/>
                <w:webHidden/>
              </w:rPr>
              <w:t>36</w:t>
            </w:r>
            <w:r>
              <w:rPr>
                <w:noProof/>
                <w:webHidden/>
              </w:rPr>
              <w:fldChar w:fldCharType="end"/>
            </w:r>
          </w:hyperlink>
        </w:p>
        <w:p w14:paraId="2FEA4313" w14:textId="4DC6283D" w:rsidR="004D04B8" w:rsidRDefault="004D04B8">
          <w:pPr>
            <w:pStyle w:val="TOC2"/>
            <w:tabs>
              <w:tab w:val="right" w:leader="dot" w:pos="9350"/>
            </w:tabs>
            <w:rPr>
              <w:rFonts w:cstheme="minorBidi"/>
              <w:noProof/>
              <w:kern w:val="2"/>
              <w:sz w:val="24"/>
              <w:szCs w:val="24"/>
              <w14:ligatures w14:val="standardContextual"/>
            </w:rPr>
          </w:pPr>
          <w:hyperlink w:anchor="_Toc234591279" w:history="1">
            <w:r w:rsidRPr="00EF010C">
              <w:rPr>
                <w:rStyle w:val="Hyperlink"/>
                <w:noProof/>
              </w:rPr>
              <w:t>10.2 The imputation experiment</w:t>
            </w:r>
            <w:r>
              <w:rPr>
                <w:noProof/>
                <w:webHidden/>
              </w:rPr>
              <w:tab/>
            </w:r>
            <w:r>
              <w:rPr>
                <w:noProof/>
                <w:webHidden/>
              </w:rPr>
              <w:fldChar w:fldCharType="begin"/>
            </w:r>
            <w:r>
              <w:rPr>
                <w:noProof/>
                <w:webHidden/>
              </w:rPr>
              <w:instrText xml:space="preserve"> PAGEREF _Toc234591279 \h </w:instrText>
            </w:r>
            <w:r>
              <w:rPr>
                <w:noProof/>
                <w:webHidden/>
              </w:rPr>
            </w:r>
            <w:r>
              <w:rPr>
                <w:noProof/>
                <w:webHidden/>
              </w:rPr>
              <w:fldChar w:fldCharType="separate"/>
            </w:r>
            <w:r>
              <w:rPr>
                <w:noProof/>
                <w:webHidden/>
              </w:rPr>
              <w:t>38</w:t>
            </w:r>
            <w:r>
              <w:rPr>
                <w:noProof/>
                <w:webHidden/>
              </w:rPr>
              <w:fldChar w:fldCharType="end"/>
            </w:r>
          </w:hyperlink>
        </w:p>
        <w:p w14:paraId="491BEE78" w14:textId="69C76EF6" w:rsidR="004D04B8" w:rsidRDefault="004D04B8">
          <w:pPr>
            <w:pStyle w:val="TOC2"/>
            <w:tabs>
              <w:tab w:val="right" w:leader="dot" w:pos="9350"/>
            </w:tabs>
            <w:rPr>
              <w:rFonts w:cstheme="minorBidi"/>
              <w:noProof/>
              <w:kern w:val="2"/>
              <w:sz w:val="24"/>
              <w:szCs w:val="24"/>
              <w14:ligatures w14:val="standardContextual"/>
            </w:rPr>
          </w:pPr>
          <w:hyperlink w:anchor="_Toc234591280" w:history="1">
            <w:r w:rsidRPr="00EF010C">
              <w:rPr>
                <w:rStyle w:val="Hyperlink"/>
                <w:noProof/>
              </w:rPr>
              <w:t>10.3 The correction-factor experiment</w:t>
            </w:r>
            <w:r>
              <w:rPr>
                <w:noProof/>
                <w:webHidden/>
              </w:rPr>
              <w:tab/>
            </w:r>
            <w:r>
              <w:rPr>
                <w:noProof/>
                <w:webHidden/>
              </w:rPr>
              <w:fldChar w:fldCharType="begin"/>
            </w:r>
            <w:r>
              <w:rPr>
                <w:noProof/>
                <w:webHidden/>
              </w:rPr>
              <w:instrText xml:space="preserve"> PAGEREF _Toc234591280 \h </w:instrText>
            </w:r>
            <w:r>
              <w:rPr>
                <w:noProof/>
                <w:webHidden/>
              </w:rPr>
            </w:r>
            <w:r>
              <w:rPr>
                <w:noProof/>
                <w:webHidden/>
              </w:rPr>
              <w:fldChar w:fldCharType="separate"/>
            </w:r>
            <w:r>
              <w:rPr>
                <w:noProof/>
                <w:webHidden/>
              </w:rPr>
              <w:t>40</w:t>
            </w:r>
            <w:r>
              <w:rPr>
                <w:noProof/>
                <w:webHidden/>
              </w:rPr>
              <w:fldChar w:fldCharType="end"/>
            </w:r>
          </w:hyperlink>
        </w:p>
        <w:p w14:paraId="4F983EC5" w14:textId="3CA31330" w:rsidR="004D04B8" w:rsidRDefault="004D04B8">
          <w:pPr>
            <w:pStyle w:val="TOC2"/>
            <w:tabs>
              <w:tab w:val="right" w:leader="dot" w:pos="9350"/>
            </w:tabs>
            <w:rPr>
              <w:rFonts w:cstheme="minorBidi"/>
              <w:noProof/>
              <w:kern w:val="2"/>
              <w:sz w:val="24"/>
              <w:szCs w:val="24"/>
              <w14:ligatures w14:val="standardContextual"/>
            </w:rPr>
          </w:pPr>
          <w:hyperlink w:anchor="_Toc234591281" w:history="1">
            <w:r w:rsidRPr="00EF010C">
              <w:rPr>
                <w:rStyle w:val="Hyperlink"/>
                <w:noProof/>
              </w:rPr>
              <w:t>10.4 What the interval covers, and what it does not</w:t>
            </w:r>
            <w:r>
              <w:rPr>
                <w:noProof/>
                <w:webHidden/>
              </w:rPr>
              <w:tab/>
            </w:r>
            <w:r>
              <w:rPr>
                <w:noProof/>
                <w:webHidden/>
              </w:rPr>
              <w:fldChar w:fldCharType="begin"/>
            </w:r>
            <w:r>
              <w:rPr>
                <w:noProof/>
                <w:webHidden/>
              </w:rPr>
              <w:instrText xml:space="preserve"> PAGEREF _Toc234591281 \h </w:instrText>
            </w:r>
            <w:r>
              <w:rPr>
                <w:noProof/>
                <w:webHidden/>
              </w:rPr>
            </w:r>
            <w:r>
              <w:rPr>
                <w:noProof/>
                <w:webHidden/>
              </w:rPr>
              <w:fldChar w:fldCharType="separate"/>
            </w:r>
            <w:r>
              <w:rPr>
                <w:noProof/>
                <w:webHidden/>
              </w:rPr>
              <w:t>41</w:t>
            </w:r>
            <w:r>
              <w:rPr>
                <w:noProof/>
                <w:webHidden/>
              </w:rPr>
              <w:fldChar w:fldCharType="end"/>
            </w:r>
          </w:hyperlink>
        </w:p>
        <w:p w14:paraId="1EACE8DB" w14:textId="19EFB582" w:rsidR="004D04B8" w:rsidRDefault="004D04B8">
          <w:pPr>
            <w:pStyle w:val="TOC1"/>
            <w:tabs>
              <w:tab w:val="right" w:leader="dot" w:pos="9350"/>
            </w:tabs>
            <w:rPr>
              <w:rFonts w:cstheme="minorBidi"/>
              <w:b w:val="0"/>
              <w:noProof/>
              <w:kern w:val="2"/>
              <w:sz w:val="24"/>
              <w:szCs w:val="24"/>
              <w14:ligatures w14:val="standardContextual"/>
            </w:rPr>
          </w:pPr>
          <w:hyperlink w:anchor="_Toc234591282" w:history="1">
            <w:r w:rsidRPr="00EF010C">
              <w:rPr>
                <w:rStyle w:val="Hyperlink"/>
                <w:noProof/>
              </w:rPr>
              <w:t>11. How many days per tide series should be sampled</w:t>
            </w:r>
            <w:r>
              <w:rPr>
                <w:noProof/>
                <w:webHidden/>
              </w:rPr>
              <w:tab/>
            </w:r>
            <w:r>
              <w:rPr>
                <w:noProof/>
                <w:webHidden/>
              </w:rPr>
              <w:fldChar w:fldCharType="begin"/>
            </w:r>
            <w:r>
              <w:rPr>
                <w:noProof/>
                <w:webHidden/>
              </w:rPr>
              <w:instrText xml:space="preserve"> PAGEREF _Toc234591282 \h </w:instrText>
            </w:r>
            <w:r>
              <w:rPr>
                <w:noProof/>
                <w:webHidden/>
              </w:rPr>
            </w:r>
            <w:r>
              <w:rPr>
                <w:noProof/>
                <w:webHidden/>
              </w:rPr>
              <w:fldChar w:fldCharType="separate"/>
            </w:r>
            <w:r>
              <w:rPr>
                <w:noProof/>
                <w:webHidden/>
              </w:rPr>
              <w:t>44</w:t>
            </w:r>
            <w:r>
              <w:rPr>
                <w:noProof/>
                <w:webHidden/>
              </w:rPr>
              <w:fldChar w:fldCharType="end"/>
            </w:r>
          </w:hyperlink>
        </w:p>
        <w:p w14:paraId="6A6DD280" w14:textId="21A18E9A" w:rsidR="004D04B8" w:rsidRDefault="004D04B8">
          <w:pPr>
            <w:pStyle w:val="TOC2"/>
            <w:tabs>
              <w:tab w:val="right" w:leader="dot" w:pos="9350"/>
            </w:tabs>
            <w:rPr>
              <w:rFonts w:cstheme="minorBidi"/>
              <w:noProof/>
              <w:kern w:val="2"/>
              <w:sz w:val="24"/>
              <w:szCs w:val="24"/>
              <w14:ligatures w14:val="standardContextual"/>
            </w:rPr>
          </w:pPr>
          <w:hyperlink w:anchor="_Toc234591283" w:history="1">
            <w:r w:rsidRPr="00EF010C">
              <w:rPr>
                <w:rStyle w:val="Hyperlink"/>
                <w:noProof/>
              </w:rPr>
              <w:t>11.1 The standard used</w:t>
            </w:r>
            <w:r>
              <w:rPr>
                <w:noProof/>
                <w:webHidden/>
              </w:rPr>
              <w:tab/>
            </w:r>
            <w:r>
              <w:rPr>
                <w:noProof/>
                <w:webHidden/>
              </w:rPr>
              <w:fldChar w:fldCharType="begin"/>
            </w:r>
            <w:r>
              <w:rPr>
                <w:noProof/>
                <w:webHidden/>
              </w:rPr>
              <w:instrText xml:space="preserve"> PAGEREF _Toc234591283 \h </w:instrText>
            </w:r>
            <w:r>
              <w:rPr>
                <w:noProof/>
                <w:webHidden/>
              </w:rPr>
            </w:r>
            <w:r>
              <w:rPr>
                <w:noProof/>
                <w:webHidden/>
              </w:rPr>
              <w:fldChar w:fldCharType="separate"/>
            </w:r>
            <w:r>
              <w:rPr>
                <w:noProof/>
                <w:webHidden/>
              </w:rPr>
              <w:t>44</w:t>
            </w:r>
            <w:r>
              <w:rPr>
                <w:noProof/>
                <w:webHidden/>
              </w:rPr>
              <w:fldChar w:fldCharType="end"/>
            </w:r>
          </w:hyperlink>
        </w:p>
        <w:p w14:paraId="12317A81" w14:textId="69938487" w:rsidR="004D04B8" w:rsidRDefault="004D04B8">
          <w:pPr>
            <w:pStyle w:val="TOC2"/>
            <w:tabs>
              <w:tab w:val="right" w:leader="dot" w:pos="9350"/>
            </w:tabs>
            <w:rPr>
              <w:rFonts w:cstheme="minorBidi"/>
              <w:noProof/>
              <w:kern w:val="2"/>
              <w:sz w:val="24"/>
              <w:szCs w:val="24"/>
              <w14:ligatures w14:val="standardContextual"/>
            </w:rPr>
          </w:pPr>
          <w:hyperlink w:anchor="_Toc234591284" w:history="1">
            <w:r w:rsidRPr="00EF010C">
              <w:rPr>
                <w:rStyle w:val="Hyperlink"/>
                <w:noProof/>
              </w:rPr>
              <w:t>11.2 The answer</w:t>
            </w:r>
            <w:r>
              <w:rPr>
                <w:noProof/>
                <w:webHidden/>
              </w:rPr>
              <w:tab/>
            </w:r>
            <w:r>
              <w:rPr>
                <w:noProof/>
                <w:webHidden/>
              </w:rPr>
              <w:fldChar w:fldCharType="begin"/>
            </w:r>
            <w:r>
              <w:rPr>
                <w:noProof/>
                <w:webHidden/>
              </w:rPr>
              <w:instrText xml:space="preserve"> PAGEREF _Toc234591284 \h </w:instrText>
            </w:r>
            <w:r>
              <w:rPr>
                <w:noProof/>
                <w:webHidden/>
              </w:rPr>
            </w:r>
            <w:r>
              <w:rPr>
                <w:noProof/>
                <w:webHidden/>
              </w:rPr>
              <w:fldChar w:fldCharType="separate"/>
            </w:r>
            <w:r>
              <w:rPr>
                <w:noProof/>
                <w:webHidden/>
              </w:rPr>
              <w:t>44</w:t>
            </w:r>
            <w:r>
              <w:rPr>
                <w:noProof/>
                <w:webHidden/>
              </w:rPr>
              <w:fldChar w:fldCharType="end"/>
            </w:r>
          </w:hyperlink>
        </w:p>
        <w:p w14:paraId="0F355FF6" w14:textId="2DDDF94F" w:rsidR="004D04B8" w:rsidRDefault="004D04B8">
          <w:pPr>
            <w:pStyle w:val="TOC2"/>
            <w:tabs>
              <w:tab w:val="right" w:leader="dot" w:pos="9350"/>
            </w:tabs>
            <w:rPr>
              <w:rFonts w:cstheme="minorBidi"/>
              <w:noProof/>
              <w:kern w:val="2"/>
              <w:sz w:val="24"/>
              <w:szCs w:val="24"/>
              <w14:ligatures w14:val="standardContextual"/>
            </w:rPr>
          </w:pPr>
          <w:hyperlink w:anchor="_Toc234591285" w:history="1">
            <w:r w:rsidRPr="00EF010C">
              <w:rPr>
                <w:rStyle w:val="Hyperlink"/>
                <w:noProof/>
              </w:rPr>
              <w:t>11.3 Which days to count</w:t>
            </w:r>
            <w:r>
              <w:rPr>
                <w:noProof/>
                <w:webHidden/>
              </w:rPr>
              <w:tab/>
            </w:r>
            <w:r>
              <w:rPr>
                <w:noProof/>
                <w:webHidden/>
              </w:rPr>
              <w:fldChar w:fldCharType="begin"/>
            </w:r>
            <w:r>
              <w:rPr>
                <w:noProof/>
                <w:webHidden/>
              </w:rPr>
              <w:instrText xml:space="preserve"> PAGEREF _Toc234591285 \h </w:instrText>
            </w:r>
            <w:r>
              <w:rPr>
                <w:noProof/>
                <w:webHidden/>
              </w:rPr>
            </w:r>
            <w:r>
              <w:rPr>
                <w:noProof/>
                <w:webHidden/>
              </w:rPr>
              <w:fldChar w:fldCharType="separate"/>
            </w:r>
            <w:r>
              <w:rPr>
                <w:noProof/>
                <w:webHidden/>
              </w:rPr>
              <w:t>46</w:t>
            </w:r>
            <w:r>
              <w:rPr>
                <w:noProof/>
                <w:webHidden/>
              </w:rPr>
              <w:fldChar w:fldCharType="end"/>
            </w:r>
          </w:hyperlink>
        </w:p>
        <w:p w14:paraId="0DAF2395" w14:textId="48EF49F3" w:rsidR="004D04B8" w:rsidRDefault="004D04B8">
          <w:pPr>
            <w:pStyle w:val="TOC2"/>
            <w:tabs>
              <w:tab w:val="right" w:leader="dot" w:pos="9350"/>
            </w:tabs>
            <w:rPr>
              <w:rFonts w:cstheme="minorBidi"/>
              <w:noProof/>
              <w:kern w:val="2"/>
              <w:sz w:val="24"/>
              <w:szCs w:val="24"/>
              <w14:ligatures w14:val="standardContextual"/>
            </w:rPr>
          </w:pPr>
          <w:hyperlink w:anchor="_Toc234591286" w:history="1">
            <w:r w:rsidRPr="00EF010C">
              <w:rPr>
                <w:rStyle w:val="Hyperlink"/>
                <w:noProof/>
              </w:rPr>
              <w:t>11.4 The floor that sampling cannot cross</w:t>
            </w:r>
            <w:r>
              <w:rPr>
                <w:noProof/>
                <w:webHidden/>
              </w:rPr>
              <w:tab/>
            </w:r>
            <w:r>
              <w:rPr>
                <w:noProof/>
                <w:webHidden/>
              </w:rPr>
              <w:fldChar w:fldCharType="begin"/>
            </w:r>
            <w:r>
              <w:rPr>
                <w:noProof/>
                <w:webHidden/>
              </w:rPr>
              <w:instrText xml:space="preserve"> PAGEREF _Toc234591286 \h </w:instrText>
            </w:r>
            <w:r>
              <w:rPr>
                <w:noProof/>
                <w:webHidden/>
              </w:rPr>
            </w:r>
            <w:r>
              <w:rPr>
                <w:noProof/>
                <w:webHidden/>
              </w:rPr>
              <w:fldChar w:fldCharType="separate"/>
            </w:r>
            <w:r>
              <w:rPr>
                <w:noProof/>
                <w:webHidden/>
              </w:rPr>
              <w:t>46</w:t>
            </w:r>
            <w:r>
              <w:rPr>
                <w:noProof/>
                <w:webHidden/>
              </w:rPr>
              <w:fldChar w:fldCharType="end"/>
            </w:r>
          </w:hyperlink>
        </w:p>
        <w:p w14:paraId="12F4BBFC" w14:textId="3186620B" w:rsidR="004D04B8" w:rsidRDefault="004D04B8">
          <w:pPr>
            <w:pStyle w:val="TOC2"/>
            <w:tabs>
              <w:tab w:val="right" w:leader="dot" w:pos="9350"/>
            </w:tabs>
            <w:rPr>
              <w:rFonts w:cstheme="minorBidi"/>
              <w:noProof/>
              <w:kern w:val="2"/>
              <w:sz w:val="24"/>
              <w:szCs w:val="24"/>
              <w14:ligatures w14:val="standardContextual"/>
            </w:rPr>
          </w:pPr>
          <w:hyperlink w:anchor="_Toc234591287" w:history="1">
            <w:r w:rsidRPr="00EF010C">
              <w:rPr>
                <w:rStyle w:val="Hyperlink"/>
                <w:noProof/>
              </w:rPr>
              <w:t>11.5 The crew-day arithmetic</w:t>
            </w:r>
            <w:r>
              <w:rPr>
                <w:noProof/>
                <w:webHidden/>
              </w:rPr>
              <w:tab/>
            </w:r>
            <w:r>
              <w:rPr>
                <w:noProof/>
                <w:webHidden/>
              </w:rPr>
              <w:fldChar w:fldCharType="begin"/>
            </w:r>
            <w:r>
              <w:rPr>
                <w:noProof/>
                <w:webHidden/>
              </w:rPr>
              <w:instrText xml:space="preserve"> PAGEREF _Toc234591287 \h </w:instrText>
            </w:r>
            <w:r>
              <w:rPr>
                <w:noProof/>
                <w:webHidden/>
              </w:rPr>
            </w:r>
            <w:r>
              <w:rPr>
                <w:noProof/>
                <w:webHidden/>
              </w:rPr>
              <w:fldChar w:fldCharType="separate"/>
            </w:r>
            <w:r>
              <w:rPr>
                <w:noProof/>
                <w:webHidden/>
              </w:rPr>
              <w:t>48</w:t>
            </w:r>
            <w:r>
              <w:rPr>
                <w:noProof/>
                <w:webHidden/>
              </w:rPr>
              <w:fldChar w:fldCharType="end"/>
            </w:r>
          </w:hyperlink>
        </w:p>
        <w:p w14:paraId="51DC7682" w14:textId="4BD1E7CE" w:rsidR="004D04B8" w:rsidRDefault="004D04B8">
          <w:pPr>
            <w:pStyle w:val="TOC2"/>
            <w:tabs>
              <w:tab w:val="right" w:leader="dot" w:pos="9350"/>
            </w:tabs>
            <w:rPr>
              <w:rFonts w:cstheme="minorBidi"/>
              <w:noProof/>
              <w:kern w:val="2"/>
              <w:sz w:val="24"/>
              <w:szCs w:val="24"/>
              <w14:ligatures w14:val="standardContextual"/>
            </w:rPr>
          </w:pPr>
          <w:hyperlink w:anchor="_Toc234591288" w:history="1">
            <w:r w:rsidRPr="00EF010C">
              <w:rPr>
                <w:rStyle w:val="Hyperlink"/>
                <w:noProof/>
              </w:rPr>
              <w:t>11.6 What this recommendation does not say</w:t>
            </w:r>
            <w:r>
              <w:rPr>
                <w:noProof/>
                <w:webHidden/>
              </w:rPr>
              <w:tab/>
            </w:r>
            <w:r>
              <w:rPr>
                <w:noProof/>
                <w:webHidden/>
              </w:rPr>
              <w:fldChar w:fldCharType="begin"/>
            </w:r>
            <w:r>
              <w:rPr>
                <w:noProof/>
                <w:webHidden/>
              </w:rPr>
              <w:instrText xml:space="preserve"> PAGEREF _Toc234591288 \h </w:instrText>
            </w:r>
            <w:r>
              <w:rPr>
                <w:noProof/>
                <w:webHidden/>
              </w:rPr>
            </w:r>
            <w:r>
              <w:rPr>
                <w:noProof/>
                <w:webHidden/>
              </w:rPr>
              <w:fldChar w:fldCharType="separate"/>
            </w:r>
            <w:r>
              <w:rPr>
                <w:noProof/>
                <w:webHidden/>
              </w:rPr>
              <w:t>48</w:t>
            </w:r>
            <w:r>
              <w:rPr>
                <w:noProof/>
                <w:webHidden/>
              </w:rPr>
              <w:fldChar w:fldCharType="end"/>
            </w:r>
          </w:hyperlink>
        </w:p>
        <w:p w14:paraId="11BB2967" w14:textId="4E61A4A6" w:rsidR="004D04B8" w:rsidRDefault="004D04B8">
          <w:pPr>
            <w:pStyle w:val="TOC1"/>
            <w:tabs>
              <w:tab w:val="right" w:leader="dot" w:pos="9350"/>
            </w:tabs>
            <w:rPr>
              <w:rFonts w:cstheme="minorBidi"/>
              <w:b w:val="0"/>
              <w:noProof/>
              <w:kern w:val="2"/>
              <w:sz w:val="24"/>
              <w:szCs w:val="24"/>
              <w14:ligatures w14:val="standardContextual"/>
            </w:rPr>
          </w:pPr>
          <w:hyperlink w:anchor="_Toc234591289" w:history="1">
            <w:r w:rsidRPr="00EF010C">
              <w:rPr>
                <w:rStyle w:val="Hyperlink"/>
                <w:noProof/>
              </w:rPr>
              <w:t>12. Outstanding uncertainty and recommendations</w:t>
            </w:r>
            <w:r>
              <w:rPr>
                <w:noProof/>
                <w:webHidden/>
              </w:rPr>
              <w:tab/>
            </w:r>
            <w:r>
              <w:rPr>
                <w:noProof/>
                <w:webHidden/>
              </w:rPr>
              <w:fldChar w:fldCharType="begin"/>
            </w:r>
            <w:r>
              <w:rPr>
                <w:noProof/>
                <w:webHidden/>
              </w:rPr>
              <w:instrText xml:space="preserve"> PAGEREF _Toc234591289 \h </w:instrText>
            </w:r>
            <w:r>
              <w:rPr>
                <w:noProof/>
                <w:webHidden/>
              </w:rPr>
            </w:r>
            <w:r>
              <w:rPr>
                <w:noProof/>
                <w:webHidden/>
              </w:rPr>
              <w:fldChar w:fldCharType="separate"/>
            </w:r>
            <w:r>
              <w:rPr>
                <w:noProof/>
                <w:webHidden/>
              </w:rPr>
              <w:t>49</w:t>
            </w:r>
            <w:r>
              <w:rPr>
                <w:noProof/>
                <w:webHidden/>
              </w:rPr>
              <w:fldChar w:fldCharType="end"/>
            </w:r>
          </w:hyperlink>
        </w:p>
        <w:p w14:paraId="54301588" w14:textId="1153EE42" w:rsidR="004D04B8" w:rsidRDefault="004D04B8">
          <w:pPr>
            <w:pStyle w:val="TOC2"/>
            <w:tabs>
              <w:tab w:val="right" w:leader="dot" w:pos="9350"/>
            </w:tabs>
            <w:rPr>
              <w:rFonts w:cstheme="minorBidi"/>
              <w:noProof/>
              <w:kern w:val="2"/>
              <w:sz w:val="24"/>
              <w:szCs w:val="24"/>
              <w14:ligatures w14:val="standardContextual"/>
            </w:rPr>
          </w:pPr>
          <w:hyperlink w:anchor="_Toc234591290" w:history="1">
            <w:r w:rsidRPr="00EF010C">
              <w:rPr>
                <w:rStyle w:val="Hyperlink"/>
                <w:noProof/>
              </w:rPr>
              <w:t>12.1 Uncertainty that is not currently quantified</w:t>
            </w:r>
            <w:r>
              <w:rPr>
                <w:noProof/>
                <w:webHidden/>
              </w:rPr>
              <w:tab/>
            </w:r>
            <w:r>
              <w:rPr>
                <w:noProof/>
                <w:webHidden/>
              </w:rPr>
              <w:fldChar w:fldCharType="begin"/>
            </w:r>
            <w:r>
              <w:rPr>
                <w:noProof/>
                <w:webHidden/>
              </w:rPr>
              <w:instrText xml:space="preserve"> PAGEREF _Toc234591290 \h </w:instrText>
            </w:r>
            <w:r>
              <w:rPr>
                <w:noProof/>
                <w:webHidden/>
              </w:rPr>
            </w:r>
            <w:r>
              <w:rPr>
                <w:noProof/>
                <w:webHidden/>
              </w:rPr>
              <w:fldChar w:fldCharType="separate"/>
            </w:r>
            <w:r>
              <w:rPr>
                <w:noProof/>
                <w:webHidden/>
              </w:rPr>
              <w:t>49</w:t>
            </w:r>
            <w:r>
              <w:rPr>
                <w:noProof/>
                <w:webHidden/>
              </w:rPr>
              <w:fldChar w:fldCharType="end"/>
            </w:r>
          </w:hyperlink>
        </w:p>
        <w:p w14:paraId="53B6D653" w14:textId="727DF41C" w:rsidR="004D04B8" w:rsidRDefault="004D04B8">
          <w:pPr>
            <w:pStyle w:val="TOC2"/>
            <w:tabs>
              <w:tab w:val="right" w:leader="dot" w:pos="9350"/>
            </w:tabs>
            <w:rPr>
              <w:rFonts w:cstheme="minorBidi"/>
              <w:noProof/>
              <w:kern w:val="2"/>
              <w:sz w:val="24"/>
              <w:szCs w:val="24"/>
              <w14:ligatures w14:val="standardContextual"/>
            </w:rPr>
          </w:pPr>
          <w:hyperlink w:anchor="_Toc234591291" w:history="1">
            <w:r w:rsidRPr="00EF010C">
              <w:rPr>
                <w:rStyle w:val="Hyperlink"/>
                <w:noProof/>
              </w:rPr>
              <w:t>12.2 Open items on the correction-factor tables</w:t>
            </w:r>
            <w:r>
              <w:rPr>
                <w:noProof/>
                <w:webHidden/>
              </w:rPr>
              <w:tab/>
            </w:r>
            <w:r>
              <w:rPr>
                <w:noProof/>
                <w:webHidden/>
              </w:rPr>
              <w:fldChar w:fldCharType="begin"/>
            </w:r>
            <w:r>
              <w:rPr>
                <w:noProof/>
                <w:webHidden/>
              </w:rPr>
              <w:instrText xml:space="preserve"> PAGEREF _Toc234591291 \h </w:instrText>
            </w:r>
            <w:r>
              <w:rPr>
                <w:noProof/>
                <w:webHidden/>
              </w:rPr>
            </w:r>
            <w:r>
              <w:rPr>
                <w:noProof/>
                <w:webHidden/>
              </w:rPr>
              <w:fldChar w:fldCharType="separate"/>
            </w:r>
            <w:r>
              <w:rPr>
                <w:noProof/>
                <w:webHidden/>
              </w:rPr>
              <w:t>49</w:t>
            </w:r>
            <w:r>
              <w:rPr>
                <w:noProof/>
                <w:webHidden/>
              </w:rPr>
              <w:fldChar w:fldCharType="end"/>
            </w:r>
          </w:hyperlink>
        </w:p>
        <w:p w14:paraId="284918C7" w14:textId="68C3F598" w:rsidR="004D04B8" w:rsidRDefault="004D04B8">
          <w:pPr>
            <w:pStyle w:val="TOC2"/>
            <w:tabs>
              <w:tab w:val="right" w:leader="dot" w:pos="9350"/>
            </w:tabs>
            <w:rPr>
              <w:rFonts w:cstheme="minorBidi"/>
              <w:noProof/>
              <w:kern w:val="2"/>
              <w:sz w:val="24"/>
              <w:szCs w:val="24"/>
              <w14:ligatures w14:val="standardContextual"/>
            </w:rPr>
          </w:pPr>
          <w:hyperlink w:anchor="_Toc234591292" w:history="1">
            <w:r w:rsidRPr="00EF010C">
              <w:rPr>
                <w:rStyle w:val="Hyperlink"/>
                <w:noProof/>
              </w:rPr>
              <w:t>12.3 Open items on the data and method</w:t>
            </w:r>
            <w:r>
              <w:rPr>
                <w:noProof/>
                <w:webHidden/>
              </w:rPr>
              <w:tab/>
            </w:r>
            <w:r>
              <w:rPr>
                <w:noProof/>
                <w:webHidden/>
              </w:rPr>
              <w:fldChar w:fldCharType="begin"/>
            </w:r>
            <w:r>
              <w:rPr>
                <w:noProof/>
                <w:webHidden/>
              </w:rPr>
              <w:instrText xml:space="preserve"> PAGEREF _Toc234591292 \h </w:instrText>
            </w:r>
            <w:r>
              <w:rPr>
                <w:noProof/>
                <w:webHidden/>
              </w:rPr>
            </w:r>
            <w:r>
              <w:rPr>
                <w:noProof/>
                <w:webHidden/>
              </w:rPr>
              <w:fldChar w:fldCharType="separate"/>
            </w:r>
            <w:r>
              <w:rPr>
                <w:noProof/>
                <w:webHidden/>
              </w:rPr>
              <w:t>50</w:t>
            </w:r>
            <w:r>
              <w:rPr>
                <w:noProof/>
                <w:webHidden/>
              </w:rPr>
              <w:fldChar w:fldCharType="end"/>
            </w:r>
          </w:hyperlink>
        </w:p>
        <w:p w14:paraId="17484FFB" w14:textId="7A358486" w:rsidR="004D04B8" w:rsidRDefault="004D04B8">
          <w:pPr>
            <w:pStyle w:val="TOC2"/>
            <w:tabs>
              <w:tab w:val="right" w:leader="dot" w:pos="9350"/>
            </w:tabs>
            <w:rPr>
              <w:rFonts w:cstheme="minorBidi"/>
              <w:noProof/>
              <w:kern w:val="2"/>
              <w:sz w:val="24"/>
              <w:szCs w:val="24"/>
              <w14:ligatures w14:val="standardContextual"/>
            </w:rPr>
          </w:pPr>
          <w:hyperlink w:anchor="_Toc234591293" w:history="1">
            <w:r w:rsidRPr="00EF010C">
              <w:rPr>
                <w:rStyle w:val="Hyperlink"/>
                <w:noProof/>
              </w:rPr>
              <w:t>12.4 Recommendations in priority order</w:t>
            </w:r>
            <w:r>
              <w:rPr>
                <w:noProof/>
                <w:webHidden/>
              </w:rPr>
              <w:tab/>
            </w:r>
            <w:r>
              <w:rPr>
                <w:noProof/>
                <w:webHidden/>
              </w:rPr>
              <w:fldChar w:fldCharType="begin"/>
            </w:r>
            <w:r>
              <w:rPr>
                <w:noProof/>
                <w:webHidden/>
              </w:rPr>
              <w:instrText xml:space="preserve"> PAGEREF _Toc234591293 \h </w:instrText>
            </w:r>
            <w:r>
              <w:rPr>
                <w:noProof/>
                <w:webHidden/>
              </w:rPr>
            </w:r>
            <w:r>
              <w:rPr>
                <w:noProof/>
                <w:webHidden/>
              </w:rPr>
              <w:fldChar w:fldCharType="separate"/>
            </w:r>
            <w:r>
              <w:rPr>
                <w:noProof/>
                <w:webHidden/>
              </w:rPr>
              <w:t>50</w:t>
            </w:r>
            <w:r>
              <w:rPr>
                <w:noProof/>
                <w:webHidden/>
              </w:rPr>
              <w:fldChar w:fldCharType="end"/>
            </w:r>
          </w:hyperlink>
        </w:p>
        <w:p w14:paraId="4C3100D0" w14:textId="4ED2183C" w:rsidR="004D04B8" w:rsidRDefault="004D04B8">
          <w:pPr>
            <w:pStyle w:val="TOC1"/>
            <w:tabs>
              <w:tab w:val="right" w:leader="dot" w:pos="9350"/>
            </w:tabs>
            <w:rPr>
              <w:rFonts w:cstheme="minorBidi"/>
              <w:b w:val="0"/>
              <w:noProof/>
              <w:kern w:val="2"/>
              <w:sz w:val="24"/>
              <w:szCs w:val="24"/>
              <w14:ligatures w14:val="standardContextual"/>
            </w:rPr>
          </w:pPr>
          <w:hyperlink w:anchor="_Toc234591294" w:history="1">
            <w:r w:rsidRPr="00EF010C">
              <w:rPr>
                <w:rStyle w:val="Hyperlink"/>
                <w:noProof/>
              </w:rPr>
              <w:t>13. References</w:t>
            </w:r>
            <w:r>
              <w:rPr>
                <w:noProof/>
                <w:webHidden/>
              </w:rPr>
              <w:tab/>
            </w:r>
            <w:r>
              <w:rPr>
                <w:noProof/>
                <w:webHidden/>
              </w:rPr>
              <w:fldChar w:fldCharType="begin"/>
            </w:r>
            <w:r>
              <w:rPr>
                <w:noProof/>
                <w:webHidden/>
              </w:rPr>
              <w:instrText xml:space="preserve"> PAGEREF _Toc234591294 \h </w:instrText>
            </w:r>
            <w:r>
              <w:rPr>
                <w:noProof/>
                <w:webHidden/>
              </w:rPr>
            </w:r>
            <w:r>
              <w:rPr>
                <w:noProof/>
                <w:webHidden/>
              </w:rPr>
              <w:fldChar w:fldCharType="separate"/>
            </w:r>
            <w:r>
              <w:rPr>
                <w:noProof/>
                <w:webHidden/>
              </w:rPr>
              <w:t>52</w:t>
            </w:r>
            <w:r>
              <w:rPr>
                <w:noProof/>
                <w:webHidden/>
              </w:rPr>
              <w:fldChar w:fldCharType="end"/>
            </w:r>
          </w:hyperlink>
        </w:p>
        <w:p w14:paraId="3C7BB926" w14:textId="0EF900FC" w:rsidR="00364FA2" w:rsidRDefault="00000000">
          <w:r>
            <w:fldChar w:fldCharType="end"/>
          </w:r>
        </w:p>
      </w:sdtContent>
    </w:sdt>
    <w:p w14:paraId="717AB481" w14:textId="77777777" w:rsidR="00364FA2" w:rsidRDefault="00000000">
      <w:pPr>
        <w:pStyle w:val="Heading2"/>
      </w:pPr>
      <w:bookmarkStart w:id="4" w:name="_Toc234591231"/>
      <w:r>
        <w:t>List of Tables</w:t>
      </w:r>
      <w:bookmarkEnd w:id="4"/>
    </w:p>
    <w:p w14:paraId="38BAE80C" w14:textId="1DB68C77" w:rsidR="004D04B8" w:rsidRDefault="00000000">
      <w:pPr>
        <w:pStyle w:val="TOC1"/>
        <w:tabs>
          <w:tab w:val="right" w:leader="dot" w:pos="9350"/>
        </w:tabs>
        <w:rPr>
          <w:rFonts w:cstheme="minorBidi"/>
          <w:b w:val="0"/>
          <w:noProof/>
          <w:kern w:val="2"/>
          <w:sz w:val="24"/>
          <w:szCs w:val="24"/>
          <w14:ligatures w14:val="standardContextual"/>
        </w:rPr>
      </w:pPr>
      <w:r>
        <w:fldChar w:fldCharType="begin"/>
      </w:r>
      <w:r>
        <w:instrText xml:space="preserve"> TOC \h \z \t "Caption,1" </w:instrText>
      </w:r>
      <w:r>
        <w:fldChar w:fldCharType="separate"/>
      </w:r>
      <w:hyperlink w:anchor="_Toc234591295" w:history="1">
        <w:r w:rsidR="004D04B8" w:rsidRPr="00AD6389">
          <w:rPr>
            <w:rStyle w:val="Hyperlink"/>
            <w:noProof/>
          </w:rPr>
          <w:t>Author</w:t>
        </w:r>
        <w:r w:rsidR="004D04B8">
          <w:rPr>
            <w:noProof/>
            <w:webHidden/>
          </w:rPr>
          <w:tab/>
        </w:r>
        <w:r w:rsidR="004D04B8">
          <w:rPr>
            <w:noProof/>
            <w:webHidden/>
          </w:rPr>
          <w:fldChar w:fldCharType="begin"/>
        </w:r>
        <w:r w:rsidR="004D04B8">
          <w:rPr>
            <w:noProof/>
            <w:webHidden/>
          </w:rPr>
          <w:instrText xml:space="preserve"> PAGEREF _Toc234591295 \h </w:instrText>
        </w:r>
        <w:r w:rsidR="004D04B8">
          <w:rPr>
            <w:noProof/>
            <w:webHidden/>
          </w:rPr>
        </w:r>
        <w:r w:rsidR="004D04B8">
          <w:rPr>
            <w:noProof/>
            <w:webHidden/>
          </w:rPr>
          <w:fldChar w:fldCharType="separate"/>
        </w:r>
        <w:r w:rsidR="004D04B8">
          <w:rPr>
            <w:noProof/>
            <w:webHidden/>
          </w:rPr>
          <w:t>1</w:t>
        </w:r>
        <w:r w:rsidR="004D04B8">
          <w:rPr>
            <w:noProof/>
            <w:webHidden/>
          </w:rPr>
          <w:fldChar w:fldCharType="end"/>
        </w:r>
      </w:hyperlink>
    </w:p>
    <w:p w14:paraId="7564DC70" w14:textId="0CE570FF" w:rsidR="004D04B8" w:rsidRDefault="004D04B8">
      <w:pPr>
        <w:pStyle w:val="TOC1"/>
        <w:tabs>
          <w:tab w:val="right" w:leader="dot" w:pos="9350"/>
        </w:tabs>
        <w:rPr>
          <w:rFonts w:cstheme="minorBidi"/>
          <w:b w:val="0"/>
          <w:noProof/>
          <w:kern w:val="2"/>
          <w:sz w:val="24"/>
          <w:szCs w:val="24"/>
          <w14:ligatures w14:val="standardContextual"/>
        </w:rPr>
      </w:pPr>
      <w:hyperlink w:anchor="_Toc234591296" w:history="1">
        <w:r w:rsidRPr="00AD6389">
          <w:rPr>
            <w:rStyle w:val="Hyperlink"/>
            <w:noProof/>
          </w:rPr>
          <w:t>Report acknowledgements</w:t>
        </w:r>
        <w:r>
          <w:rPr>
            <w:noProof/>
            <w:webHidden/>
          </w:rPr>
          <w:tab/>
        </w:r>
        <w:r>
          <w:rPr>
            <w:noProof/>
            <w:webHidden/>
          </w:rPr>
          <w:fldChar w:fldCharType="begin"/>
        </w:r>
        <w:r>
          <w:rPr>
            <w:noProof/>
            <w:webHidden/>
          </w:rPr>
          <w:instrText xml:space="preserve"> PAGEREF _Toc234591296 \h </w:instrText>
        </w:r>
        <w:r>
          <w:rPr>
            <w:noProof/>
            <w:webHidden/>
          </w:rPr>
        </w:r>
        <w:r>
          <w:rPr>
            <w:noProof/>
            <w:webHidden/>
          </w:rPr>
          <w:fldChar w:fldCharType="separate"/>
        </w:r>
        <w:r>
          <w:rPr>
            <w:noProof/>
            <w:webHidden/>
          </w:rPr>
          <w:t>1</w:t>
        </w:r>
        <w:r>
          <w:rPr>
            <w:noProof/>
            <w:webHidden/>
          </w:rPr>
          <w:fldChar w:fldCharType="end"/>
        </w:r>
      </w:hyperlink>
    </w:p>
    <w:p w14:paraId="3969AADA" w14:textId="1F381B2D" w:rsidR="004D04B8" w:rsidRDefault="004D04B8">
      <w:pPr>
        <w:pStyle w:val="TOC1"/>
        <w:tabs>
          <w:tab w:val="right" w:leader="dot" w:pos="9350"/>
        </w:tabs>
        <w:rPr>
          <w:rFonts w:cstheme="minorBidi"/>
          <w:b w:val="0"/>
          <w:noProof/>
          <w:kern w:val="2"/>
          <w:sz w:val="24"/>
          <w:szCs w:val="24"/>
          <w14:ligatures w14:val="standardContextual"/>
        </w:rPr>
      </w:pPr>
      <w:hyperlink w:anchor="_Toc234591297" w:history="1">
        <w:r w:rsidRPr="00AD6389">
          <w:rPr>
            <w:rStyle w:val="Hyperlink"/>
            <w:noProof/>
          </w:rPr>
          <w:t>Suggested citation</w:t>
        </w:r>
        <w:r>
          <w:rPr>
            <w:noProof/>
            <w:webHidden/>
          </w:rPr>
          <w:tab/>
        </w:r>
        <w:r>
          <w:rPr>
            <w:noProof/>
            <w:webHidden/>
          </w:rPr>
          <w:fldChar w:fldCharType="begin"/>
        </w:r>
        <w:r>
          <w:rPr>
            <w:noProof/>
            <w:webHidden/>
          </w:rPr>
          <w:instrText xml:space="preserve"> PAGEREF _Toc234591297 \h </w:instrText>
        </w:r>
        <w:r>
          <w:rPr>
            <w:noProof/>
            <w:webHidden/>
          </w:rPr>
        </w:r>
        <w:r>
          <w:rPr>
            <w:noProof/>
            <w:webHidden/>
          </w:rPr>
          <w:fldChar w:fldCharType="separate"/>
        </w:r>
        <w:r>
          <w:rPr>
            <w:noProof/>
            <w:webHidden/>
          </w:rPr>
          <w:t>1</w:t>
        </w:r>
        <w:r>
          <w:rPr>
            <w:noProof/>
            <w:webHidden/>
          </w:rPr>
          <w:fldChar w:fldCharType="end"/>
        </w:r>
      </w:hyperlink>
    </w:p>
    <w:p w14:paraId="25CC31E8" w14:textId="68BC67C9" w:rsidR="004D04B8" w:rsidRDefault="004D04B8">
      <w:pPr>
        <w:pStyle w:val="TOC1"/>
        <w:tabs>
          <w:tab w:val="right" w:leader="dot" w:pos="9350"/>
        </w:tabs>
        <w:rPr>
          <w:rFonts w:cstheme="minorBidi"/>
          <w:b w:val="0"/>
          <w:noProof/>
          <w:kern w:val="2"/>
          <w:sz w:val="24"/>
          <w:szCs w:val="24"/>
          <w14:ligatures w14:val="standardContextual"/>
        </w:rPr>
      </w:pPr>
      <w:hyperlink w:anchor="_Toc234591298" w:history="1">
        <w:r w:rsidRPr="00AD6389">
          <w:rPr>
            <w:rStyle w:val="Hyperlink"/>
            <w:noProof/>
          </w:rPr>
          <w:t>Table 1. Composition of the coastwide effort estimate, by season. Percentages are of coastwide digger trips.</w:t>
        </w:r>
        <w:r>
          <w:rPr>
            <w:noProof/>
            <w:webHidden/>
          </w:rPr>
          <w:tab/>
        </w:r>
        <w:r>
          <w:rPr>
            <w:noProof/>
            <w:webHidden/>
          </w:rPr>
          <w:fldChar w:fldCharType="begin"/>
        </w:r>
        <w:r>
          <w:rPr>
            <w:noProof/>
            <w:webHidden/>
          </w:rPr>
          <w:instrText xml:space="preserve"> PAGEREF _Toc234591298 \h </w:instrText>
        </w:r>
        <w:r>
          <w:rPr>
            <w:noProof/>
            <w:webHidden/>
          </w:rPr>
        </w:r>
        <w:r>
          <w:rPr>
            <w:noProof/>
            <w:webHidden/>
          </w:rPr>
          <w:fldChar w:fldCharType="separate"/>
        </w:r>
        <w:r>
          <w:rPr>
            <w:noProof/>
            <w:webHidden/>
          </w:rPr>
          <w:t>12</w:t>
        </w:r>
        <w:r>
          <w:rPr>
            <w:noProof/>
            <w:webHidden/>
          </w:rPr>
          <w:fldChar w:fldCharType="end"/>
        </w:r>
      </w:hyperlink>
    </w:p>
    <w:p w14:paraId="25A35A6A" w14:textId="0CBC051B" w:rsidR="004D04B8" w:rsidRDefault="004D04B8">
      <w:pPr>
        <w:pStyle w:val="TOC1"/>
        <w:tabs>
          <w:tab w:val="right" w:leader="dot" w:pos="9350"/>
        </w:tabs>
        <w:rPr>
          <w:rFonts w:cstheme="minorBidi"/>
          <w:b w:val="0"/>
          <w:noProof/>
          <w:kern w:val="2"/>
          <w:sz w:val="24"/>
          <w:szCs w:val="24"/>
          <w14:ligatures w14:val="standardContextual"/>
        </w:rPr>
      </w:pPr>
      <w:hyperlink w:anchor="_Toc234591299" w:history="1">
        <w:r w:rsidRPr="00AD6389">
          <w:rPr>
            <w:rStyle w:val="Hyperlink"/>
            <w:noProof/>
          </w:rPr>
          <w:t>Table 2. Notation used throughout this document.</w:t>
        </w:r>
        <w:r>
          <w:rPr>
            <w:noProof/>
            <w:webHidden/>
          </w:rPr>
          <w:tab/>
        </w:r>
        <w:r>
          <w:rPr>
            <w:noProof/>
            <w:webHidden/>
          </w:rPr>
          <w:fldChar w:fldCharType="begin"/>
        </w:r>
        <w:r>
          <w:rPr>
            <w:noProof/>
            <w:webHidden/>
          </w:rPr>
          <w:instrText xml:space="preserve"> PAGEREF _Toc234591299 \h </w:instrText>
        </w:r>
        <w:r>
          <w:rPr>
            <w:noProof/>
            <w:webHidden/>
          </w:rPr>
        </w:r>
        <w:r>
          <w:rPr>
            <w:noProof/>
            <w:webHidden/>
          </w:rPr>
          <w:fldChar w:fldCharType="separate"/>
        </w:r>
        <w:r>
          <w:rPr>
            <w:noProof/>
            <w:webHidden/>
          </w:rPr>
          <w:t>14</w:t>
        </w:r>
        <w:r>
          <w:rPr>
            <w:noProof/>
            <w:webHidden/>
          </w:rPr>
          <w:fldChar w:fldCharType="end"/>
        </w:r>
      </w:hyperlink>
    </w:p>
    <w:p w14:paraId="06D052C7" w14:textId="7A252C2B" w:rsidR="004D04B8" w:rsidRDefault="004D04B8">
      <w:pPr>
        <w:pStyle w:val="TOC1"/>
        <w:tabs>
          <w:tab w:val="right" w:leader="dot" w:pos="9350"/>
        </w:tabs>
        <w:rPr>
          <w:rFonts w:cstheme="minorBidi"/>
          <w:b w:val="0"/>
          <w:noProof/>
          <w:kern w:val="2"/>
          <w:sz w:val="24"/>
          <w:szCs w:val="24"/>
          <w14:ligatures w14:val="standardContextual"/>
        </w:rPr>
      </w:pPr>
      <w:hyperlink w:anchor="_Toc234591300" w:history="1">
        <w:r w:rsidRPr="00AD6389">
          <w:rPr>
            <w:rStyle w:val="Hyperlink"/>
            <w:noProof/>
          </w:rPr>
          <w:t>Table 3. Correction factor and its between-survey relative standard deviation at each beach’s reference count window, by beach and condition. Surveys are the located egress surveys pooled into each expansion table; the count window is that recovered from the stored correction factor.</w:t>
        </w:r>
        <w:r>
          <w:rPr>
            <w:noProof/>
            <w:webHidden/>
          </w:rPr>
          <w:tab/>
        </w:r>
        <w:r>
          <w:rPr>
            <w:noProof/>
            <w:webHidden/>
          </w:rPr>
          <w:fldChar w:fldCharType="begin"/>
        </w:r>
        <w:r>
          <w:rPr>
            <w:noProof/>
            <w:webHidden/>
          </w:rPr>
          <w:instrText xml:space="preserve"> PAGEREF _Toc234591300 \h </w:instrText>
        </w:r>
        <w:r>
          <w:rPr>
            <w:noProof/>
            <w:webHidden/>
          </w:rPr>
        </w:r>
        <w:r>
          <w:rPr>
            <w:noProof/>
            <w:webHidden/>
          </w:rPr>
          <w:fldChar w:fldCharType="separate"/>
        </w:r>
        <w:r>
          <w:rPr>
            <w:noProof/>
            <w:webHidden/>
          </w:rPr>
          <w:t>19</w:t>
        </w:r>
        <w:r>
          <w:rPr>
            <w:noProof/>
            <w:webHidden/>
          </w:rPr>
          <w:fldChar w:fldCharType="end"/>
        </w:r>
      </w:hyperlink>
    </w:p>
    <w:p w14:paraId="01044D9A" w14:textId="7D4430B6" w:rsidR="004D04B8" w:rsidRDefault="004D04B8">
      <w:pPr>
        <w:pStyle w:val="TOC1"/>
        <w:tabs>
          <w:tab w:val="right" w:leader="dot" w:pos="9350"/>
        </w:tabs>
        <w:rPr>
          <w:rFonts w:cstheme="minorBidi"/>
          <w:b w:val="0"/>
          <w:noProof/>
          <w:kern w:val="2"/>
          <w:sz w:val="24"/>
          <w:szCs w:val="24"/>
          <w14:ligatures w14:val="standardContextual"/>
        </w:rPr>
      </w:pPr>
      <w:hyperlink w:anchor="_Toc234591301" w:history="1">
        <w:r w:rsidRPr="00AD6389">
          <w:rPr>
            <w:rStyle w:val="Hyperlink"/>
            <w:noProof/>
          </w:rPr>
          <w:t>Table 4. The located egress survey record, by beach. Counts are distinct surveys flagged for pooling.</w:t>
        </w:r>
        <w:r>
          <w:rPr>
            <w:noProof/>
            <w:webHidden/>
          </w:rPr>
          <w:tab/>
        </w:r>
        <w:r>
          <w:rPr>
            <w:noProof/>
            <w:webHidden/>
          </w:rPr>
          <w:fldChar w:fldCharType="begin"/>
        </w:r>
        <w:r>
          <w:rPr>
            <w:noProof/>
            <w:webHidden/>
          </w:rPr>
          <w:instrText xml:space="preserve"> PAGEREF _Toc234591301 \h </w:instrText>
        </w:r>
        <w:r>
          <w:rPr>
            <w:noProof/>
            <w:webHidden/>
          </w:rPr>
        </w:r>
        <w:r>
          <w:rPr>
            <w:noProof/>
            <w:webHidden/>
          </w:rPr>
          <w:fldChar w:fldCharType="separate"/>
        </w:r>
        <w:r>
          <w:rPr>
            <w:noProof/>
            <w:webHidden/>
          </w:rPr>
          <w:t>21</w:t>
        </w:r>
        <w:r>
          <w:rPr>
            <w:noProof/>
            <w:webHidden/>
          </w:rPr>
          <w:fldChar w:fldCharType="end"/>
        </w:r>
      </w:hyperlink>
    </w:p>
    <w:p w14:paraId="1D21ADFE" w14:textId="741B44EA" w:rsidR="004D04B8" w:rsidRDefault="004D04B8">
      <w:pPr>
        <w:pStyle w:val="TOC1"/>
        <w:tabs>
          <w:tab w:val="right" w:leader="dot" w:pos="9350"/>
        </w:tabs>
        <w:rPr>
          <w:rFonts w:cstheme="minorBidi"/>
          <w:b w:val="0"/>
          <w:noProof/>
          <w:kern w:val="2"/>
          <w:sz w:val="24"/>
          <w:szCs w:val="24"/>
          <w14:ligatures w14:val="standardContextual"/>
        </w:rPr>
      </w:pPr>
      <w:hyperlink w:anchor="_Toc234591302" w:history="1">
        <w:r w:rsidRPr="00AD6389">
          <w:rPr>
            <w:rStyle w:val="Hyperlink"/>
            <w:noProof/>
          </w:rPr>
          <w:t>Table 5. Provenance and verification of every located expansion table.</w:t>
        </w:r>
        <w:r>
          <w:rPr>
            <w:noProof/>
            <w:webHidden/>
          </w:rPr>
          <w:tab/>
        </w:r>
        <w:r>
          <w:rPr>
            <w:noProof/>
            <w:webHidden/>
          </w:rPr>
          <w:fldChar w:fldCharType="begin"/>
        </w:r>
        <w:r>
          <w:rPr>
            <w:noProof/>
            <w:webHidden/>
          </w:rPr>
          <w:instrText xml:space="preserve"> PAGEREF _Toc234591302 \h </w:instrText>
        </w:r>
        <w:r>
          <w:rPr>
            <w:noProof/>
            <w:webHidden/>
          </w:rPr>
        </w:r>
        <w:r>
          <w:rPr>
            <w:noProof/>
            <w:webHidden/>
          </w:rPr>
          <w:fldChar w:fldCharType="separate"/>
        </w:r>
        <w:r>
          <w:rPr>
            <w:noProof/>
            <w:webHidden/>
          </w:rPr>
          <w:t>22</w:t>
        </w:r>
        <w:r>
          <w:rPr>
            <w:noProof/>
            <w:webHidden/>
          </w:rPr>
          <w:fldChar w:fldCharType="end"/>
        </w:r>
      </w:hyperlink>
    </w:p>
    <w:p w14:paraId="301CA0B9" w14:textId="2282B367" w:rsidR="004D04B8" w:rsidRDefault="004D04B8">
      <w:pPr>
        <w:pStyle w:val="TOC1"/>
        <w:tabs>
          <w:tab w:val="right" w:leader="dot" w:pos="9350"/>
        </w:tabs>
        <w:rPr>
          <w:rFonts w:cstheme="minorBidi"/>
          <w:b w:val="0"/>
          <w:noProof/>
          <w:kern w:val="2"/>
          <w:sz w:val="24"/>
          <w:szCs w:val="24"/>
          <w14:ligatures w14:val="standardContextual"/>
        </w:rPr>
      </w:pPr>
      <w:hyperlink w:anchor="_Toc234591303" w:history="1">
        <w:r w:rsidRPr="00AD6389">
          <w:rPr>
            <w:rStyle w:val="Hyperlink"/>
            <w:noProof/>
          </w:rPr>
          <w:t>Table 6. The 2017-18 season: the FINAL printout against the harvest database, by beach.</w:t>
        </w:r>
        <w:r>
          <w:rPr>
            <w:noProof/>
            <w:webHidden/>
          </w:rPr>
          <w:tab/>
        </w:r>
        <w:r>
          <w:rPr>
            <w:noProof/>
            <w:webHidden/>
          </w:rPr>
          <w:fldChar w:fldCharType="begin"/>
        </w:r>
        <w:r>
          <w:rPr>
            <w:noProof/>
            <w:webHidden/>
          </w:rPr>
          <w:instrText xml:space="preserve"> PAGEREF _Toc234591303 \h </w:instrText>
        </w:r>
        <w:r>
          <w:rPr>
            <w:noProof/>
            <w:webHidden/>
          </w:rPr>
        </w:r>
        <w:r>
          <w:rPr>
            <w:noProof/>
            <w:webHidden/>
          </w:rPr>
          <w:fldChar w:fldCharType="separate"/>
        </w:r>
        <w:r>
          <w:rPr>
            <w:noProof/>
            <w:webHidden/>
          </w:rPr>
          <w:t>25</w:t>
        </w:r>
        <w:r>
          <w:rPr>
            <w:noProof/>
            <w:webHidden/>
          </w:rPr>
          <w:fldChar w:fldCharType="end"/>
        </w:r>
      </w:hyperlink>
    </w:p>
    <w:p w14:paraId="554EA811" w14:textId="45B4A24D" w:rsidR="004D04B8" w:rsidRDefault="004D04B8">
      <w:pPr>
        <w:pStyle w:val="TOC1"/>
        <w:tabs>
          <w:tab w:val="right" w:leader="dot" w:pos="9350"/>
        </w:tabs>
        <w:rPr>
          <w:rFonts w:cstheme="minorBidi"/>
          <w:b w:val="0"/>
          <w:noProof/>
          <w:kern w:val="2"/>
          <w:sz w:val="24"/>
          <w:szCs w:val="24"/>
          <w14:ligatures w14:val="standardContextual"/>
        </w:rPr>
      </w:pPr>
      <w:hyperlink w:anchor="_Toc234591304" w:history="1">
        <w:r w:rsidRPr="00AD6389">
          <w:rPr>
            <w:rStyle w:val="Hyperlink"/>
            <w:noProof/>
          </w:rPr>
          <w:t>Table 7. Expansion-table vintages and their status.</w:t>
        </w:r>
        <w:r>
          <w:rPr>
            <w:noProof/>
            <w:webHidden/>
          </w:rPr>
          <w:tab/>
        </w:r>
        <w:r>
          <w:rPr>
            <w:noProof/>
            <w:webHidden/>
          </w:rPr>
          <w:fldChar w:fldCharType="begin"/>
        </w:r>
        <w:r>
          <w:rPr>
            <w:noProof/>
            <w:webHidden/>
          </w:rPr>
          <w:instrText xml:space="preserve"> PAGEREF _Toc234591304 \h </w:instrText>
        </w:r>
        <w:r>
          <w:rPr>
            <w:noProof/>
            <w:webHidden/>
          </w:rPr>
        </w:r>
        <w:r>
          <w:rPr>
            <w:noProof/>
            <w:webHidden/>
          </w:rPr>
          <w:fldChar w:fldCharType="separate"/>
        </w:r>
        <w:r>
          <w:rPr>
            <w:noProof/>
            <w:webHidden/>
          </w:rPr>
          <w:t>25</w:t>
        </w:r>
        <w:r>
          <w:rPr>
            <w:noProof/>
            <w:webHidden/>
          </w:rPr>
          <w:fldChar w:fldCharType="end"/>
        </w:r>
      </w:hyperlink>
    </w:p>
    <w:p w14:paraId="459287FA" w14:textId="08466DCC" w:rsidR="004D04B8" w:rsidRDefault="004D04B8">
      <w:pPr>
        <w:pStyle w:val="TOC1"/>
        <w:tabs>
          <w:tab w:val="right" w:leader="dot" w:pos="9350"/>
        </w:tabs>
        <w:rPr>
          <w:rFonts w:cstheme="minorBidi"/>
          <w:b w:val="0"/>
          <w:noProof/>
          <w:kern w:val="2"/>
          <w:sz w:val="24"/>
          <w:szCs w:val="24"/>
          <w14:ligatures w14:val="standardContextual"/>
        </w:rPr>
      </w:pPr>
      <w:hyperlink w:anchor="_Toc234591305" w:history="1">
        <w:r w:rsidRPr="00AD6389">
          <w:rPr>
            <w:rStyle w:val="Hyperlink"/>
            <w:noProof/>
          </w:rPr>
          <w:t>Table 8. Effect of the post-2013 table refinement on the correction factor and on expanded effort, evaluated at each beach's modal count window.</w:t>
        </w:r>
        <w:r>
          <w:rPr>
            <w:noProof/>
            <w:webHidden/>
          </w:rPr>
          <w:tab/>
        </w:r>
        <w:r>
          <w:rPr>
            <w:noProof/>
            <w:webHidden/>
          </w:rPr>
          <w:fldChar w:fldCharType="begin"/>
        </w:r>
        <w:r>
          <w:rPr>
            <w:noProof/>
            <w:webHidden/>
          </w:rPr>
          <w:instrText xml:space="preserve"> PAGEREF _Toc234591305 \h </w:instrText>
        </w:r>
        <w:r>
          <w:rPr>
            <w:noProof/>
            <w:webHidden/>
          </w:rPr>
        </w:r>
        <w:r>
          <w:rPr>
            <w:noProof/>
            <w:webHidden/>
          </w:rPr>
          <w:fldChar w:fldCharType="separate"/>
        </w:r>
        <w:r>
          <w:rPr>
            <w:noProof/>
            <w:webHidden/>
          </w:rPr>
          <w:t>27</w:t>
        </w:r>
        <w:r>
          <w:rPr>
            <w:noProof/>
            <w:webHidden/>
          </w:rPr>
          <w:fldChar w:fldCharType="end"/>
        </w:r>
      </w:hyperlink>
    </w:p>
    <w:p w14:paraId="21776447" w14:textId="350F26FD" w:rsidR="004D04B8" w:rsidRDefault="004D04B8">
      <w:pPr>
        <w:pStyle w:val="TOC1"/>
        <w:tabs>
          <w:tab w:val="right" w:leader="dot" w:pos="9350"/>
        </w:tabs>
        <w:rPr>
          <w:rFonts w:cstheme="minorBidi"/>
          <w:b w:val="0"/>
          <w:noProof/>
          <w:kern w:val="2"/>
          <w:sz w:val="24"/>
          <w:szCs w:val="24"/>
          <w14:ligatures w14:val="standardContextual"/>
        </w:rPr>
      </w:pPr>
      <w:hyperlink w:anchor="_Toc234591306" w:history="1">
        <w:r w:rsidRPr="00AD6389">
          <w:rPr>
            <w:rStyle w:val="Hyperlink"/>
            <w:noProof/>
          </w:rPr>
          <w:t>Table 9. Daily bag limit, minimum legal size, and season structure since state management began in 1929.</w:t>
        </w:r>
        <w:r>
          <w:rPr>
            <w:noProof/>
            <w:webHidden/>
          </w:rPr>
          <w:tab/>
        </w:r>
        <w:r>
          <w:rPr>
            <w:noProof/>
            <w:webHidden/>
          </w:rPr>
          <w:fldChar w:fldCharType="begin"/>
        </w:r>
        <w:r>
          <w:rPr>
            <w:noProof/>
            <w:webHidden/>
          </w:rPr>
          <w:instrText xml:space="preserve"> PAGEREF _Toc234591306 \h </w:instrText>
        </w:r>
        <w:r>
          <w:rPr>
            <w:noProof/>
            <w:webHidden/>
          </w:rPr>
        </w:r>
        <w:r>
          <w:rPr>
            <w:noProof/>
            <w:webHidden/>
          </w:rPr>
          <w:fldChar w:fldCharType="separate"/>
        </w:r>
        <w:r>
          <w:rPr>
            <w:noProof/>
            <w:webHidden/>
          </w:rPr>
          <w:t>29</w:t>
        </w:r>
        <w:r>
          <w:rPr>
            <w:noProof/>
            <w:webHidden/>
          </w:rPr>
          <w:fldChar w:fldCharType="end"/>
        </w:r>
      </w:hyperlink>
    </w:p>
    <w:p w14:paraId="7C4EC531" w14:textId="336053E3" w:rsidR="004D04B8" w:rsidRDefault="004D04B8">
      <w:pPr>
        <w:pStyle w:val="TOC1"/>
        <w:tabs>
          <w:tab w:val="right" w:leader="dot" w:pos="9350"/>
        </w:tabs>
        <w:rPr>
          <w:rFonts w:cstheme="minorBidi"/>
          <w:b w:val="0"/>
          <w:noProof/>
          <w:kern w:val="2"/>
          <w:sz w:val="24"/>
          <w:szCs w:val="24"/>
          <w14:ligatures w14:val="standardContextual"/>
        </w:rPr>
      </w:pPr>
      <w:hyperlink w:anchor="_Toc234591307" w:history="1">
        <w:r w:rsidRPr="00AD6389">
          <w:rPr>
            <w:rStyle w:val="Hyperlink"/>
            <w:noProof/>
          </w:rPr>
          <w:t>Table 10. Confirmed defects in the harvest database and the in-season workbooks.</w:t>
        </w:r>
        <w:r>
          <w:rPr>
            <w:noProof/>
            <w:webHidden/>
          </w:rPr>
          <w:tab/>
        </w:r>
        <w:r>
          <w:rPr>
            <w:noProof/>
            <w:webHidden/>
          </w:rPr>
          <w:fldChar w:fldCharType="begin"/>
        </w:r>
        <w:r>
          <w:rPr>
            <w:noProof/>
            <w:webHidden/>
          </w:rPr>
          <w:instrText xml:space="preserve"> PAGEREF _Toc234591307 \h </w:instrText>
        </w:r>
        <w:r>
          <w:rPr>
            <w:noProof/>
            <w:webHidden/>
          </w:rPr>
        </w:r>
        <w:r>
          <w:rPr>
            <w:noProof/>
            <w:webHidden/>
          </w:rPr>
          <w:fldChar w:fldCharType="separate"/>
        </w:r>
        <w:r>
          <w:rPr>
            <w:noProof/>
            <w:webHidden/>
          </w:rPr>
          <w:t>32</w:t>
        </w:r>
        <w:r>
          <w:rPr>
            <w:noProof/>
            <w:webHidden/>
          </w:rPr>
          <w:fldChar w:fldCharType="end"/>
        </w:r>
      </w:hyperlink>
    </w:p>
    <w:p w14:paraId="74EFDAFD" w14:textId="4D9A19EF" w:rsidR="004D04B8" w:rsidRDefault="004D04B8">
      <w:pPr>
        <w:pStyle w:val="TOC1"/>
        <w:tabs>
          <w:tab w:val="right" w:leader="dot" w:pos="9350"/>
        </w:tabs>
        <w:rPr>
          <w:rFonts w:cstheme="minorBidi"/>
          <w:b w:val="0"/>
          <w:noProof/>
          <w:kern w:val="2"/>
          <w:sz w:val="24"/>
          <w:szCs w:val="24"/>
          <w14:ligatures w14:val="standardContextual"/>
        </w:rPr>
      </w:pPr>
      <w:hyperlink w:anchor="_Toc234591308" w:history="1">
        <w:r w:rsidRPr="00AD6389">
          <w:rPr>
            <w:rStyle w:val="Hyperlink"/>
            <w:noProof/>
          </w:rPr>
          <w:t>Table 11. Flag symbols used in the in-season Effort tabs, and what they actually mean.</w:t>
        </w:r>
        <w:r>
          <w:rPr>
            <w:noProof/>
            <w:webHidden/>
          </w:rPr>
          <w:tab/>
        </w:r>
        <w:r>
          <w:rPr>
            <w:noProof/>
            <w:webHidden/>
          </w:rPr>
          <w:fldChar w:fldCharType="begin"/>
        </w:r>
        <w:r>
          <w:rPr>
            <w:noProof/>
            <w:webHidden/>
          </w:rPr>
          <w:instrText xml:space="preserve"> PAGEREF _Toc234591308 \h </w:instrText>
        </w:r>
        <w:r>
          <w:rPr>
            <w:noProof/>
            <w:webHidden/>
          </w:rPr>
        </w:r>
        <w:r>
          <w:rPr>
            <w:noProof/>
            <w:webHidden/>
          </w:rPr>
          <w:fldChar w:fldCharType="separate"/>
        </w:r>
        <w:r>
          <w:rPr>
            <w:noProof/>
            <w:webHidden/>
          </w:rPr>
          <w:t>33</w:t>
        </w:r>
        <w:r>
          <w:rPr>
            <w:noProof/>
            <w:webHidden/>
          </w:rPr>
          <w:fldChar w:fldCharType="end"/>
        </w:r>
      </w:hyperlink>
    </w:p>
    <w:p w14:paraId="30B11538" w14:textId="105CF918" w:rsidR="004D04B8" w:rsidRDefault="004D04B8">
      <w:pPr>
        <w:pStyle w:val="TOC1"/>
        <w:tabs>
          <w:tab w:val="right" w:leader="dot" w:pos="9350"/>
        </w:tabs>
        <w:rPr>
          <w:rFonts w:cstheme="minorBidi"/>
          <w:b w:val="0"/>
          <w:noProof/>
          <w:kern w:val="2"/>
          <w:sz w:val="24"/>
          <w:szCs w:val="24"/>
          <w14:ligatures w14:val="standardContextual"/>
        </w:rPr>
      </w:pPr>
      <w:hyperlink w:anchor="_Toc234591309" w:history="1">
        <w:r w:rsidRPr="00AD6389">
          <w:rPr>
            <w:rStyle w:val="Hyperlink"/>
            <w:noProof/>
          </w:rPr>
          <w:t>Table 12. Defects in the egress survey record, the data behind every correction factor.</w:t>
        </w:r>
        <w:r>
          <w:rPr>
            <w:noProof/>
            <w:webHidden/>
          </w:rPr>
          <w:tab/>
        </w:r>
        <w:r>
          <w:rPr>
            <w:noProof/>
            <w:webHidden/>
          </w:rPr>
          <w:fldChar w:fldCharType="begin"/>
        </w:r>
        <w:r>
          <w:rPr>
            <w:noProof/>
            <w:webHidden/>
          </w:rPr>
          <w:instrText xml:space="preserve"> PAGEREF _Toc234591309 \h </w:instrText>
        </w:r>
        <w:r>
          <w:rPr>
            <w:noProof/>
            <w:webHidden/>
          </w:rPr>
        </w:r>
        <w:r>
          <w:rPr>
            <w:noProof/>
            <w:webHidden/>
          </w:rPr>
          <w:fldChar w:fldCharType="separate"/>
        </w:r>
        <w:r>
          <w:rPr>
            <w:noProof/>
            <w:webHidden/>
          </w:rPr>
          <w:t>34</w:t>
        </w:r>
        <w:r>
          <w:rPr>
            <w:noProof/>
            <w:webHidden/>
          </w:rPr>
          <w:fldChar w:fldCharType="end"/>
        </w:r>
      </w:hyperlink>
    </w:p>
    <w:p w14:paraId="1487E22F" w14:textId="20A07B61" w:rsidR="004D04B8" w:rsidRDefault="004D04B8">
      <w:pPr>
        <w:pStyle w:val="TOC1"/>
        <w:tabs>
          <w:tab w:val="right" w:leader="dot" w:pos="9350"/>
        </w:tabs>
        <w:rPr>
          <w:rFonts w:cstheme="minorBidi"/>
          <w:b w:val="0"/>
          <w:noProof/>
          <w:kern w:val="2"/>
          <w:sz w:val="24"/>
          <w:szCs w:val="24"/>
          <w14:ligatures w14:val="standardContextual"/>
        </w:rPr>
      </w:pPr>
      <w:hyperlink w:anchor="_Toc234591310" w:history="1">
        <w:r w:rsidRPr="00AD6389">
          <w:rPr>
            <w:rStyle w:val="Hyperlink"/>
            <w:noProof/>
          </w:rPr>
          <w:t>Table 13. The nine-step error budget of the recreational harvest estimate.</w:t>
        </w:r>
        <w:r>
          <w:rPr>
            <w:noProof/>
            <w:webHidden/>
          </w:rPr>
          <w:tab/>
        </w:r>
        <w:r>
          <w:rPr>
            <w:noProof/>
            <w:webHidden/>
          </w:rPr>
          <w:fldChar w:fldCharType="begin"/>
        </w:r>
        <w:r>
          <w:rPr>
            <w:noProof/>
            <w:webHidden/>
          </w:rPr>
          <w:instrText xml:space="preserve"> PAGEREF _Toc234591310 \h </w:instrText>
        </w:r>
        <w:r>
          <w:rPr>
            <w:noProof/>
            <w:webHidden/>
          </w:rPr>
        </w:r>
        <w:r>
          <w:rPr>
            <w:noProof/>
            <w:webHidden/>
          </w:rPr>
          <w:fldChar w:fldCharType="separate"/>
        </w:r>
        <w:r>
          <w:rPr>
            <w:noProof/>
            <w:webHidden/>
          </w:rPr>
          <w:t>35</w:t>
        </w:r>
        <w:r>
          <w:rPr>
            <w:noProof/>
            <w:webHidden/>
          </w:rPr>
          <w:fldChar w:fldCharType="end"/>
        </w:r>
      </w:hyperlink>
    </w:p>
    <w:p w14:paraId="3BFCDA93" w14:textId="5F905CF3" w:rsidR="004D04B8" w:rsidRDefault="004D04B8">
      <w:pPr>
        <w:pStyle w:val="TOC1"/>
        <w:tabs>
          <w:tab w:val="right" w:leader="dot" w:pos="9350"/>
        </w:tabs>
        <w:rPr>
          <w:rFonts w:cstheme="minorBidi"/>
          <w:b w:val="0"/>
          <w:noProof/>
          <w:kern w:val="2"/>
          <w:sz w:val="24"/>
          <w:szCs w:val="24"/>
          <w14:ligatures w14:val="standardContextual"/>
        </w:rPr>
      </w:pPr>
      <w:hyperlink w:anchor="_Toc234591311" w:history="1">
        <w:r w:rsidRPr="00AD6389">
          <w:rPr>
            <w:rStyle w:val="Hyperlink"/>
            <w:noProof/>
          </w:rPr>
          <w:t>Table 14. Variance shares of the season total by source, mean over 2019-20 onward.</w:t>
        </w:r>
        <w:r>
          <w:rPr>
            <w:noProof/>
            <w:webHidden/>
          </w:rPr>
          <w:tab/>
        </w:r>
        <w:r>
          <w:rPr>
            <w:noProof/>
            <w:webHidden/>
          </w:rPr>
          <w:fldChar w:fldCharType="begin"/>
        </w:r>
        <w:r>
          <w:rPr>
            <w:noProof/>
            <w:webHidden/>
          </w:rPr>
          <w:instrText xml:space="preserve"> PAGEREF _Toc234591311 \h </w:instrText>
        </w:r>
        <w:r>
          <w:rPr>
            <w:noProof/>
            <w:webHidden/>
          </w:rPr>
        </w:r>
        <w:r>
          <w:rPr>
            <w:noProof/>
            <w:webHidden/>
          </w:rPr>
          <w:fldChar w:fldCharType="separate"/>
        </w:r>
        <w:r>
          <w:rPr>
            <w:noProof/>
            <w:webHidden/>
          </w:rPr>
          <w:t>37</w:t>
        </w:r>
        <w:r>
          <w:rPr>
            <w:noProof/>
            <w:webHidden/>
          </w:rPr>
          <w:fldChar w:fldCharType="end"/>
        </w:r>
      </w:hyperlink>
    </w:p>
    <w:p w14:paraId="6E5A0766" w14:textId="0DB4D0AB" w:rsidR="004D04B8" w:rsidRDefault="004D04B8">
      <w:pPr>
        <w:pStyle w:val="TOC1"/>
        <w:tabs>
          <w:tab w:val="right" w:leader="dot" w:pos="9350"/>
        </w:tabs>
        <w:rPr>
          <w:rFonts w:cstheme="minorBidi"/>
          <w:b w:val="0"/>
          <w:noProof/>
          <w:kern w:val="2"/>
          <w:sz w:val="24"/>
          <w:szCs w:val="24"/>
          <w14:ligatures w14:val="standardContextual"/>
        </w:rPr>
      </w:pPr>
      <w:hyperlink w:anchor="_Toc234591312" w:history="1">
        <w:r w:rsidRPr="00AD6389">
          <w:rPr>
            <w:rStyle w:val="Hyperlink"/>
            <w:noProof/>
          </w:rPr>
          <w:t>Table 15. Leave-one-out imputation error by target and donor beach, single beach-days.</w:t>
        </w:r>
        <w:r>
          <w:rPr>
            <w:noProof/>
            <w:webHidden/>
          </w:rPr>
          <w:tab/>
        </w:r>
        <w:r>
          <w:rPr>
            <w:noProof/>
            <w:webHidden/>
          </w:rPr>
          <w:fldChar w:fldCharType="begin"/>
        </w:r>
        <w:r>
          <w:rPr>
            <w:noProof/>
            <w:webHidden/>
          </w:rPr>
          <w:instrText xml:space="preserve"> PAGEREF _Toc234591312 \h </w:instrText>
        </w:r>
        <w:r>
          <w:rPr>
            <w:noProof/>
            <w:webHidden/>
          </w:rPr>
        </w:r>
        <w:r>
          <w:rPr>
            <w:noProof/>
            <w:webHidden/>
          </w:rPr>
          <w:fldChar w:fldCharType="separate"/>
        </w:r>
        <w:r>
          <w:rPr>
            <w:noProof/>
            <w:webHidden/>
          </w:rPr>
          <w:t>39</w:t>
        </w:r>
        <w:r>
          <w:rPr>
            <w:noProof/>
            <w:webHidden/>
          </w:rPr>
          <w:fldChar w:fldCharType="end"/>
        </w:r>
      </w:hyperlink>
    </w:p>
    <w:p w14:paraId="0EDAD7A2" w14:textId="179EA521" w:rsidR="004D04B8" w:rsidRDefault="004D04B8">
      <w:pPr>
        <w:pStyle w:val="TOC1"/>
        <w:tabs>
          <w:tab w:val="right" w:leader="dot" w:pos="9350"/>
        </w:tabs>
        <w:rPr>
          <w:rFonts w:cstheme="minorBidi"/>
          <w:b w:val="0"/>
          <w:noProof/>
          <w:kern w:val="2"/>
          <w:sz w:val="24"/>
          <w:szCs w:val="24"/>
          <w14:ligatures w14:val="standardContextual"/>
        </w:rPr>
      </w:pPr>
      <w:hyperlink w:anchor="_Toc234591313" w:history="1">
        <w:r w:rsidRPr="00AD6389">
          <w:rPr>
            <w:rStyle w:val="Hyperlink"/>
            <w:noProof/>
          </w:rPr>
          <w:t>Table 16. How the imputation error behaves as it is aggregated, and the empirical bias multipliers.</w:t>
        </w:r>
        <w:r>
          <w:rPr>
            <w:noProof/>
            <w:webHidden/>
          </w:rPr>
          <w:tab/>
        </w:r>
        <w:r>
          <w:rPr>
            <w:noProof/>
            <w:webHidden/>
          </w:rPr>
          <w:fldChar w:fldCharType="begin"/>
        </w:r>
        <w:r>
          <w:rPr>
            <w:noProof/>
            <w:webHidden/>
          </w:rPr>
          <w:instrText xml:space="preserve"> PAGEREF _Toc234591313 \h </w:instrText>
        </w:r>
        <w:r>
          <w:rPr>
            <w:noProof/>
            <w:webHidden/>
          </w:rPr>
        </w:r>
        <w:r>
          <w:rPr>
            <w:noProof/>
            <w:webHidden/>
          </w:rPr>
          <w:fldChar w:fldCharType="separate"/>
        </w:r>
        <w:r>
          <w:rPr>
            <w:noProof/>
            <w:webHidden/>
          </w:rPr>
          <w:t>40</w:t>
        </w:r>
        <w:r>
          <w:rPr>
            <w:noProof/>
            <w:webHidden/>
          </w:rPr>
          <w:fldChar w:fldCharType="end"/>
        </w:r>
      </w:hyperlink>
    </w:p>
    <w:p w14:paraId="7C8F13D3" w14:textId="57600E24" w:rsidR="004D04B8" w:rsidRDefault="004D04B8">
      <w:pPr>
        <w:pStyle w:val="TOC1"/>
        <w:tabs>
          <w:tab w:val="right" w:leader="dot" w:pos="9350"/>
        </w:tabs>
        <w:rPr>
          <w:rFonts w:cstheme="minorBidi"/>
          <w:b w:val="0"/>
          <w:noProof/>
          <w:kern w:val="2"/>
          <w:sz w:val="24"/>
          <w:szCs w:val="24"/>
          <w14:ligatures w14:val="standardContextual"/>
        </w:rPr>
      </w:pPr>
      <w:hyperlink w:anchor="_Toc234591314" w:history="1">
        <w:r w:rsidRPr="00AD6389">
          <w:rPr>
            <w:rStyle w:val="Hyperlink"/>
            <w:noProof/>
          </w:rPr>
          <w:t>Table 17. Bootstrap of the correction factor at each beach's modal count window.</w:t>
        </w:r>
        <w:r>
          <w:rPr>
            <w:noProof/>
            <w:webHidden/>
          </w:rPr>
          <w:tab/>
        </w:r>
        <w:r>
          <w:rPr>
            <w:noProof/>
            <w:webHidden/>
          </w:rPr>
          <w:fldChar w:fldCharType="begin"/>
        </w:r>
        <w:r>
          <w:rPr>
            <w:noProof/>
            <w:webHidden/>
          </w:rPr>
          <w:instrText xml:space="preserve"> PAGEREF _Toc234591314 \h </w:instrText>
        </w:r>
        <w:r>
          <w:rPr>
            <w:noProof/>
            <w:webHidden/>
          </w:rPr>
        </w:r>
        <w:r>
          <w:rPr>
            <w:noProof/>
            <w:webHidden/>
          </w:rPr>
          <w:fldChar w:fldCharType="separate"/>
        </w:r>
        <w:r>
          <w:rPr>
            <w:noProof/>
            <w:webHidden/>
          </w:rPr>
          <w:t>40</w:t>
        </w:r>
        <w:r>
          <w:rPr>
            <w:noProof/>
            <w:webHidden/>
          </w:rPr>
          <w:fldChar w:fldCharType="end"/>
        </w:r>
      </w:hyperlink>
    </w:p>
    <w:p w14:paraId="17F88BC7" w14:textId="1D3E479D" w:rsidR="004D04B8" w:rsidRDefault="004D04B8">
      <w:pPr>
        <w:pStyle w:val="TOC1"/>
        <w:tabs>
          <w:tab w:val="right" w:leader="dot" w:pos="9350"/>
        </w:tabs>
        <w:rPr>
          <w:rFonts w:cstheme="minorBidi"/>
          <w:b w:val="0"/>
          <w:noProof/>
          <w:kern w:val="2"/>
          <w:sz w:val="24"/>
          <w:szCs w:val="24"/>
          <w14:ligatures w14:val="standardContextual"/>
        </w:rPr>
      </w:pPr>
      <w:hyperlink w:anchor="_Toc234591315" w:history="1">
        <w:r w:rsidRPr="00AD6389">
          <w:rPr>
            <w:rStyle w:val="Hyperlink"/>
            <w:noProof/>
          </w:rPr>
          <w:t>Table 18. Corrected season estimates and 95 percent intervals, 2023-24 to 2025-26. Effort in digger trips; harvest in clams before wastage.</w:t>
        </w:r>
        <w:r>
          <w:rPr>
            <w:noProof/>
            <w:webHidden/>
          </w:rPr>
          <w:tab/>
        </w:r>
        <w:r>
          <w:rPr>
            <w:noProof/>
            <w:webHidden/>
          </w:rPr>
          <w:fldChar w:fldCharType="begin"/>
        </w:r>
        <w:r>
          <w:rPr>
            <w:noProof/>
            <w:webHidden/>
          </w:rPr>
          <w:instrText xml:space="preserve"> PAGEREF _Toc234591315 \h </w:instrText>
        </w:r>
        <w:r>
          <w:rPr>
            <w:noProof/>
            <w:webHidden/>
          </w:rPr>
        </w:r>
        <w:r>
          <w:rPr>
            <w:noProof/>
            <w:webHidden/>
          </w:rPr>
          <w:fldChar w:fldCharType="separate"/>
        </w:r>
        <w:r>
          <w:rPr>
            <w:noProof/>
            <w:webHidden/>
          </w:rPr>
          <w:t>43</w:t>
        </w:r>
        <w:r>
          <w:rPr>
            <w:noProof/>
            <w:webHidden/>
          </w:rPr>
          <w:fldChar w:fldCharType="end"/>
        </w:r>
      </w:hyperlink>
    </w:p>
    <w:p w14:paraId="35170A2A" w14:textId="43F3A4B5" w:rsidR="004D04B8" w:rsidRDefault="004D04B8">
      <w:pPr>
        <w:pStyle w:val="TOC1"/>
        <w:tabs>
          <w:tab w:val="right" w:leader="dot" w:pos="9350"/>
        </w:tabs>
        <w:rPr>
          <w:rFonts w:cstheme="minorBidi"/>
          <w:b w:val="0"/>
          <w:noProof/>
          <w:kern w:val="2"/>
          <w:sz w:val="24"/>
          <w:szCs w:val="24"/>
          <w14:ligatures w14:val="standardContextual"/>
        </w:rPr>
      </w:pPr>
      <w:hyperlink w:anchor="_Toc234591316" w:history="1">
        <w:r w:rsidRPr="00AD6389">
          <w:rPr>
            <w:rStyle w:val="Hyperlink"/>
            <w:noProof/>
          </w:rPr>
          <w:t>Table 19. Harvest coefficient of variation of a tide-series estimate, by beach, series length n, and days counted m.</w:t>
        </w:r>
        <w:r>
          <w:rPr>
            <w:noProof/>
            <w:webHidden/>
          </w:rPr>
          <w:tab/>
        </w:r>
        <w:r>
          <w:rPr>
            <w:noProof/>
            <w:webHidden/>
          </w:rPr>
          <w:fldChar w:fldCharType="begin"/>
        </w:r>
        <w:r>
          <w:rPr>
            <w:noProof/>
            <w:webHidden/>
          </w:rPr>
          <w:instrText xml:space="preserve"> PAGEREF _Toc234591316 \h </w:instrText>
        </w:r>
        <w:r>
          <w:rPr>
            <w:noProof/>
            <w:webHidden/>
          </w:rPr>
        </w:r>
        <w:r>
          <w:rPr>
            <w:noProof/>
            <w:webHidden/>
          </w:rPr>
          <w:fldChar w:fldCharType="separate"/>
        </w:r>
        <w:r>
          <w:rPr>
            <w:noProof/>
            <w:webHidden/>
          </w:rPr>
          <w:t>45</w:t>
        </w:r>
        <w:r>
          <w:rPr>
            <w:noProof/>
            <w:webHidden/>
          </w:rPr>
          <w:fldChar w:fldCharType="end"/>
        </w:r>
      </w:hyperlink>
    </w:p>
    <w:p w14:paraId="4FEDC1ED" w14:textId="7CBCE05F" w:rsidR="004D04B8" w:rsidRDefault="004D04B8">
      <w:pPr>
        <w:pStyle w:val="TOC1"/>
        <w:tabs>
          <w:tab w:val="right" w:leader="dot" w:pos="9350"/>
        </w:tabs>
        <w:rPr>
          <w:rFonts w:cstheme="minorBidi"/>
          <w:b w:val="0"/>
          <w:noProof/>
          <w:kern w:val="2"/>
          <w:sz w:val="24"/>
          <w:szCs w:val="24"/>
          <w14:ligatures w14:val="standardContextual"/>
        </w:rPr>
      </w:pPr>
      <w:hyperlink w:anchor="_Toc234591317" w:history="1">
        <w:r w:rsidRPr="00AD6389">
          <w:rPr>
            <w:rStyle w:val="Hyperlink"/>
            <w:noProof/>
          </w:rPr>
          <w:t>Table 20. Harvest coefficient of variation of a tide-series estimate under four day-selection rules.</w:t>
        </w:r>
        <w:r>
          <w:rPr>
            <w:noProof/>
            <w:webHidden/>
          </w:rPr>
          <w:tab/>
        </w:r>
        <w:r>
          <w:rPr>
            <w:noProof/>
            <w:webHidden/>
          </w:rPr>
          <w:fldChar w:fldCharType="begin"/>
        </w:r>
        <w:r>
          <w:rPr>
            <w:noProof/>
            <w:webHidden/>
          </w:rPr>
          <w:instrText xml:space="preserve"> PAGEREF _Toc234591317 \h </w:instrText>
        </w:r>
        <w:r>
          <w:rPr>
            <w:noProof/>
            <w:webHidden/>
          </w:rPr>
        </w:r>
        <w:r>
          <w:rPr>
            <w:noProof/>
            <w:webHidden/>
          </w:rPr>
          <w:fldChar w:fldCharType="separate"/>
        </w:r>
        <w:r>
          <w:rPr>
            <w:noProof/>
            <w:webHidden/>
          </w:rPr>
          <w:t>46</w:t>
        </w:r>
        <w:r>
          <w:rPr>
            <w:noProof/>
            <w:webHidden/>
          </w:rPr>
          <w:fldChar w:fldCharType="end"/>
        </w:r>
      </w:hyperlink>
    </w:p>
    <w:p w14:paraId="6F3584AD" w14:textId="00C368AE" w:rsidR="004D04B8" w:rsidRDefault="004D04B8">
      <w:pPr>
        <w:pStyle w:val="TOC1"/>
        <w:tabs>
          <w:tab w:val="right" w:leader="dot" w:pos="9350"/>
        </w:tabs>
        <w:rPr>
          <w:rFonts w:cstheme="minorBidi"/>
          <w:b w:val="0"/>
          <w:noProof/>
          <w:kern w:val="2"/>
          <w:sz w:val="24"/>
          <w:szCs w:val="24"/>
          <w14:ligatures w14:val="standardContextual"/>
        </w:rPr>
      </w:pPr>
      <w:hyperlink w:anchor="_Toc234591318" w:history="1">
        <w:r w:rsidRPr="00AD6389">
          <w:rPr>
            <w:rStyle w:val="Hyperlink"/>
            <w:noProof/>
          </w:rPr>
          <w:t>Table 21. Maximum share of season harvest that may be imputed while still meeting each season-level CV target.</w:t>
        </w:r>
        <w:r>
          <w:rPr>
            <w:noProof/>
            <w:webHidden/>
          </w:rPr>
          <w:tab/>
        </w:r>
        <w:r>
          <w:rPr>
            <w:noProof/>
            <w:webHidden/>
          </w:rPr>
          <w:fldChar w:fldCharType="begin"/>
        </w:r>
        <w:r>
          <w:rPr>
            <w:noProof/>
            <w:webHidden/>
          </w:rPr>
          <w:instrText xml:space="preserve"> PAGEREF _Toc234591318 \h </w:instrText>
        </w:r>
        <w:r>
          <w:rPr>
            <w:noProof/>
            <w:webHidden/>
          </w:rPr>
        </w:r>
        <w:r>
          <w:rPr>
            <w:noProof/>
            <w:webHidden/>
          </w:rPr>
          <w:fldChar w:fldCharType="separate"/>
        </w:r>
        <w:r>
          <w:rPr>
            <w:noProof/>
            <w:webHidden/>
          </w:rPr>
          <w:t>47</w:t>
        </w:r>
        <w:r>
          <w:rPr>
            <w:noProof/>
            <w:webHidden/>
          </w:rPr>
          <w:fldChar w:fldCharType="end"/>
        </w:r>
      </w:hyperlink>
    </w:p>
    <w:p w14:paraId="732FCA0B" w14:textId="2E294F5F" w:rsidR="004D04B8" w:rsidRDefault="004D04B8">
      <w:pPr>
        <w:pStyle w:val="TOC1"/>
        <w:tabs>
          <w:tab w:val="right" w:leader="dot" w:pos="9350"/>
        </w:tabs>
        <w:rPr>
          <w:rFonts w:cstheme="minorBidi"/>
          <w:b w:val="0"/>
          <w:noProof/>
          <w:kern w:val="2"/>
          <w:sz w:val="24"/>
          <w:szCs w:val="24"/>
          <w14:ligatures w14:val="standardContextual"/>
        </w:rPr>
      </w:pPr>
      <w:hyperlink w:anchor="_Toc234591319" w:history="1">
        <w:r w:rsidRPr="00AD6389">
          <w:rPr>
            <w:rStyle w:val="Hyperlink"/>
            <w:noProof/>
          </w:rPr>
          <w:t>Table 22. Crew-day arithmetic for a 45 percent sampling rate, 2025-26 actuals.</w:t>
        </w:r>
        <w:r>
          <w:rPr>
            <w:noProof/>
            <w:webHidden/>
          </w:rPr>
          <w:tab/>
        </w:r>
        <w:r>
          <w:rPr>
            <w:noProof/>
            <w:webHidden/>
          </w:rPr>
          <w:fldChar w:fldCharType="begin"/>
        </w:r>
        <w:r>
          <w:rPr>
            <w:noProof/>
            <w:webHidden/>
          </w:rPr>
          <w:instrText xml:space="preserve"> PAGEREF _Toc234591319 \h </w:instrText>
        </w:r>
        <w:r>
          <w:rPr>
            <w:noProof/>
            <w:webHidden/>
          </w:rPr>
        </w:r>
        <w:r>
          <w:rPr>
            <w:noProof/>
            <w:webHidden/>
          </w:rPr>
          <w:fldChar w:fldCharType="separate"/>
        </w:r>
        <w:r>
          <w:rPr>
            <w:noProof/>
            <w:webHidden/>
          </w:rPr>
          <w:t>48</w:t>
        </w:r>
        <w:r>
          <w:rPr>
            <w:noProof/>
            <w:webHidden/>
          </w:rPr>
          <w:fldChar w:fldCharType="end"/>
        </w:r>
      </w:hyperlink>
    </w:p>
    <w:p w14:paraId="0B67091A" w14:textId="266D8516" w:rsidR="004D04B8" w:rsidRDefault="004D04B8">
      <w:pPr>
        <w:pStyle w:val="TOC1"/>
        <w:tabs>
          <w:tab w:val="right" w:leader="dot" w:pos="9350"/>
        </w:tabs>
        <w:rPr>
          <w:rFonts w:cstheme="minorBidi"/>
          <w:b w:val="0"/>
          <w:noProof/>
          <w:kern w:val="2"/>
          <w:sz w:val="24"/>
          <w:szCs w:val="24"/>
          <w14:ligatures w14:val="standardContextual"/>
        </w:rPr>
      </w:pPr>
      <w:hyperlink w:anchor="_Toc234591320" w:history="1">
        <w:r w:rsidRPr="00AD6389">
          <w:rPr>
            <w:rStyle w:val="Hyperlink"/>
            <w:noProof/>
          </w:rPr>
          <w:t>Table 23. Recommendations, in priority order.</w:t>
        </w:r>
        <w:r>
          <w:rPr>
            <w:noProof/>
            <w:webHidden/>
          </w:rPr>
          <w:tab/>
        </w:r>
        <w:r>
          <w:rPr>
            <w:noProof/>
            <w:webHidden/>
          </w:rPr>
          <w:fldChar w:fldCharType="begin"/>
        </w:r>
        <w:r>
          <w:rPr>
            <w:noProof/>
            <w:webHidden/>
          </w:rPr>
          <w:instrText xml:space="preserve"> PAGEREF _Toc234591320 \h </w:instrText>
        </w:r>
        <w:r>
          <w:rPr>
            <w:noProof/>
            <w:webHidden/>
          </w:rPr>
        </w:r>
        <w:r>
          <w:rPr>
            <w:noProof/>
            <w:webHidden/>
          </w:rPr>
          <w:fldChar w:fldCharType="separate"/>
        </w:r>
        <w:r>
          <w:rPr>
            <w:noProof/>
            <w:webHidden/>
          </w:rPr>
          <w:t>50</w:t>
        </w:r>
        <w:r>
          <w:rPr>
            <w:noProof/>
            <w:webHidden/>
          </w:rPr>
          <w:fldChar w:fldCharType="end"/>
        </w:r>
      </w:hyperlink>
    </w:p>
    <w:p w14:paraId="0B6BA091" w14:textId="0AD4DCBA" w:rsidR="00364FA2" w:rsidRDefault="00000000">
      <w:r>
        <w:fldChar w:fldCharType="end"/>
      </w:r>
    </w:p>
    <w:p w14:paraId="3AFB9D23" w14:textId="77777777" w:rsidR="00364FA2" w:rsidRDefault="00000000">
      <w:pPr>
        <w:pStyle w:val="Heading2"/>
      </w:pPr>
      <w:bookmarkStart w:id="5" w:name="_Toc234591232"/>
      <w:r>
        <w:t>List of Figures</w:t>
      </w:r>
      <w:bookmarkEnd w:id="5"/>
    </w:p>
    <w:p w14:paraId="61C825F9" w14:textId="167C9D66" w:rsidR="00364FA2" w:rsidRDefault="00000000">
      <w:fldSimple w:instr=" TOC \h \z \t &quot;Figuretitles,1&quot; ">
        <w:r w:rsidR="004D04B8">
          <w:rPr>
            <w:b/>
            <w:bCs/>
            <w:noProof/>
          </w:rPr>
          <w:t>No table of contents entries found.</w:t>
        </w:r>
      </w:fldSimple>
    </w:p>
    <w:p w14:paraId="5665AEA0" w14:textId="77777777" w:rsidR="00364FA2" w:rsidRDefault="00000000">
      <w:r>
        <w:br w:type="page"/>
      </w:r>
    </w:p>
    <w:p w14:paraId="23D17456" w14:textId="77777777" w:rsidR="00000000" w:rsidRDefault="00000000">
      <w:r>
        <w:rPr>
          <w:b/>
          <w:bCs/>
        </w:rPr>
        <w:lastRenderedPageBreak/>
        <w:t xml:space="preserve">Scope. </w:t>
      </w:r>
      <w:r>
        <w:t>A consolidated technical reference for how WDFW produces the coastal recreational razor clam harvest estimate: the field data collected, the equations applied, how the correction factor is derived, how the method and the seasons have changed over time, the uncertainty that remains, and how many days per tide series must be counted to meet a stated precision standard. It supersedes and expands the prior WDFW Razor Clam Harvest Estimation Methodology / Field Data Collection note, whose content is retained and corrected herein.</w:t>
      </w:r>
    </w:p>
    <w:p w14:paraId="23D17458" w14:textId="77777777" w:rsidR="00000000" w:rsidRDefault="00000000">
      <w:r>
        <w:rPr>
          <w:b/>
          <w:bCs/>
        </w:rPr>
        <w:t xml:space="preserve">Beaches covered. </w:t>
      </w:r>
      <w:r>
        <w:t>Long Beach, Twin Harbors, Copalis, and Mocrocks (the four expansion-table beaches). Kalaloch is assessed separately by Olympic National Park staff and is treated as a special case (section 7.5).</w:t>
      </w:r>
    </w:p>
    <w:p w14:paraId="23D1746B" w14:textId="77777777" w:rsidR="00000000" w:rsidRDefault="00000000">
      <w:pPr>
        <w:pStyle w:val="Heading1"/>
      </w:pPr>
      <w:bookmarkStart w:id="6" w:name="_Toc234502660"/>
      <w:bookmarkStart w:id="7" w:name="_Toc234591233"/>
      <w:r>
        <w:t>The fishery in historical perspective</w:t>
      </w:r>
      <w:bookmarkEnd w:id="6"/>
      <w:bookmarkEnd w:id="7"/>
    </w:p>
    <w:p w14:paraId="23D1746C" w14:textId="77777777" w:rsidR="00000000" w:rsidRDefault="00000000">
      <w:r>
        <w:t>The Pacific razor clam, Siliqua patula, lives on Washington's high-energy ocean beaches, buried in clean, surf-washed sand from the mid-intertidal out past the lowest tides. It is a fast-growing, short-lived, highly fecund animal. A spawning female releases on the order of six to ten million eggs; fertilization is external; and the larvae drift for roughly six to eight weeks, through trochophore, straight-hinge, and umbo stages, before settling and burrowing into the beach in deeper or shallower water depending on currents. Clams reach roughly four to four and a half inches and sexual maturity within about two to three years, so a single strong year class can dominate the harvestable stock and the fishery can recover quickly from a poor stretch. WDFW manages the resource as five beaches spanning about 58 miles of coast: from south to north, Long Beach (Cape Disappointment to Leadbetter Point), Twin Harbors (Cape Shoalwater to the Grays Harbor south jetty), Copalis (the Grays Harbor north jetty to the Copalis River), Mocrocks (the Copalis River to the Quinault Indian Nation boundary), and Kalaloch (within Olympic National Park). Three quarter-mile reserves, on Copalis, Twin Harbors, and Long Beach, are permanently closed to digging.</w:t>
      </w:r>
    </w:p>
    <w:p w14:paraId="23D1746D" w14:textId="77777777" w:rsidR="00000000" w:rsidRDefault="00000000">
      <w:r>
        <w:t>Razor clams have been eaten on this coast since the earliest times, and a commercial canning fishery developed from about 1902 that, at its height, employed several thousand people in the Grays Harbor and Willapa Harbor districts. That fishery drove the first conservation concern. After a long, unbroken decline in the commercial catch from 1927 to 1934, the Department of Fisheries commissioned the first scientific assessment of the stocks, published by Milner B. Schaefer in 1939 as Biological Report 37B. Schaefer's central methodological contribution was to measure abundance not by total landings but by the catch per unit of effort, specifically the catch per man-tide (one digger working one tide), reasoning that average catch rate tracks relative abundance more faithfully than raw production, which can be propped up by ever-increasing effort. That logic, that effort-standardized catch rate is the honest index of a clam population, is the direct conceptual ancestor of the clams-per-digger term (CPUE) in today's recreational estimate (section 4.1), even though the modern method counts diggers and interviews harvesters rather than auditing cannery records.</w:t>
      </w:r>
    </w:p>
    <w:p w14:paraId="23D1746E" w14:textId="77777777" w:rsidR="00000000" w:rsidRDefault="00000000">
      <w:r>
        <w:t xml:space="preserve">State regulation of personal-use digging began in 1929 with a 36-clam daily limit and a three-and-one-half-inch minimum size; the first fixed season, March 1 to September 30, followed in 1943. Over the </w:t>
      </w:r>
      <w:r>
        <w:lastRenderedPageBreak/>
        <w:t>following decades the commercial fishery dwindled while the recreational fishery grew into one of the largest shellfish fisheries in the state, and management priority shifted accordingly. Today the resource is managed primarily for recreational use, with only a minor separate commercial fishery on detached spits of Willapa Bay, under Fish and Wildlife Commission Policy C3009 (section 7.7). The long-run record of that recreational fishery is shown in Figures 1 and 2.</w:t>
      </w:r>
    </w:p>
    <w:p w14:paraId="23D1746F" w14:textId="77777777" w:rsidR="00000000" w:rsidRDefault="00000000">
      <w:pPr>
        <w:keepNext/>
      </w:pPr>
      <w:r>
        <w:rPr>
          <w:noProof/>
        </w:rPr>
        <w:drawing>
          <wp:inline distT="0" distB="0" distL="0" distR="0" wp14:anchorId="23D17AFA" wp14:editId="23D17AFB">
            <wp:extent cx="57150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95550"/>
                    </a:xfrm>
                    <a:prstGeom prst="rect">
                      <a:avLst/>
                    </a:prstGeom>
                  </pic:spPr>
                </pic:pic>
              </a:graphicData>
            </a:graphic>
          </wp:inline>
        </w:drawing>
      </w:r>
    </w:p>
    <w:p w14:paraId="23D17470" w14:textId="77777777" w:rsidR="00000000" w:rsidRDefault="00000000">
      <w:pPr>
        <w:pStyle w:val="Figuretitles"/>
      </w:pPr>
      <w:r>
        <w:t>Figure 1. Coastwide recreational razor clam harvest, 1949 to 2024 (millions of clams, including wastage from 1999). Harvest peaked near 14.9 million clams in 1958. Sources: WDFW historical seasonal summary (1949 to 1998) and WDFW season summaries (1999 to 2024). Zero values are closure years; seasons are plotted by start year.</w:t>
      </w:r>
    </w:p>
    <w:p w14:paraId="23D17471" w14:textId="77777777" w:rsidR="00000000" w:rsidRDefault="00000000">
      <w:pPr>
        <w:keepNext/>
      </w:pPr>
      <w:r>
        <w:rPr>
          <w:noProof/>
        </w:rPr>
        <w:drawing>
          <wp:inline distT="0" distB="0" distL="0" distR="0" wp14:anchorId="23D17AFC" wp14:editId="23D17AFD">
            <wp:extent cx="5715000" cy="2562225"/>
            <wp:effectExtent l="0" t="0" r="0" b="0"/>
            <wp:docPr id="234433025" name="Picture 234433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562225"/>
                    </a:xfrm>
                    <a:prstGeom prst="rect">
                      <a:avLst/>
                    </a:prstGeom>
                  </pic:spPr>
                </pic:pic>
              </a:graphicData>
            </a:graphic>
          </wp:inline>
        </w:drawing>
      </w:r>
    </w:p>
    <w:p w14:paraId="23D17472" w14:textId="77777777" w:rsidR="00000000" w:rsidRDefault="00000000">
      <w:pPr>
        <w:pStyle w:val="Figuretitles"/>
      </w:pPr>
      <w:r>
        <w:t>Figure 2. Coastwide recreational razor clam participation, 1949 to 2024 (thousands of digger trips). Effort peaked near 967,000 digger trips in 1979, the year a razor clam license was first required. Sources as in Figure 1.</w:t>
      </w:r>
    </w:p>
    <w:p w14:paraId="23D17473" w14:textId="77777777" w:rsidR="00000000" w:rsidRDefault="00000000">
      <w:r>
        <w:t xml:space="preserve">Two features of these series matter for interpreting any single season. First, the fishery is volatile by nature: effort and harvest swing widely with clam abundance, tide quality, weather, and regulation, and </w:t>
      </w:r>
      <w:r>
        <w:lastRenderedPageBreak/>
        <w:t>the swings in the early decades were larger still. Second, the deepest drops are management and environmental events, not estimation artifacts. Digging was closed over the summer beginning in 1973; the entire fishery was closed in 1984 and 1985 by a NIX parasite mortality event; and since domoic acid was first detected in razor clam tissue in 1992, marine-toxin closures have removed about a quarter of all planned digging opportunities, including the season-long closures visible as zeros in 1992, 1998, and 2002 to 2003. The management history behind these patterns is summarized in Figure 3 and revisited in sections 7.6 and 7.7.</w:t>
      </w:r>
    </w:p>
    <w:p w14:paraId="23D17474" w14:textId="77777777" w:rsidR="00000000" w:rsidRDefault="00000000">
      <w:pPr>
        <w:keepNext/>
      </w:pPr>
      <w:r>
        <w:rPr>
          <w:noProof/>
        </w:rPr>
        <w:drawing>
          <wp:inline distT="0" distB="0" distL="0" distR="0" wp14:anchorId="23D17AFE" wp14:editId="23D17AFF">
            <wp:extent cx="5486400" cy="4114800"/>
            <wp:effectExtent l="0" t="0" r="0" b="0"/>
            <wp:docPr id="892503443" name="Picture 8925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4114800"/>
                    </a:xfrm>
                    <a:prstGeom prst="rect">
                      <a:avLst/>
                    </a:prstGeom>
                  </pic:spPr>
                </pic:pic>
              </a:graphicData>
            </a:graphic>
          </wp:inline>
        </w:drawing>
      </w:r>
    </w:p>
    <w:p w14:paraId="23D17475" w14:textId="77777777" w:rsidR="00000000" w:rsidRDefault="00000000">
      <w:pPr>
        <w:pStyle w:val="Figuretitles"/>
      </w:pPr>
      <w:r>
        <w:t>Figure 3. Milestones in Washington razor clam management, 1929 to present (WDFW). Key transitions include state management and the first size and bag limits (1929), the first fixed season (1943), progressive bag-limit reductions (1948, 1960, 1974), the start of the summer closure (1973), the NIX closure (1984 to 1985), independent beach management (1987), the start of off-reservation tribal digging and variable beach openings (1993), adoption of the Pumped Area Method for population assessment (1997), and the shift to a variable 30 to 40 percent exploitation rate (2004 to present).</w:t>
      </w:r>
    </w:p>
    <w:p w14:paraId="23D17476" w14:textId="77777777" w:rsidR="00000000" w:rsidRDefault="00000000">
      <w:r>
        <w:t>The remainder of this document concerns the recreational harvest estimate specifically: the data WDFW collects on each open day, the equations that turn those data into a season total, how the correction factor at the center of the method is derived, how the method and the seasons have changed, what uncertainty remains, and what sampling effort would be needed to reduce it.</w:t>
      </w:r>
    </w:p>
    <w:p w14:paraId="23D17477" w14:textId="77777777" w:rsidR="00000000" w:rsidRDefault="00000000">
      <w:pPr>
        <w:pStyle w:val="Heading1"/>
      </w:pPr>
      <w:bookmarkStart w:id="8" w:name="_Toc234502661"/>
      <w:bookmarkStart w:id="9" w:name="_Toc234591234"/>
      <w:r>
        <w:t>1. Purpose and scope</w:t>
      </w:r>
      <w:bookmarkEnd w:id="8"/>
      <w:bookmarkEnd w:id="9"/>
    </w:p>
    <w:p w14:paraId="23D17478" w14:textId="77777777" w:rsidR="00000000" w:rsidRDefault="00000000">
      <w:r>
        <w:lastRenderedPageBreak/>
        <w:t>This document describes how the recreational razor clam harvest is estimated on Washington's coastal beaches, why the method is built the way it is, and how both the method and the fishery have changed over roughly three decades. It is intended to serve three audiences at once: an analyst reproducing or auditing the estimate, a manager interpreting season results, and a future staff member reconstructing the program's history.</w:t>
      </w:r>
    </w:p>
    <w:p w14:paraId="23D17479" w14:textId="77777777" w:rsidR="00000000" w:rsidRDefault="00000000">
      <w:r>
        <w:t>The estimate rests on two distinct data streams that are easy to confuse and are documented separately. The first is the recreational-harvest (creel) stream: instantaneous beach counts of diggers, paired with harvester interviews, stored in the harvest database. The second is the egress-survey stream: vehicle on/off counts collected across the tidal cycle, stored in the ingress/egress database and in a set of scattered workbooks, from which the beach-specific expansion tables (and therefore the correction factor) are built. The harvest estimate is a product of both: counts and interviews supply effort and catch rate, while the egress surveys supply the factor that scales an instantaneous count to a full day.</w:t>
      </w:r>
    </w:p>
    <w:p w14:paraId="23D1747A" w14:textId="77777777" w:rsidR="00000000" w:rsidRDefault="00000000">
      <w:pPr>
        <w:pStyle w:val="Heading1"/>
      </w:pPr>
      <w:bookmarkStart w:id="10" w:name="_Toc234502662"/>
      <w:bookmarkStart w:id="11" w:name="_Toc234591235"/>
      <w:r>
        <w:t>2. Summary of the estimation approach</w:t>
      </w:r>
      <w:bookmarkEnd w:id="10"/>
      <w:bookmarkEnd w:id="11"/>
    </w:p>
    <w:p w14:paraId="23D1747B" w14:textId="77777777" w:rsidR="00000000" w:rsidRDefault="00000000">
      <w:r>
        <w:t>Digging is concentrated around low tide. The beds generally become available about two hours before low water and are covered again about two hours after; most effort and harvest fall between two hours before and roughly thirty minutes after low water, because digging an incoming tide is harder than an outgoing one. The estimate exploits this regularity: a single well-timed count near the effort peak, expanded by a factor that encodes the shape of the effort curve, recovers the day's total.</w:t>
      </w:r>
    </w:p>
    <w:p w14:paraId="23D1747C" w14:textId="77777777" w:rsidR="00000000" w:rsidRDefault="00000000">
      <w:r>
        <w:t>For one beach on one open day the steps are:</w:t>
      </w:r>
    </w:p>
    <w:p w14:paraId="23D1747D" w14:textId="77777777" w:rsidR="00000000" w:rsidRDefault="00000000">
      <w:pPr>
        <w:pStyle w:val="ListParagraph"/>
        <w:numPr>
          <w:ilvl w:val="0"/>
          <w:numId w:val="15"/>
        </w:numPr>
        <w:spacing w:after="60"/>
      </w:pPr>
      <w:r>
        <w:rPr>
          <w:b/>
          <w:bCs/>
        </w:rPr>
        <w:t xml:space="preserve">Count. </w:t>
      </w:r>
      <w:r>
        <w:t>A roving crew counts diggers along the beach about one hour before low water (or counts lights, called lanterns, or cars on dark tides).</w:t>
      </w:r>
    </w:p>
    <w:p w14:paraId="23D1747E" w14:textId="77777777" w:rsidR="00000000" w:rsidRDefault="00000000">
      <w:pPr>
        <w:pStyle w:val="ListParagraph"/>
        <w:numPr>
          <w:ilvl w:val="0"/>
          <w:numId w:val="15"/>
        </w:numPr>
        <w:spacing w:after="60"/>
      </w:pPr>
      <w:r>
        <w:rPr>
          <w:b/>
          <w:bCs/>
        </w:rPr>
        <w:t xml:space="preserve">Adjust for non-diggers. </w:t>
      </w:r>
      <w:r>
        <w:t>The head count is reduced to diggers using the fraction of interviewed people who were actually digging.</w:t>
      </w:r>
    </w:p>
    <w:p w14:paraId="23D1747F" w14:textId="77777777" w:rsidR="00000000" w:rsidRDefault="00000000">
      <w:pPr>
        <w:pStyle w:val="ListParagraph"/>
        <w:numPr>
          <w:ilvl w:val="0"/>
          <w:numId w:val="15"/>
        </w:numPr>
        <w:spacing w:after="60"/>
      </w:pPr>
      <w:r>
        <w:rPr>
          <w:b/>
          <w:bCs/>
        </w:rPr>
        <w:t xml:space="preserve">Expand to the full day. </w:t>
      </w:r>
      <w:r>
        <w:t>The instantaneous digger count is divided by the correction factor, the fraction of the day's effort present during the count, to estimate total digger trips.</w:t>
      </w:r>
    </w:p>
    <w:p w14:paraId="23D17480" w14:textId="77777777" w:rsidR="00000000" w:rsidRDefault="00000000">
      <w:pPr>
        <w:pStyle w:val="ListParagraph"/>
        <w:numPr>
          <w:ilvl w:val="0"/>
          <w:numId w:val="15"/>
        </w:numPr>
        <w:spacing w:after="60"/>
      </w:pPr>
      <w:r>
        <w:rPr>
          <w:b/>
          <w:bCs/>
        </w:rPr>
        <w:t xml:space="preserve">Apply catch rate. </w:t>
      </w:r>
      <w:r>
        <w:t>Total digger trips are multiplied by CPUE (clams per digger) from the interviews to get clams harvested.</w:t>
      </w:r>
    </w:p>
    <w:p w14:paraId="23D17481" w14:textId="77777777" w:rsidR="00000000" w:rsidRDefault="00000000">
      <w:pPr>
        <w:pStyle w:val="ListParagraph"/>
        <w:numPr>
          <w:ilvl w:val="0"/>
          <w:numId w:val="15"/>
        </w:numPr>
        <w:spacing w:after="60"/>
      </w:pPr>
      <w:r>
        <w:rPr>
          <w:b/>
          <w:bCs/>
        </w:rPr>
        <w:t xml:space="preserve">Add wastage. </w:t>
      </w:r>
      <w:r>
        <w:t>A wastage proportion from hole surveys is added.</w:t>
      </w:r>
    </w:p>
    <w:p w14:paraId="23D17482" w14:textId="77777777" w:rsidR="00000000" w:rsidRDefault="00000000">
      <w:r>
        <w:t>Daily beach estimates are summed to season totals per beach and compared to the Total Allowable Catch (TAC). When no crew counts a beach, that day is filled in from the beaches that were counted (section 4.5). That filling-in is a distinct estimation layer, and it now carries a substantial share of the published estimate.</w:t>
      </w:r>
    </w:p>
    <w:p w14:paraId="23D17483" w14:textId="77777777" w:rsidR="00000000" w:rsidRDefault="00000000">
      <w:pPr>
        <w:pStyle w:val="Heading1"/>
      </w:pPr>
      <w:bookmarkStart w:id="12" w:name="_Toc234502663"/>
      <w:bookmarkStart w:id="13" w:name="_Toc234591236"/>
      <w:r>
        <w:t>3. Field data collection</w:t>
      </w:r>
      <w:bookmarkEnd w:id="12"/>
      <w:bookmarkEnd w:id="13"/>
    </w:p>
    <w:p w14:paraId="23D17484" w14:textId="77777777" w:rsidR="00000000" w:rsidRDefault="00000000">
      <w:r>
        <w:lastRenderedPageBreak/>
        <w:t>WDFW assigns staff, as available, to each of the open management beaches on a dig day. The data below are collected per beach per day; egress surveys are run less frequently.</w:t>
      </w:r>
    </w:p>
    <w:p w14:paraId="23D17485" w14:textId="77777777" w:rsidR="00000000" w:rsidRDefault="00000000">
      <w:pPr>
        <w:pStyle w:val="Heading2"/>
      </w:pPr>
      <w:bookmarkStart w:id="14" w:name="_Toc234502664"/>
      <w:bookmarkStart w:id="15" w:name="_Toc234591237"/>
      <w:r>
        <w:t>3.1 Beach (digger) counts</w:t>
      </w:r>
      <w:bookmarkEnd w:id="14"/>
      <w:bookmarkEnd w:id="15"/>
    </w:p>
    <w:p w14:paraId="23D17486" w14:textId="77777777" w:rsidR="00000000" w:rsidRDefault="00000000">
      <w:r>
        <w:t>About one hour before low water a crew (generally two people) drives the length of the assigned beach and counts every person observed harvesting razor clams, or preparing to or finishing. In daylight, people are counted directly. In the dark, crews count lights on the beach, or cars parked along it, instead. Depending on crowd size a count takes thirty minutes to an hour. Recorded: start and end time, people by geographic section, direction of count, staff names, and weather observations.</w:t>
      </w:r>
    </w:p>
    <w:p w14:paraId="23D17487" w14:textId="77777777" w:rsidR="00000000" w:rsidRDefault="00000000">
      <w:pPr>
        <w:pStyle w:val="Heading2"/>
      </w:pPr>
      <w:bookmarkStart w:id="16" w:name="_Toc234502665"/>
      <w:bookmarkStart w:id="17" w:name="_Toc234591238"/>
      <w:r>
        <w:t>3.2 Harvester interviews (creel)</w:t>
      </w:r>
      <w:bookmarkEnd w:id="16"/>
      <w:bookmarkEnd w:id="17"/>
    </w:p>
    <w:p w14:paraId="23D17488" w14:textId="77777777" w:rsidR="00000000" w:rsidRDefault="00000000">
      <w:r>
        <w:t>Before and after the count, staff intercept randomly selected groups who have finished their trips and record: number of people in the group, number who harvested, total clams harvested, total lights used (if a light count was done), and total cars used (if a car count was done). These interviews supply CPUE and the ratios that convert head counts and car or light counts into diggers.</w:t>
      </w:r>
    </w:p>
    <w:p w14:paraId="23D17489" w14:textId="77777777" w:rsidR="00000000" w:rsidRDefault="00000000">
      <w:pPr>
        <w:pStyle w:val="Heading2"/>
      </w:pPr>
      <w:bookmarkStart w:id="18" w:name="_Toc234502666"/>
      <w:bookmarkStart w:id="19" w:name="_Toc234591239"/>
      <w:r>
        <w:t>3.3 Egress (ingress/egress) surveys</w:t>
      </w:r>
      <w:bookmarkEnd w:id="18"/>
      <w:bookmarkEnd w:id="19"/>
    </w:p>
    <w:p w14:paraId="23D1748A" w14:textId="77777777" w:rsidR="00000000" w:rsidRDefault="00000000">
      <w:r>
        <w:t>On an annual basis, or as staffing allows, an egress survey is run to measure what share of the day's effort is present through the opener. Staff at beach access points count vehicles driving on and off the beach in fifteen-minute intervals from three hours before to two hours after low water, a six-hour window. A roving crew simultaneously runs a standard beach count. Group interviews are taken as usual. The on/off counts are the raw material for the expansion tables (section 5). In practice these surveys are rare: twenty-seven distinct surveys exist across thirty-three years and four beaches, and none at all between 2012 and 2021 (section 5.6).</w:t>
      </w:r>
    </w:p>
    <w:p w14:paraId="23D1748B" w14:textId="77777777" w:rsidR="00000000" w:rsidRDefault="00000000">
      <w:pPr>
        <w:pStyle w:val="Heading2"/>
      </w:pPr>
      <w:bookmarkStart w:id="20" w:name="_Toc234502667"/>
      <w:bookmarkStart w:id="21" w:name="_Toc234591240"/>
      <w:r>
        <w:t>3.4 Wastage surveys</w:t>
      </w:r>
      <w:bookmarkEnd w:id="20"/>
      <w:bookmarkEnd w:id="21"/>
    </w:p>
    <w:p w14:paraId="23D1748C" w14:textId="77777777" w:rsidR="00000000" w:rsidRDefault="00000000">
      <w:r>
        <w:t>Wastage is clams harvested but not retained, usually broken or undersized. Because birds quickly remove surface clams, WDFW samples wasted clams left in dig holes. Before the incoming tide, crews randomly select areas with many holes that have not been swept by the tide, examine at least one hundred holes, and record holes sampled and clams (mortalities) found. Night tides and low-effort tides often make wastage sampling impossible.</w:t>
      </w:r>
    </w:p>
    <w:p w14:paraId="23D1748D" w14:textId="77777777" w:rsidR="00000000" w:rsidRDefault="00000000">
      <w:pPr>
        <w:pStyle w:val="Heading2"/>
      </w:pPr>
      <w:bookmarkStart w:id="22" w:name="_Toc234502668"/>
      <w:bookmarkStart w:id="23" w:name="_Toc234591241"/>
      <w:r>
        <w:t>3.5 Shell-length sampling</w:t>
      </w:r>
      <w:bookmarkEnd w:id="22"/>
      <w:bookmarkEnd w:id="23"/>
    </w:p>
    <w:p w14:paraId="23D1748E" w14:textId="77777777" w:rsidR="00000000" w:rsidRDefault="00000000">
      <w:r>
        <w:t>When practical, harvested shells are measured. Length data exist for only a minority of dig events (about one sixth in the harvest database) and do not enter the harvest estimate; they support size structure and the separate stock assessment.</w:t>
      </w:r>
    </w:p>
    <w:p w14:paraId="23D1748F" w14:textId="77777777" w:rsidR="00000000" w:rsidRDefault="00000000">
      <w:pPr>
        <w:pStyle w:val="Heading2"/>
      </w:pPr>
      <w:bookmarkStart w:id="24" w:name="_Toc234502669"/>
      <w:bookmarkStart w:id="25" w:name="_Toc234591242"/>
      <w:r>
        <w:t>3.6 Conditions and tidal context</w:t>
      </w:r>
      <w:bookmarkEnd w:id="24"/>
      <w:bookmarkEnd w:id="25"/>
    </w:p>
    <w:p w14:paraId="23D17490" w14:textId="77777777" w:rsidR="00000000" w:rsidRDefault="00000000">
      <w:r>
        <w:lastRenderedPageBreak/>
        <w:t>Each survey records sky, precipitation, surf, and wind, plus the predicted low-tide time and height. Tide time relative to sunrise and sunset determines whether the dig is a daylight or a near-dark (evening) tide, which in turn selects the expansion table used (section 5.2). Surf, precipitation, and wind determine whether a good-weather or poor-weather table applies.</w:t>
      </w:r>
    </w:p>
    <w:p w14:paraId="23D17491" w14:textId="77777777" w:rsidR="00000000" w:rsidRDefault="00000000">
      <w:pPr>
        <w:pStyle w:val="Heading1"/>
      </w:pPr>
      <w:bookmarkStart w:id="26" w:name="_Toc234502670"/>
      <w:bookmarkStart w:id="27" w:name="_Toc234591243"/>
      <w:r>
        <w:t>4. The estimation equations</w:t>
      </w:r>
      <w:bookmarkEnd w:id="26"/>
      <w:bookmarkEnd w:id="27"/>
    </w:p>
    <w:p w14:paraId="23D17492" w14:textId="77777777" w:rsidR="00000000" w:rsidRDefault="00000000">
      <w:r>
        <w:t>The equations below are the form actually implemented in the harvest database and validated against its stored daily results; they are the post-2013 corrected method (section 6.2). They are stated at three grains: per-event creel rates, per-count expansion, and roll-ups. A note on one symbol convention: CF here is the mean fraction of the day's effort present during the count, R_t, a number near 0.5; effort is recovered by dividing the count by it.</w:t>
      </w:r>
    </w:p>
    <w:p w14:paraId="23D17493" w14:textId="77777777" w:rsidR="00000000" w:rsidRDefault="00000000">
      <w:pPr>
        <w:pStyle w:val="Heading2"/>
      </w:pPr>
      <w:bookmarkStart w:id="28" w:name="_Toc234502671"/>
      <w:bookmarkStart w:id="29" w:name="_Toc234591244"/>
      <w:r>
        <w:t>4.1 Per-event creel rates (pooled over a beach-day's interviews)</w:t>
      </w:r>
      <w:bookmarkEnd w:id="28"/>
      <w:bookmarkEnd w:id="29"/>
    </w:p>
    <w:p w14:paraId="23D17494" w14:textId="77777777" w:rsidR="00000000" w:rsidRDefault="00000000">
      <w:r>
        <w:rPr>
          <w:i/>
          <w:iCs/>
        </w:rPr>
        <w:t>CPUE_e = Σ clams_i / Σ diggers_i</w:t>
      </w:r>
    </w:p>
    <w:p w14:paraId="23D17495" w14:textId="77777777" w:rsidR="00000000" w:rsidRDefault="00000000">
      <w:r>
        <w:rPr>
          <w:i/>
          <w:iCs/>
        </w:rPr>
        <w:t>(1 − p)_e = Σ diggers_i / Σ people_i</w:t>
      </w:r>
    </w:p>
    <w:p w14:paraId="23D17496" w14:textId="77777777" w:rsidR="00000000" w:rsidRDefault="00000000">
      <w:r>
        <w:rPr>
          <w:i/>
          <w:iCs/>
        </w:rPr>
        <w:t>ppc_e = mean( people-per-car_i )        dpl_e = Σ diggers_i / Σ lanterns_i</w:t>
      </w:r>
    </w:p>
    <w:p w14:paraId="23D17497" w14:textId="77777777" w:rsidR="00000000" w:rsidRDefault="00000000">
      <w:r>
        <w:t>where the sum is over interviews i in event e. CPUE is catch per digger; (1 − p) is the digging fraction; ppc is people per car; dpl is diggers per lantern (night tides).</w:t>
      </w:r>
    </w:p>
    <w:p w14:paraId="23D17498" w14:textId="77777777" w:rsidR="00000000" w:rsidRDefault="00000000">
      <w:r>
        <w:rPr>
          <w:b/>
          <w:bCs/>
        </w:rPr>
        <w:t xml:space="preserve">Field-semantics note. </w:t>
      </w:r>
      <w:r>
        <w:t>In the harvest database the interview field that feeds ppc stores people per car, not a vehicle count; its long-run average is the basis of the 2.67 fallback constant below.</w:t>
      </w:r>
    </w:p>
    <w:p w14:paraId="23D17499" w14:textId="77777777" w:rsidR="00000000" w:rsidRDefault="00000000">
      <w:pPr>
        <w:pStyle w:val="Heading2"/>
      </w:pPr>
      <w:bookmarkStart w:id="30" w:name="_Toc234502672"/>
      <w:bookmarkStart w:id="31" w:name="_Toc234591245"/>
      <w:r>
        <w:t>4.2 People present at each count (hierarchical)</w:t>
      </w:r>
      <w:bookmarkEnd w:id="30"/>
      <w:bookmarkEnd w:id="31"/>
    </w:p>
    <w:p w14:paraId="23D1749A" w14:textId="77777777" w:rsidR="00000000" w:rsidRDefault="00000000">
      <w:r>
        <w:t>A count records people directly when possible; otherwise people are inferred from whatever secondary count was taken, using the event's own ratios, in this order:</w:t>
      </w:r>
    </w:p>
    <w:p w14:paraId="23D1749B" w14:textId="77777777" w:rsidR="00000000" w:rsidRDefault="00000000">
      <w:r>
        <w:rPr>
          <w:i/>
          <w:iCs/>
        </w:rPr>
        <w:t>CalcPeople = NPeople, else NCars × ppc_e, else NLanterns × dpl_e, else NCars × 2.67</w:t>
      </w:r>
    </w:p>
    <w:p w14:paraId="23D1749C" w14:textId="77777777" w:rsidR="00000000" w:rsidRDefault="00000000">
      <w:r>
        <w:t>The terminal constant 2.67 is the historical interview-derived average people-per-car, used only when a count has cars but no people or lantern count and the event has no creel-derived people-per-car.</w:t>
      </w:r>
    </w:p>
    <w:p w14:paraId="23D1749D" w14:textId="77777777" w:rsidR="00000000" w:rsidRDefault="00000000">
      <w:pPr>
        <w:pStyle w:val="Heading2"/>
      </w:pPr>
      <w:bookmarkStart w:id="32" w:name="_Toc234502673"/>
      <w:bookmarkStart w:id="33" w:name="_Toc234591246"/>
      <w:r>
        <w:t>4.3 Expansion to effort and harvest (per count, then summed)</w:t>
      </w:r>
      <w:bookmarkEnd w:id="32"/>
      <w:bookmarkEnd w:id="33"/>
    </w:p>
    <w:p w14:paraId="23D1749E" w14:textId="77777777" w:rsidR="00000000" w:rsidRDefault="00000000">
      <w:r>
        <w:rPr>
          <w:i/>
          <w:iCs/>
        </w:rPr>
        <w:t>E_total = E_t (1 − p) / CF          Harvest = E_total × CPUE</w:t>
      </w:r>
    </w:p>
    <w:p w14:paraId="23D1749F" w14:textId="77777777" w:rsidR="00000000" w:rsidRDefault="00000000">
      <w:r>
        <w:t xml:space="preserve">where, for each count: E_t is the diggers present at the count, equal to CalcPeople × (1 − p); E_total is the estimated total digger trips for the beach-day; and CF is the correction factor, equal to R_t, the mean fraction of the day's effort present during the count window (section 5), a number near 0.5. </w:t>
      </w:r>
      <w:r>
        <w:lastRenderedPageBreak/>
        <w:t>Counts at the segment grain are expanded independently and summed to the event; events are summed to beach and season.</w:t>
      </w:r>
    </w:p>
    <w:p w14:paraId="23D174A0" w14:textId="77777777" w:rsidR="00000000" w:rsidRDefault="00000000">
      <w:pPr>
        <w:pStyle w:val="Heading2"/>
      </w:pPr>
      <w:bookmarkStart w:id="34" w:name="_Toc234502674"/>
      <w:bookmarkStart w:id="35" w:name="_Toc234591247"/>
      <w:r>
        <w:t>4.4 Wastage, sampling intensity, and roll-ups</w:t>
      </w:r>
      <w:bookmarkEnd w:id="34"/>
      <w:bookmarkEnd w:id="35"/>
    </w:p>
    <w:p w14:paraId="23D174A1" w14:textId="77777777" w:rsidR="00000000" w:rsidRDefault="00000000">
      <w:r>
        <w:rPr>
          <w:i/>
          <w:iCs/>
        </w:rPr>
        <w:t>WastageRate_e = Σ mortalities / Σ holes          H_w = Harvest_e × WastageRate_e</w:t>
      </w:r>
    </w:p>
    <w:p w14:paraId="23D174A2" w14:textId="77777777" w:rsidR="00000000" w:rsidRDefault="00000000">
      <w:r>
        <w:rPr>
          <w:i/>
          <w:iCs/>
        </w:rPr>
        <w:t>H_total = Harvest_e + H_w          % interviewed = Σ people / E_total</w:t>
      </w:r>
    </w:p>
    <w:p w14:paraId="23D174A3" w14:textId="77777777" w:rsidR="00000000" w:rsidRDefault="00000000">
      <w:r>
        <w:t>Wastage is applied per beach as a cumulative proportion of harvest. Percent interviewed is a sampling-intensity diagnostic, not an input. Its median across the series is 3.4 percent of estimated digger trips.</w:t>
      </w:r>
    </w:p>
    <w:p w14:paraId="23D174A4" w14:textId="77777777" w:rsidR="00000000" w:rsidRDefault="00000000">
      <w:pPr>
        <w:pStyle w:val="Heading2"/>
      </w:pPr>
      <w:bookmarkStart w:id="36" w:name="_Toc234502675"/>
      <w:bookmarkStart w:id="37" w:name="_Toc234591248"/>
      <w:r>
        <w:t>4.5 Days without a count: the imputation layer</w:t>
      </w:r>
      <w:bookmarkEnd w:id="36"/>
      <w:bookmarkEnd w:id="37"/>
    </w:p>
    <w:p w14:paraId="23D174A5" w14:textId="77777777" w:rsidR="00000000" w:rsidRDefault="00000000">
      <w:r>
        <w:t>WDFW does not staff every open beach on every dig day. When no crew counts a beach, that beach-day carries no census, no interviews, and therefore no correction factor and no CPUE of its own. Its effort is instead borrowed: the workbook takes the ratio of the unmonitored beach to a monitored donor beach on a recent day when both were counted, and applies that ratio to the donor's effort today. For target beach X, donor D, dig day t and reference day r:</w:t>
      </w:r>
    </w:p>
    <w:p w14:paraId="23D174A6" w14:textId="77777777" w:rsidR="00000000" w:rsidRDefault="00000000">
      <w:r>
        <w:rPr>
          <w:i/>
          <w:iCs/>
        </w:rPr>
        <w:t>X_t = X_r × D_t / D_r</w:t>
      </w:r>
    </w:p>
    <w:p w14:paraId="23D174A7" w14:textId="77777777" w:rsidR="00000000" w:rsidRDefault="00000000">
      <w:r>
        <w:t>Where more than one beach was counted, the donors are summed before the ratio is formed:</w:t>
      </w:r>
    </w:p>
    <w:p w14:paraId="23D174A8" w14:textId="77777777" w:rsidR="00000000" w:rsidRDefault="00000000">
      <w:r>
        <w:rPr>
          <w:i/>
          <w:iCs/>
        </w:rPr>
        <w:t>X_t = X_r × (D1_t + D2_t) / (D1_r + D2_r)</w:t>
      </w:r>
    </w:p>
    <w:p w14:paraId="23D174A9" w14:textId="77777777" w:rsidR="00000000" w:rsidRDefault="00000000">
      <w:r>
        <w:t>Harvest on such a day is then the imputed effort multiplied by a CPUE that is itself borrowed, so the entire beach-day estimate is a function of other beach-days. This is a distinct estimation layer, not a rounding detail, and it has never been documented as one.</w:t>
      </w:r>
    </w:p>
    <w:p w14:paraId="23D174AA" w14:textId="77777777" w:rsidR="00000000" w:rsidRDefault="00000000">
      <w:r>
        <w:rPr>
          <w:b/>
          <w:bCs/>
        </w:rPr>
        <w:t xml:space="preserve">Who borrows from whom. </w:t>
      </w:r>
      <w:r>
        <w:t>Across the 19 seasons 2007-08 to 2025-26 the in-season workbooks contain 838 borrowing links: 660 across beaches and 178 within Long Beach. Of the 660 cross-beach links, Copalis or Mocrocks is the sole donor in 473 and a joint donor in a further 53. They are almost never the recipients: since 2015-16 neither has more than 0.5 percent of its season effort imputed in any season. Long Beach and Twin Harbors are the recipients. This follows from the schedule, since Copalis and Mocrocks open on alternating days and are counted whenever they are open.</w:t>
      </w:r>
    </w:p>
    <w:p w14:paraId="23D174AB" w14:textId="77777777" w:rsidR="00000000" w:rsidRDefault="00000000">
      <w:r>
        <w:rPr>
          <w:b/>
          <w:bCs/>
        </w:rPr>
        <w:t xml:space="preserve">How much of the estimate this layer carries. </w:t>
      </w:r>
      <w:r>
        <w:t>The share of coastwide effort that is a direct expansion of a count was 96 percent in 2012-13 and 2013-14 and 99.7 percent in 2017-18, and is 58 percent in 2025-26. Long Beach adds a second imputation of its own (section 5.4). In 2025-26, 13.8 percent of the Long Beach effort estimate is a direct expansion of a full beach count, 29.2 percent is a within-beach section imputation, and 57.0 percent is borrowed from another beach. Twin Harbors in the same season is 42.5 percent borrowed. This is the single largest source of unquantified error in the published estimate, though not, as section 10.1 shows, the largest source of variance in a season total.</w:t>
      </w:r>
    </w:p>
    <w:p w14:paraId="23D174AC" w14:textId="77777777" w:rsidR="00000000" w:rsidRDefault="00000000">
      <w:pPr>
        <w:pStyle w:val="Caption"/>
        <w:keepNext/>
      </w:pPr>
      <w:bookmarkStart w:id="38" w:name="_Toc234591298"/>
      <w:r>
        <w:lastRenderedPageBreak/>
        <w:t>Table 1. Composition of the coastwide effort estimate, by season. Percentages are of coastwide digger trips.</w:t>
      </w:r>
      <w:bookmarkEnd w:id="38"/>
    </w:p>
    <w:tbl>
      <w:tblPr>
        <w:tblStyle w:val="Table-WDFW"/>
        <w:tblW w:w="9360" w:type="dxa"/>
        <w:tblCellMar>
          <w:left w:w="10" w:type="dxa"/>
          <w:right w:w="10" w:type="dxa"/>
        </w:tblCellMar>
        <w:tblLook w:val="04A0" w:firstRow="1" w:lastRow="0" w:firstColumn="1" w:lastColumn="0" w:noHBand="0" w:noVBand="1"/>
      </w:tblPr>
      <w:tblGrid>
        <w:gridCol w:w="1950"/>
        <w:gridCol w:w="2535"/>
        <w:gridCol w:w="2340"/>
        <w:gridCol w:w="2535"/>
      </w:tblGrid>
      <w:tr w:rsidR="00121F08" w14:paraId="23D174B1" w14:textId="77777777">
        <w:trPr>
          <w:cnfStyle w:val="100000000000" w:firstRow="1" w:lastRow="0" w:firstColumn="0" w:lastColumn="0" w:oddVBand="0" w:evenVBand="0" w:oddHBand="0" w:evenHBand="0" w:firstRowFirstColumn="0" w:firstRowLastColumn="0" w:lastRowFirstColumn="0" w:lastRowLastColumn="0"/>
          <w:tblHeader/>
        </w:trPr>
        <w:tc>
          <w:tcPr>
            <w:tcW w:w="1950" w:type="dxa"/>
          </w:tcPr>
          <w:p w14:paraId="23D174AD" w14:textId="77777777" w:rsidR="00000000" w:rsidRDefault="00000000">
            <w:pPr>
              <w:spacing w:after="0"/>
            </w:pPr>
            <w:r>
              <w:t>Season</w:t>
            </w:r>
          </w:p>
        </w:tc>
        <w:tc>
          <w:tcPr>
            <w:tcW w:w="2535" w:type="dxa"/>
          </w:tcPr>
          <w:p w14:paraId="23D174AE" w14:textId="77777777" w:rsidR="00000000" w:rsidRDefault="00000000">
            <w:pPr>
              <w:spacing w:after="0"/>
              <w:jc w:val="center"/>
            </w:pPr>
            <w:r>
              <w:t>Direct expansion of a count</w:t>
            </w:r>
          </w:p>
        </w:tc>
        <w:tc>
          <w:tcPr>
            <w:tcW w:w="2340" w:type="dxa"/>
          </w:tcPr>
          <w:p w14:paraId="23D174AF" w14:textId="77777777" w:rsidR="00000000" w:rsidRDefault="00000000">
            <w:pPr>
              <w:spacing w:after="0"/>
              <w:jc w:val="center"/>
            </w:pPr>
            <w:r>
              <w:t>Long Beach section ratio</w:t>
            </w:r>
          </w:p>
        </w:tc>
        <w:tc>
          <w:tcPr>
            <w:tcW w:w="2535" w:type="dxa"/>
          </w:tcPr>
          <w:p w14:paraId="23D174B0" w14:textId="77777777" w:rsidR="00000000" w:rsidRDefault="00000000">
            <w:pPr>
              <w:spacing w:after="0"/>
              <w:jc w:val="center"/>
            </w:pPr>
            <w:r>
              <w:t>Borrowed from another beach</w:t>
            </w:r>
          </w:p>
        </w:tc>
      </w:tr>
      <w:tr w:rsidR="00121F08" w14:paraId="23D174B6" w14:textId="77777777">
        <w:trPr>
          <w:cnfStyle w:val="000000100000" w:firstRow="0" w:lastRow="0" w:firstColumn="0" w:lastColumn="0" w:oddVBand="0" w:evenVBand="0" w:oddHBand="1" w:evenHBand="0" w:firstRowFirstColumn="0" w:firstRowLastColumn="0" w:lastRowFirstColumn="0" w:lastRowLastColumn="0"/>
        </w:trPr>
        <w:tc>
          <w:tcPr>
            <w:tcW w:w="1950" w:type="dxa"/>
          </w:tcPr>
          <w:p w14:paraId="23D174B2" w14:textId="77777777" w:rsidR="00000000" w:rsidRDefault="00000000">
            <w:pPr>
              <w:spacing w:after="0"/>
            </w:pPr>
            <w:r>
              <w:t>2012-13</w:t>
            </w:r>
          </w:p>
        </w:tc>
        <w:tc>
          <w:tcPr>
            <w:tcW w:w="2535" w:type="dxa"/>
          </w:tcPr>
          <w:p w14:paraId="23D174B3" w14:textId="77777777" w:rsidR="00000000" w:rsidRDefault="00000000">
            <w:pPr>
              <w:spacing w:after="0"/>
              <w:jc w:val="center"/>
            </w:pPr>
            <w:r>
              <w:t>96%</w:t>
            </w:r>
          </w:p>
        </w:tc>
        <w:tc>
          <w:tcPr>
            <w:tcW w:w="2340" w:type="dxa"/>
          </w:tcPr>
          <w:p w14:paraId="23D174B4" w14:textId="77777777" w:rsidR="00000000" w:rsidRDefault="00000000">
            <w:pPr>
              <w:spacing w:after="0"/>
              <w:jc w:val="center"/>
            </w:pPr>
            <w:r>
              <w:t>0%</w:t>
            </w:r>
          </w:p>
        </w:tc>
        <w:tc>
          <w:tcPr>
            <w:tcW w:w="2535" w:type="dxa"/>
          </w:tcPr>
          <w:p w14:paraId="23D174B5" w14:textId="77777777" w:rsidR="00000000" w:rsidRDefault="00000000">
            <w:pPr>
              <w:spacing w:after="0"/>
              <w:jc w:val="center"/>
            </w:pPr>
            <w:r>
              <w:t>4%</w:t>
            </w:r>
          </w:p>
        </w:tc>
      </w:tr>
      <w:tr w:rsidR="00121F08" w14:paraId="23D174BB" w14:textId="77777777">
        <w:trPr>
          <w:cnfStyle w:val="000000010000" w:firstRow="0" w:lastRow="0" w:firstColumn="0" w:lastColumn="0" w:oddVBand="0" w:evenVBand="0" w:oddHBand="0" w:evenHBand="1" w:firstRowFirstColumn="0" w:firstRowLastColumn="0" w:lastRowFirstColumn="0" w:lastRowLastColumn="0"/>
        </w:trPr>
        <w:tc>
          <w:tcPr>
            <w:tcW w:w="1950" w:type="dxa"/>
          </w:tcPr>
          <w:p w14:paraId="23D174B7" w14:textId="77777777" w:rsidR="00000000" w:rsidRDefault="00000000">
            <w:pPr>
              <w:spacing w:after="0"/>
            </w:pPr>
            <w:r>
              <w:t>2013-14</w:t>
            </w:r>
          </w:p>
        </w:tc>
        <w:tc>
          <w:tcPr>
            <w:tcW w:w="2535" w:type="dxa"/>
          </w:tcPr>
          <w:p w14:paraId="23D174B8" w14:textId="77777777" w:rsidR="00000000" w:rsidRDefault="00000000">
            <w:pPr>
              <w:spacing w:after="0"/>
              <w:jc w:val="center"/>
            </w:pPr>
            <w:r>
              <w:t>94%</w:t>
            </w:r>
          </w:p>
        </w:tc>
        <w:tc>
          <w:tcPr>
            <w:tcW w:w="2340" w:type="dxa"/>
          </w:tcPr>
          <w:p w14:paraId="23D174B9" w14:textId="77777777" w:rsidR="00000000" w:rsidRDefault="00000000">
            <w:pPr>
              <w:spacing w:after="0"/>
              <w:jc w:val="center"/>
            </w:pPr>
            <w:r>
              <w:t>0%</w:t>
            </w:r>
          </w:p>
        </w:tc>
        <w:tc>
          <w:tcPr>
            <w:tcW w:w="2535" w:type="dxa"/>
          </w:tcPr>
          <w:p w14:paraId="23D174BA" w14:textId="77777777" w:rsidR="00000000" w:rsidRDefault="00000000">
            <w:pPr>
              <w:spacing w:after="0"/>
              <w:jc w:val="center"/>
            </w:pPr>
            <w:r>
              <w:t>6%</w:t>
            </w:r>
          </w:p>
        </w:tc>
      </w:tr>
      <w:tr w:rsidR="00121F08" w14:paraId="23D174C0" w14:textId="77777777">
        <w:trPr>
          <w:cnfStyle w:val="000000100000" w:firstRow="0" w:lastRow="0" w:firstColumn="0" w:lastColumn="0" w:oddVBand="0" w:evenVBand="0" w:oddHBand="1" w:evenHBand="0" w:firstRowFirstColumn="0" w:firstRowLastColumn="0" w:lastRowFirstColumn="0" w:lastRowLastColumn="0"/>
        </w:trPr>
        <w:tc>
          <w:tcPr>
            <w:tcW w:w="1950" w:type="dxa"/>
          </w:tcPr>
          <w:p w14:paraId="23D174BC" w14:textId="77777777" w:rsidR="00000000" w:rsidRDefault="00000000">
            <w:pPr>
              <w:spacing w:after="0"/>
            </w:pPr>
            <w:r>
              <w:t>2016-17</w:t>
            </w:r>
          </w:p>
        </w:tc>
        <w:tc>
          <w:tcPr>
            <w:tcW w:w="2535" w:type="dxa"/>
          </w:tcPr>
          <w:p w14:paraId="23D174BD" w14:textId="77777777" w:rsidR="00000000" w:rsidRDefault="00000000">
            <w:pPr>
              <w:spacing w:after="0"/>
              <w:jc w:val="center"/>
            </w:pPr>
            <w:r>
              <w:t>92%</w:t>
            </w:r>
          </w:p>
        </w:tc>
        <w:tc>
          <w:tcPr>
            <w:tcW w:w="2340" w:type="dxa"/>
          </w:tcPr>
          <w:p w14:paraId="23D174BE" w14:textId="77777777" w:rsidR="00000000" w:rsidRDefault="00000000">
            <w:pPr>
              <w:spacing w:after="0"/>
              <w:jc w:val="center"/>
            </w:pPr>
            <w:r>
              <w:t>0%</w:t>
            </w:r>
          </w:p>
        </w:tc>
        <w:tc>
          <w:tcPr>
            <w:tcW w:w="2535" w:type="dxa"/>
          </w:tcPr>
          <w:p w14:paraId="23D174BF" w14:textId="77777777" w:rsidR="00000000" w:rsidRDefault="00000000">
            <w:pPr>
              <w:spacing w:after="0"/>
              <w:jc w:val="center"/>
            </w:pPr>
            <w:r>
              <w:t>8%</w:t>
            </w:r>
          </w:p>
        </w:tc>
      </w:tr>
      <w:tr w:rsidR="00121F08" w14:paraId="23D174C5" w14:textId="77777777">
        <w:trPr>
          <w:cnfStyle w:val="000000010000" w:firstRow="0" w:lastRow="0" w:firstColumn="0" w:lastColumn="0" w:oddVBand="0" w:evenVBand="0" w:oddHBand="0" w:evenHBand="1" w:firstRowFirstColumn="0" w:firstRowLastColumn="0" w:lastRowFirstColumn="0" w:lastRowLastColumn="0"/>
        </w:trPr>
        <w:tc>
          <w:tcPr>
            <w:tcW w:w="1950" w:type="dxa"/>
          </w:tcPr>
          <w:p w14:paraId="23D174C1" w14:textId="77777777" w:rsidR="00000000" w:rsidRDefault="00000000">
            <w:pPr>
              <w:spacing w:after="0"/>
            </w:pPr>
            <w:r>
              <w:t>2017-18</w:t>
            </w:r>
          </w:p>
        </w:tc>
        <w:tc>
          <w:tcPr>
            <w:tcW w:w="2535" w:type="dxa"/>
          </w:tcPr>
          <w:p w14:paraId="23D174C2" w14:textId="77777777" w:rsidR="00000000" w:rsidRDefault="00000000">
            <w:pPr>
              <w:spacing w:after="0"/>
              <w:jc w:val="center"/>
            </w:pPr>
            <w:r>
              <w:t>99.7%</w:t>
            </w:r>
          </w:p>
        </w:tc>
        <w:tc>
          <w:tcPr>
            <w:tcW w:w="2340" w:type="dxa"/>
          </w:tcPr>
          <w:p w14:paraId="23D174C3" w14:textId="77777777" w:rsidR="00000000" w:rsidRDefault="00000000">
            <w:pPr>
              <w:spacing w:after="0"/>
              <w:jc w:val="center"/>
            </w:pPr>
            <w:r>
              <w:t>0%</w:t>
            </w:r>
          </w:p>
        </w:tc>
        <w:tc>
          <w:tcPr>
            <w:tcW w:w="2535" w:type="dxa"/>
          </w:tcPr>
          <w:p w14:paraId="23D174C4" w14:textId="77777777" w:rsidR="00000000" w:rsidRDefault="00000000">
            <w:pPr>
              <w:spacing w:after="0"/>
              <w:jc w:val="center"/>
            </w:pPr>
            <w:r>
              <w:t>0.3%</w:t>
            </w:r>
          </w:p>
        </w:tc>
      </w:tr>
      <w:tr w:rsidR="00121F08" w14:paraId="23D174CA" w14:textId="77777777">
        <w:trPr>
          <w:cnfStyle w:val="000000100000" w:firstRow="0" w:lastRow="0" w:firstColumn="0" w:lastColumn="0" w:oddVBand="0" w:evenVBand="0" w:oddHBand="1" w:evenHBand="0" w:firstRowFirstColumn="0" w:firstRowLastColumn="0" w:lastRowFirstColumn="0" w:lastRowLastColumn="0"/>
        </w:trPr>
        <w:tc>
          <w:tcPr>
            <w:tcW w:w="1950" w:type="dxa"/>
          </w:tcPr>
          <w:p w14:paraId="23D174C6" w14:textId="77777777" w:rsidR="00000000" w:rsidRDefault="00000000">
            <w:pPr>
              <w:spacing w:after="0"/>
            </w:pPr>
            <w:r>
              <w:t>2019-20</w:t>
            </w:r>
          </w:p>
        </w:tc>
        <w:tc>
          <w:tcPr>
            <w:tcW w:w="2535" w:type="dxa"/>
          </w:tcPr>
          <w:p w14:paraId="23D174C7" w14:textId="77777777" w:rsidR="00000000" w:rsidRDefault="00000000">
            <w:pPr>
              <w:spacing w:after="0"/>
              <w:jc w:val="center"/>
            </w:pPr>
            <w:r>
              <w:t>54%</w:t>
            </w:r>
          </w:p>
        </w:tc>
        <w:tc>
          <w:tcPr>
            <w:tcW w:w="2340" w:type="dxa"/>
          </w:tcPr>
          <w:p w14:paraId="23D174C8" w14:textId="77777777" w:rsidR="00000000" w:rsidRDefault="00000000">
            <w:pPr>
              <w:spacing w:after="0"/>
              <w:jc w:val="center"/>
            </w:pPr>
            <w:r>
              <w:t>9%</w:t>
            </w:r>
          </w:p>
        </w:tc>
        <w:tc>
          <w:tcPr>
            <w:tcW w:w="2535" w:type="dxa"/>
          </w:tcPr>
          <w:p w14:paraId="23D174C9" w14:textId="77777777" w:rsidR="00000000" w:rsidRDefault="00000000">
            <w:pPr>
              <w:spacing w:after="0"/>
              <w:jc w:val="center"/>
            </w:pPr>
            <w:r>
              <w:t>36%</w:t>
            </w:r>
          </w:p>
        </w:tc>
      </w:tr>
      <w:tr w:rsidR="00121F08" w14:paraId="23D174CF" w14:textId="77777777">
        <w:trPr>
          <w:cnfStyle w:val="000000010000" w:firstRow="0" w:lastRow="0" w:firstColumn="0" w:lastColumn="0" w:oddVBand="0" w:evenVBand="0" w:oddHBand="0" w:evenHBand="1" w:firstRowFirstColumn="0" w:firstRowLastColumn="0" w:lastRowFirstColumn="0" w:lastRowLastColumn="0"/>
        </w:trPr>
        <w:tc>
          <w:tcPr>
            <w:tcW w:w="1950" w:type="dxa"/>
          </w:tcPr>
          <w:p w14:paraId="23D174CB" w14:textId="77777777" w:rsidR="00000000" w:rsidRDefault="00000000">
            <w:pPr>
              <w:spacing w:after="0"/>
            </w:pPr>
            <w:r>
              <w:t>2021-22</w:t>
            </w:r>
          </w:p>
        </w:tc>
        <w:tc>
          <w:tcPr>
            <w:tcW w:w="2535" w:type="dxa"/>
          </w:tcPr>
          <w:p w14:paraId="23D174CC" w14:textId="77777777" w:rsidR="00000000" w:rsidRDefault="00000000">
            <w:pPr>
              <w:spacing w:after="0"/>
              <w:jc w:val="center"/>
            </w:pPr>
            <w:r>
              <w:t>60%</w:t>
            </w:r>
          </w:p>
        </w:tc>
        <w:tc>
          <w:tcPr>
            <w:tcW w:w="2340" w:type="dxa"/>
          </w:tcPr>
          <w:p w14:paraId="23D174CD" w14:textId="77777777" w:rsidR="00000000" w:rsidRDefault="00000000">
            <w:pPr>
              <w:spacing w:after="0"/>
              <w:jc w:val="center"/>
            </w:pPr>
            <w:r>
              <w:t>20%</w:t>
            </w:r>
          </w:p>
        </w:tc>
        <w:tc>
          <w:tcPr>
            <w:tcW w:w="2535" w:type="dxa"/>
          </w:tcPr>
          <w:p w14:paraId="23D174CE" w14:textId="77777777" w:rsidR="00000000" w:rsidRDefault="00000000">
            <w:pPr>
              <w:spacing w:after="0"/>
              <w:jc w:val="center"/>
            </w:pPr>
            <w:r>
              <w:t>20%</w:t>
            </w:r>
          </w:p>
        </w:tc>
      </w:tr>
      <w:tr w:rsidR="00121F08" w14:paraId="23D174D4" w14:textId="77777777">
        <w:trPr>
          <w:cnfStyle w:val="000000100000" w:firstRow="0" w:lastRow="0" w:firstColumn="0" w:lastColumn="0" w:oddVBand="0" w:evenVBand="0" w:oddHBand="1" w:evenHBand="0" w:firstRowFirstColumn="0" w:firstRowLastColumn="0" w:lastRowFirstColumn="0" w:lastRowLastColumn="0"/>
        </w:trPr>
        <w:tc>
          <w:tcPr>
            <w:tcW w:w="1950" w:type="dxa"/>
          </w:tcPr>
          <w:p w14:paraId="23D174D0" w14:textId="77777777" w:rsidR="00000000" w:rsidRDefault="00000000">
            <w:pPr>
              <w:spacing w:after="0"/>
            </w:pPr>
            <w:r>
              <w:t>2022-23</w:t>
            </w:r>
          </w:p>
        </w:tc>
        <w:tc>
          <w:tcPr>
            <w:tcW w:w="2535" w:type="dxa"/>
          </w:tcPr>
          <w:p w14:paraId="23D174D1" w14:textId="77777777" w:rsidR="00000000" w:rsidRDefault="00000000">
            <w:pPr>
              <w:spacing w:after="0"/>
              <w:jc w:val="center"/>
            </w:pPr>
            <w:r>
              <w:t>64%</w:t>
            </w:r>
          </w:p>
        </w:tc>
        <w:tc>
          <w:tcPr>
            <w:tcW w:w="2340" w:type="dxa"/>
          </w:tcPr>
          <w:p w14:paraId="23D174D2" w14:textId="77777777" w:rsidR="00000000" w:rsidRDefault="00000000">
            <w:pPr>
              <w:spacing w:after="0"/>
              <w:jc w:val="center"/>
            </w:pPr>
            <w:r>
              <w:t>13%</w:t>
            </w:r>
          </w:p>
        </w:tc>
        <w:tc>
          <w:tcPr>
            <w:tcW w:w="2535" w:type="dxa"/>
          </w:tcPr>
          <w:p w14:paraId="23D174D3" w14:textId="77777777" w:rsidR="00000000" w:rsidRDefault="00000000">
            <w:pPr>
              <w:spacing w:after="0"/>
              <w:jc w:val="center"/>
            </w:pPr>
            <w:r>
              <w:t>23%</w:t>
            </w:r>
          </w:p>
        </w:tc>
      </w:tr>
      <w:tr w:rsidR="00121F08" w14:paraId="23D174D9" w14:textId="77777777">
        <w:trPr>
          <w:cnfStyle w:val="000000010000" w:firstRow="0" w:lastRow="0" w:firstColumn="0" w:lastColumn="0" w:oddVBand="0" w:evenVBand="0" w:oddHBand="0" w:evenHBand="1" w:firstRowFirstColumn="0" w:firstRowLastColumn="0" w:lastRowFirstColumn="0" w:lastRowLastColumn="0"/>
        </w:trPr>
        <w:tc>
          <w:tcPr>
            <w:tcW w:w="1950" w:type="dxa"/>
          </w:tcPr>
          <w:p w14:paraId="23D174D5" w14:textId="77777777" w:rsidR="00000000" w:rsidRDefault="00000000">
            <w:pPr>
              <w:spacing w:after="0"/>
            </w:pPr>
            <w:r>
              <w:t>2023-24</w:t>
            </w:r>
          </w:p>
        </w:tc>
        <w:tc>
          <w:tcPr>
            <w:tcW w:w="2535" w:type="dxa"/>
          </w:tcPr>
          <w:p w14:paraId="23D174D6" w14:textId="77777777" w:rsidR="00000000" w:rsidRDefault="00000000">
            <w:pPr>
              <w:spacing w:after="0"/>
              <w:jc w:val="center"/>
            </w:pPr>
            <w:r>
              <w:t>64%</w:t>
            </w:r>
          </w:p>
        </w:tc>
        <w:tc>
          <w:tcPr>
            <w:tcW w:w="2340" w:type="dxa"/>
          </w:tcPr>
          <w:p w14:paraId="23D174D7" w14:textId="77777777" w:rsidR="00000000" w:rsidRDefault="00000000">
            <w:pPr>
              <w:spacing w:after="0"/>
              <w:jc w:val="center"/>
            </w:pPr>
            <w:r>
              <w:t>11%</w:t>
            </w:r>
          </w:p>
        </w:tc>
        <w:tc>
          <w:tcPr>
            <w:tcW w:w="2535" w:type="dxa"/>
          </w:tcPr>
          <w:p w14:paraId="23D174D8" w14:textId="77777777" w:rsidR="00000000" w:rsidRDefault="00000000">
            <w:pPr>
              <w:spacing w:after="0"/>
              <w:jc w:val="center"/>
            </w:pPr>
            <w:r>
              <w:t>25%</w:t>
            </w:r>
          </w:p>
        </w:tc>
      </w:tr>
      <w:tr w:rsidR="00121F08" w14:paraId="23D174DE" w14:textId="77777777">
        <w:trPr>
          <w:cnfStyle w:val="000000100000" w:firstRow="0" w:lastRow="0" w:firstColumn="0" w:lastColumn="0" w:oddVBand="0" w:evenVBand="0" w:oddHBand="1" w:evenHBand="0" w:firstRowFirstColumn="0" w:firstRowLastColumn="0" w:lastRowFirstColumn="0" w:lastRowLastColumn="0"/>
        </w:trPr>
        <w:tc>
          <w:tcPr>
            <w:tcW w:w="1950" w:type="dxa"/>
          </w:tcPr>
          <w:p w14:paraId="23D174DA" w14:textId="77777777" w:rsidR="00000000" w:rsidRDefault="00000000">
            <w:pPr>
              <w:spacing w:after="0"/>
            </w:pPr>
            <w:r>
              <w:t>2024-25</w:t>
            </w:r>
          </w:p>
        </w:tc>
        <w:tc>
          <w:tcPr>
            <w:tcW w:w="2535" w:type="dxa"/>
          </w:tcPr>
          <w:p w14:paraId="23D174DB" w14:textId="77777777" w:rsidR="00000000" w:rsidRDefault="00000000">
            <w:pPr>
              <w:spacing w:after="0"/>
              <w:jc w:val="center"/>
            </w:pPr>
            <w:r>
              <w:t>60%</w:t>
            </w:r>
          </w:p>
        </w:tc>
        <w:tc>
          <w:tcPr>
            <w:tcW w:w="2340" w:type="dxa"/>
          </w:tcPr>
          <w:p w14:paraId="23D174DC" w14:textId="77777777" w:rsidR="00000000" w:rsidRDefault="00000000">
            <w:pPr>
              <w:spacing w:after="0"/>
              <w:jc w:val="center"/>
            </w:pPr>
            <w:r>
              <w:t>11%</w:t>
            </w:r>
          </w:p>
        </w:tc>
        <w:tc>
          <w:tcPr>
            <w:tcW w:w="2535" w:type="dxa"/>
          </w:tcPr>
          <w:p w14:paraId="23D174DD" w14:textId="77777777" w:rsidR="00000000" w:rsidRDefault="00000000">
            <w:pPr>
              <w:spacing w:after="0"/>
              <w:jc w:val="center"/>
            </w:pPr>
            <w:r>
              <w:t>29%</w:t>
            </w:r>
          </w:p>
        </w:tc>
      </w:tr>
      <w:tr w:rsidR="00121F08" w14:paraId="23D174E3" w14:textId="77777777">
        <w:trPr>
          <w:cnfStyle w:val="000000010000" w:firstRow="0" w:lastRow="0" w:firstColumn="0" w:lastColumn="0" w:oddVBand="0" w:evenVBand="0" w:oddHBand="0" w:evenHBand="1" w:firstRowFirstColumn="0" w:firstRowLastColumn="0" w:lastRowFirstColumn="0" w:lastRowLastColumn="0"/>
        </w:trPr>
        <w:tc>
          <w:tcPr>
            <w:tcW w:w="1950" w:type="dxa"/>
          </w:tcPr>
          <w:p w14:paraId="23D174DF" w14:textId="77777777" w:rsidR="00000000" w:rsidRDefault="00000000">
            <w:pPr>
              <w:spacing w:after="0"/>
            </w:pPr>
            <w:r>
              <w:t>2025-26</w:t>
            </w:r>
          </w:p>
        </w:tc>
        <w:tc>
          <w:tcPr>
            <w:tcW w:w="2535" w:type="dxa"/>
          </w:tcPr>
          <w:p w14:paraId="23D174E0" w14:textId="77777777" w:rsidR="00000000" w:rsidRDefault="00000000">
            <w:pPr>
              <w:spacing w:after="0"/>
              <w:jc w:val="center"/>
            </w:pPr>
            <w:r>
              <w:t>58%</w:t>
            </w:r>
          </w:p>
        </w:tc>
        <w:tc>
          <w:tcPr>
            <w:tcW w:w="2340" w:type="dxa"/>
          </w:tcPr>
          <w:p w14:paraId="23D174E1" w14:textId="77777777" w:rsidR="00000000" w:rsidRDefault="00000000">
            <w:pPr>
              <w:spacing w:after="0"/>
              <w:jc w:val="center"/>
            </w:pPr>
            <w:r>
              <w:t>10%</w:t>
            </w:r>
          </w:p>
        </w:tc>
        <w:tc>
          <w:tcPr>
            <w:tcW w:w="2535" w:type="dxa"/>
          </w:tcPr>
          <w:p w14:paraId="23D174E2" w14:textId="77777777" w:rsidR="00000000" w:rsidRDefault="00000000">
            <w:pPr>
              <w:spacing w:after="0"/>
              <w:jc w:val="center"/>
            </w:pPr>
            <w:r>
              <w:t>32%</w:t>
            </w:r>
          </w:p>
        </w:tc>
      </w:tr>
    </w:tbl>
    <w:p w14:paraId="23D174E4" w14:textId="77777777" w:rsidR="00000000" w:rsidRDefault="00000000">
      <w:r>
        <w:rPr>
          <w:i/>
          <w:iCs/>
          <w:color w:val="595959"/>
          <w:sz w:val="17"/>
          <w:szCs w:val="17"/>
        </w:rPr>
        <w:t>The 2017-18 row is computed from the FINAL printout and the harvest database, because the 2017-18 Effort tab is a mid-season snapshot holding 10 of 27 dig days (section 6.2). Its single borrowed beach-day is Twin Harbors on 4 December 2017, 692 of 257,003 coastwide digger trips. The 2022-23 row is computed on the full season of 73 dig days; the workbook now includes the 4 to 14 May 2023 tide series, which it had omitted when the version-7 estimates were first drawn (section 9).</w:t>
      </w:r>
    </w:p>
    <w:p w14:paraId="23D174E5" w14:textId="77777777" w:rsidR="00000000" w:rsidRDefault="00000000">
      <w:r>
        <w:t>The same collapse can be measured a second, independent way: by asking what share of each season's Effort-tab total the harvest database's own censuses actually support. That statistic does not depend on how a workbook cell was written. It is plotted in Figure 4 and gives the same answer. Two of its points had to be rebuilt for this version: 2017-18, whose Effort tab is a snapshot, is computed against the FINAL printout; and 2022-23 and 2023-24, whose database beach-days do not all appear in their Effort tabs, are computed on the beach-days the two sources share.</w:t>
      </w:r>
    </w:p>
    <w:p w14:paraId="23D174E6" w14:textId="77777777" w:rsidR="00000000" w:rsidRDefault="00000000">
      <w:pPr>
        <w:keepNext/>
      </w:pPr>
      <w:r>
        <w:rPr>
          <w:noProof/>
        </w:rPr>
        <w:lastRenderedPageBreak/>
        <w:drawing>
          <wp:inline distT="0" distB="0" distL="0" distR="0" wp14:anchorId="23D17B00" wp14:editId="23D17B01">
            <wp:extent cx="5715000" cy="3614068"/>
            <wp:effectExtent l="0" t="0" r="0" b="0"/>
            <wp:docPr id="344124730" name="Picture 34412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614068"/>
                    </a:xfrm>
                    <a:prstGeom prst="rect">
                      <a:avLst/>
                    </a:prstGeom>
                  </pic:spPr>
                </pic:pic>
              </a:graphicData>
            </a:graphic>
          </wp:inline>
        </w:drawing>
      </w:r>
    </w:p>
    <w:p w14:paraId="23D174E7" w14:textId="77777777" w:rsidR="00000000" w:rsidRDefault="00000000">
      <w:pPr>
        <w:pStyle w:val="Figuretitles"/>
      </w:pPr>
      <w:r>
        <w:t>Figure 4. Share of each season's Effort-tab season total that is backed by an actual census in the harvest database, by beach. Copalis and Mocrocks sit at 100 percent throughout because they open on alternating days and are counted whenever they are open. Long Beach falls to 30.2 percent and Twin Harbors to 57.5 percent by 2025-26. Values slightly above 100 percent occur where the database expansion of a counted day exceeds the value the workbook typed. The circled point is 2017-18, rebuilt against the FINAL printout, where 66 of 67 open beach-days carry a census. The 2022-23 workbook has since been completed with the 4 to 14 May 2023 tide series, so that season's share (Long Beach 0.39, Twin Harbors 0.62) is now computed on the full-season total rather than on the partial workbook.</w:t>
      </w:r>
    </w:p>
    <w:p w14:paraId="23D174E8" w14:textId="77777777" w:rsidR="00000000" w:rsidRDefault="00000000">
      <w:r>
        <w:rPr>
          <w:b/>
          <w:bCs/>
        </w:rPr>
        <w:t xml:space="preserve">Three properties of this layer that should be recorded. </w:t>
      </w:r>
      <w:r>
        <w:t>First, 28 of the 1,071 reference-day links point at a beach-day that was itself estimated, so a minority of estimates are chained. Second, on ten beach-days a census exists in the harvest database and the workbook estimated anyway, discarding a real count; two of them, Long Beach on 26 and 27 March 2016, have a complete seven-segment count. Third, twelve beach-days carry a borrowing formula but no asterisk, so the workbook's own flag understates how much of the series is imputed.</w:t>
      </w:r>
    </w:p>
    <w:p w14:paraId="23D174E9" w14:textId="77777777" w:rsidR="00000000" w:rsidRDefault="00000000">
      <w:r>
        <w:t>Estimated beach-days are flagged with an asterisk in the season workbooks and must be carried as estimates, not as measurements.</w:t>
      </w:r>
    </w:p>
    <w:p w14:paraId="23D174EA" w14:textId="77777777" w:rsidR="00000000" w:rsidRDefault="00000000">
      <w:r>
        <w:rPr>
          <w:b/>
          <w:bCs/>
        </w:rPr>
        <w:t xml:space="preserve">The rule now has an error model, and a bias correction. </w:t>
      </w:r>
      <w:r>
        <w:t xml:space="preserve">Leave-one-out cross validation on 2,889 paired beach-days (section 10.2) shows the rule is unbiased in the median for a single day but carries a standard deviation of the log error of 0.541 and a mean absolute percentage error of 47 percent. It regresses to the mean: conditioned on the imputed value, the mean ratio of actual to imputed is 1.46 in the bottom third of imputed values, 1.12 in the middle third and 0.91 in the top third. Because the </w:t>
      </w:r>
      <w:r>
        <w:lastRenderedPageBreak/>
        <w:t>beach-days that go uncounted are the small ones, the in-season estimate is systematically low. Applying the empirical multipliers raises Long Beach season effort by 9.0 percent in 2025-26 and 8.6 percent in 2024-25, and Twin Harbors by 3.8 and 3.7 percent. Copalis and Mocrocks are unchanged, because almost nothing of theirs is imputed.</w:t>
      </w:r>
    </w:p>
    <w:p w14:paraId="23D174EB" w14:textId="77777777" w:rsidR="00000000" w:rsidRDefault="00000000">
      <w:r>
        <w:rPr>
          <w:b/>
          <w:bCs/>
        </w:rPr>
        <w:t xml:space="preserve">CPUE on an estimated beach-day is typed by hand. </w:t>
      </w:r>
      <w:r>
        <w:t>Effort is imputed by formula, but the catch rate is not. On 507 of the 660 cross-beach estimated beach-days the CPUE cell holds a number typed in by the analyst, and 15.8 percent of those are exactly 15, the daily bag limit. Nothing in the workbook records where the number came from. The minimum defensible change is to use the donor beach's same-day CPUE, which was measured from interviews. Doing so raises Long Beach harvest by 5.5 percent in 2025-26 and 7.2 percent in 2024-25, and moves Mocrocks by less than 2 percent. The error of that substitution is measurable: the log ratio of a donor's CPUE to a target's on days both were counted has a standard deviation of 0.448 over 3,430 paired beach-days.</w:t>
      </w:r>
    </w:p>
    <w:p w14:paraId="23D174EC" w14:textId="77777777" w:rsidR="00000000" w:rsidRDefault="00000000">
      <w:pPr>
        <w:pStyle w:val="Heading2"/>
      </w:pPr>
      <w:bookmarkStart w:id="39" w:name="_Toc234502676"/>
      <w:bookmarkStart w:id="40" w:name="_Toc234591249"/>
      <w:r>
        <w:t>4.6 Notation</w:t>
      </w:r>
      <w:bookmarkEnd w:id="39"/>
      <w:bookmarkEnd w:id="40"/>
    </w:p>
    <w:p w14:paraId="23D174ED" w14:textId="77777777" w:rsidR="00000000" w:rsidRDefault="00000000">
      <w:pPr>
        <w:pStyle w:val="Caption"/>
        <w:keepNext/>
      </w:pPr>
      <w:bookmarkStart w:id="41" w:name="_Toc234591299"/>
      <w:r>
        <w:t>Table 2. Notation used throughout this document.</w:t>
      </w:r>
      <w:bookmarkEnd w:id="41"/>
    </w:p>
    <w:tbl>
      <w:tblPr>
        <w:tblStyle w:val="Table-WDFW"/>
        <w:tblW w:w="9360" w:type="dxa"/>
        <w:tblCellMar>
          <w:left w:w="10" w:type="dxa"/>
          <w:right w:w="10" w:type="dxa"/>
        </w:tblCellMar>
        <w:tblLook w:val="04A0" w:firstRow="1" w:lastRow="0" w:firstColumn="1" w:lastColumn="0" w:noHBand="0" w:noVBand="1"/>
      </w:tblPr>
      <w:tblGrid>
        <w:gridCol w:w="1800"/>
        <w:gridCol w:w="7560"/>
      </w:tblGrid>
      <w:tr w:rsidR="00121F08" w14:paraId="23D174F0" w14:textId="77777777">
        <w:trPr>
          <w:cnfStyle w:val="100000000000" w:firstRow="1" w:lastRow="0" w:firstColumn="0" w:lastColumn="0" w:oddVBand="0" w:evenVBand="0" w:oddHBand="0" w:evenHBand="0" w:firstRowFirstColumn="0" w:firstRowLastColumn="0" w:lastRowFirstColumn="0" w:lastRowLastColumn="0"/>
          <w:tblHeader/>
        </w:trPr>
        <w:tc>
          <w:tcPr>
            <w:tcW w:w="1800" w:type="dxa"/>
          </w:tcPr>
          <w:p w14:paraId="23D174EE" w14:textId="77777777" w:rsidR="00000000" w:rsidRDefault="00000000">
            <w:pPr>
              <w:spacing w:after="0"/>
            </w:pPr>
            <w:r>
              <w:t>Symbol</w:t>
            </w:r>
          </w:p>
        </w:tc>
        <w:tc>
          <w:tcPr>
            <w:tcW w:w="7560" w:type="dxa"/>
          </w:tcPr>
          <w:p w14:paraId="23D174EF" w14:textId="77777777" w:rsidR="00000000" w:rsidRDefault="00000000">
            <w:pPr>
              <w:spacing w:after="0"/>
              <w:jc w:val="center"/>
            </w:pPr>
            <w:r>
              <w:t>Meaning</w:t>
            </w:r>
          </w:p>
        </w:tc>
      </w:tr>
      <w:tr w:rsidR="00121F08" w14:paraId="23D174F3" w14:textId="77777777">
        <w:trPr>
          <w:cnfStyle w:val="000000100000" w:firstRow="0" w:lastRow="0" w:firstColumn="0" w:lastColumn="0" w:oddVBand="0" w:evenVBand="0" w:oddHBand="1" w:evenHBand="0" w:firstRowFirstColumn="0" w:firstRowLastColumn="0" w:lastRowFirstColumn="0" w:lastRowLastColumn="0"/>
        </w:trPr>
        <w:tc>
          <w:tcPr>
            <w:tcW w:w="1800" w:type="dxa"/>
          </w:tcPr>
          <w:p w14:paraId="23D174F1" w14:textId="77777777" w:rsidR="00000000" w:rsidRDefault="00000000">
            <w:pPr>
              <w:spacing w:after="0"/>
            </w:pPr>
            <w:r>
              <w:t>CPUE</w:t>
            </w:r>
          </w:p>
        </w:tc>
        <w:tc>
          <w:tcPr>
            <w:tcW w:w="7560" w:type="dxa"/>
          </w:tcPr>
          <w:p w14:paraId="23D174F2" w14:textId="77777777" w:rsidR="00000000" w:rsidRDefault="00000000">
            <w:pPr>
              <w:spacing w:after="0"/>
              <w:jc w:val="center"/>
            </w:pPr>
            <w:r>
              <w:t>Clams per digger, from interviews (catch per unit effort)</w:t>
            </w:r>
          </w:p>
        </w:tc>
      </w:tr>
      <w:tr w:rsidR="00121F08" w14:paraId="23D174F6" w14:textId="77777777">
        <w:trPr>
          <w:cnfStyle w:val="000000010000" w:firstRow="0" w:lastRow="0" w:firstColumn="0" w:lastColumn="0" w:oddVBand="0" w:evenVBand="0" w:oddHBand="0" w:evenHBand="1" w:firstRowFirstColumn="0" w:firstRowLastColumn="0" w:lastRowFirstColumn="0" w:lastRowLastColumn="0"/>
        </w:trPr>
        <w:tc>
          <w:tcPr>
            <w:tcW w:w="1800" w:type="dxa"/>
          </w:tcPr>
          <w:p w14:paraId="23D174F4" w14:textId="77777777" w:rsidR="00000000" w:rsidRDefault="00000000">
            <w:pPr>
              <w:spacing w:after="0"/>
            </w:pPr>
            <w:r>
              <w:t>1 − p</w:t>
            </w:r>
          </w:p>
        </w:tc>
        <w:tc>
          <w:tcPr>
            <w:tcW w:w="7560" w:type="dxa"/>
          </w:tcPr>
          <w:p w14:paraId="23D174F5" w14:textId="77777777" w:rsidR="00000000" w:rsidRDefault="00000000">
            <w:pPr>
              <w:spacing w:after="0"/>
              <w:jc w:val="center"/>
            </w:pPr>
            <w:r>
              <w:t>Digging fraction: interviewed people who were actually digging</w:t>
            </w:r>
          </w:p>
        </w:tc>
      </w:tr>
      <w:tr w:rsidR="00121F08" w14:paraId="23D174F9" w14:textId="77777777">
        <w:trPr>
          <w:cnfStyle w:val="000000100000" w:firstRow="0" w:lastRow="0" w:firstColumn="0" w:lastColumn="0" w:oddVBand="0" w:evenVBand="0" w:oddHBand="1" w:evenHBand="0" w:firstRowFirstColumn="0" w:firstRowLastColumn="0" w:lastRowFirstColumn="0" w:lastRowLastColumn="0"/>
        </w:trPr>
        <w:tc>
          <w:tcPr>
            <w:tcW w:w="1800" w:type="dxa"/>
          </w:tcPr>
          <w:p w14:paraId="23D174F7" w14:textId="77777777" w:rsidR="00000000" w:rsidRDefault="00000000">
            <w:pPr>
              <w:spacing w:after="0"/>
            </w:pPr>
            <w:r>
              <w:t>ppc, dpl</w:t>
            </w:r>
          </w:p>
        </w:tc>
        <w:tc>
          <w:tcPr>
            <w:tcW w:w="7560" w:type="dxa"/>
          </w:tcPr>
          <w:p w14:paraId="23D174F8" w14:textId="77777777" w:rsidR="00000000" w:rsidRDefault="00000000">
            <w:pPr>
              <w:spacing w:after="0"/>
              <w:jc w:val="center"/>
            </w:pPr>
            <w:r>
              <w:t>People per car; diggers per lantern (event-level interview ratios)</w:t>
            </w:r>
          </w:p>
        </w:tc>
      </w:tr>
      <w:tr w:rsidR="00121F08" w14:paraId="23D174FC" w14:textId="77777777">
        <w:trPr>
          <w:cnfStyle w:val="000000010000" w:firstRow="0" w:lastRow="0" w:firstColumn="0" w:lastColumn="0" w:oddVBand="0" w:evenVBand="0" w:oddHBand="0" w:evenHBand="1" w:firstRowFirstColumn="0" w:firstRowLastColumn="0" w:lastRowFirstColumn="0" w:lastRowLastColumn="0"/>
        </w:trPr>
        <w:tc>
          <w:tcPr>
            <w:tcW w:w="1800" w:type="dxa"/>
          </w:tcPr>
          <w:p w14:paraId="23D174FA" w14:textId="77777777" w:rsidR="00000000" w:rsidRDefault="00000000">
            <w:pPr>
              <w:spacing w:after="0"/>
            </w:pPr>
            <w:r>
              <w:t>CalcPeople</w:t>
            </w:r>
          </w:p>
        </w:tc>
        <w:tc>
          <w:tcPr>
            <w:tcW w:w="7560" w:type="dxa"/>
          </w:tcPr>
          <w:p w14:paraId="23D174FB" w14:textId="77777777" w:rsidR="00000000" w:rsidRDefault="00000000">
            <w:pPr>
              <w:spacing w:after="0"/>
              <w:jc w:val="center"/>
            </w:pPr>
            <w:r>
              <w:t>People present at a count (direct, or inferred from cars or lanterns)</w:t>
            </w:r>
          </w:p>
        </w:tc>
      </w:tr>
      <w:tr w:rsidR="00121F08" w14:paraId="23D174FF" w14:textId="77777777">
        <w:trPr>
          <w:cnfStyle w:val="000000100000" w:firstRow="0" w:lastRow="0" w:firstColumn="0" w:lastColumn="0" w:oddVBand="0" w:evenVBand="0" w:oddHBand="1" w:evenHBand="0" w:firstRowFirstColumn="0" w:firstRowLastColumn="0" w:lastRowFirstColumn="0" w:lastRowLastColumn="0"/>
        </w:trPr>
        <w:tc>
          <w:tcPr>
            <w:tcW w:w="1800" w:type="dxa"/>
          </w:tcPr>
          <w:p w14:paraId="23D174FD" w14:textId="77777777" w:rsidR="00000000" w:rsidRDefault="00000000">
            <w:pPr>
              <w:spacing w:after="0"/>
            </w:pPr>
            <w:r>
              <w:t>E_t</w:t>
            </w:r>
          </w:p>
        </w:tc>
        <w:tc>
          <w:tcPr>
            <w:tcW w:w="7560" w:type="dxa"/>
          </w:tcPr>
          <w:p w14:paraId="23D174FE" w14:textId="77777777" w:rsidR="00000000" w:rsidRDefault="00000000">
            <w:pPr>
              <w:spacing w:after="0"/>
              <w:jc w:val="center"/>
            </w:pPr>
            <w:r>
              <w:t>Diggers present at the count = CalcPeople × (1 − p)</w:t>
            </w:r>
          </w:p>
        </w:tc>
      </w:tr>
      <w:tr w:rsidR="00121F08" w14:paraId="23D17502" w14:textId="77777777">
        <w:trPr>
          <w:cnfStyle w:val="000000010000" w:firstRow="0" w:lastRow="0" w:firstColumn="0" w:lastColumn="0" w:oddVBand="0" w:evenVBand="0" w:oddHBand="0" w:evenHBand="1" w:firstRowFirstColumn="0" w:firstRowLastColumn="0" w:lastRowFirstColumn="0" w:lastRowLastColumn="0"/>
        </w:trPr>
        <w:tc>
          <w:tcPr>
            <w:tcW w:w="1800" w:type="dxa"/>
          </w:tcPr>
          <w:p w14:paraId="23D17500" w14:textId="77777777" w:rsidR="00000000" w:rsidRDefault="00000000">
            <w:pPr>
              <w:spacing w:after="0"/>
            </w:pPr>
            <w:r>
              <w:t>CF = R_t</w:t>
            </w:r>
          </w:p>
        </w:tc>
        <w:tc>
          <w:tcPr>
            <w:tcW w:w="7560" w:type="dxa"/>
          </w:tcPr>
          <w:p w14:paraId="23D17501" w14:textId="77777777" w:rsidR="00000000" w:rsidRDefault="00000000">
            <w:pPr>
              <w:spacing w:after="0"/>
              <w:jc w:val="center"/>
            </w:pPr>
            <w:r>
              <w:t>Mean fraction of the day's effort present during the count window (approximately 0.5)</w:t>
            </w:r>
          </w:p>
        </w:tc>
      </w:tr>
      <w:tr w:rsidR="00121F08" w14:paraId="23D17505" w14:textId="77777777">
        <w:trPr>
          <w:cnfStyle w:val="000000100000" w:firstRow="0" w:lastRow="0" w:firstColumn="0" w:lastColumn="0" w:oddVBand="0" w:evenVBand="0" w:oddHBand="1" w:evenHBand="0" w:firstRowFirstColumn="0" w:firstRowLastColumn="0" w:lastRowFirstColumn="0" w:lastRowLastColumn="0"/>
        </w:trPr>
        <w:tc>
          <w:tcPr>
            <w:tcW w:w="1800" w:type="dxa"/>
          </w:tcPr>
          <w:p w14:paraId="23D17503" w14:textId="77777777" w:rsidR="00000000" w:rsidRDefault="00000000">
            <w:pPr>
              <w:spacing w:after="0"/>
            </w:pPr>
            <w:r>
              <w:t>E_total</w:t>
            </w:r>
          </w:p>
        </w:tc>
        <w:tc>
          <w:tcPr>
            <w:tcW w:w="7560" w:type="dxa"/>
          </w:tcPr>
          <w:p w14:paraId="23D17504" w14:textId="77777777" w:rsidR="00000000" w:rsidRDefault="00000000">
            <w:pPr>
              <w:spacing w:after="0"/>
              <w:jc w:val="center"/>
            </w:pPr>
            <w:r>
              <w:t>Estimated total digger trips for a beach-day</w:t>
            </w:r>
          </w:p>
        </w:tc>
      </w:tr>
      <w:tr w:rsidR="00121F08" w14:paraId="23D17508" w14:textId="77777777">
        <w:trPr>
          <w:cnfStyle w:val="000000010000" w:firstRow="0" w:lastRow="0" w:firstColumn="0" w:lastColumn="0" w:oddVBand="0" w:evenVBand="0" w:oddHBand="0" w:evenHBand="1" w:firstRowFirstColumn="0" w:firstRowLastColumn="0" w:lastRowFirstColumn="0" w:lastRowLastColumn="0"/>
        </w:trPr>
        <w:tc>
          <w:tcPr>
            <w:tcW w:w="1800" w:type="dxa"/>
          </w:tcPr>
          <w:p w14:paraId="23D17506" w14:textId="77777777" w:rsidR="00000000" w:rsidRDefault="00000000">
            <w:pPr>
              <w:spacing w:after="0"/>
            </w:pPr>
            <w:r>
              <w:t>H_total</w:t>
            </w:r>
          </w:p>
        </w:tc>
        <w:tc>
          <w:tcPr>
            <w:tcW w:w="7560" w:type="dxa"/>
          </w:tcPr>
          <w:p w14:paraId="23D17507" w14:textId="77777777" w:rsidR="00000000" w:rsidRDefault="00000000">
            <w:pPr>
              <w:spacing w:after="0"/>
              <w:jc w:val="center"/>
            </w:pPr>
            <w:r>
              <w:t>Total clams harvested including wastage</w:t>
            </w:r>
          </w:p>
        </w:tc>
      </w:tr>
      <w:tr w:rsidR="00121F08" w14:paraId="23D1750B" w14:textId="77777777">
        <w:trPr>
          <w:cnfStyle w:val="000000100000" w:firstRow="0" w:lastRow="0" w:firstColumn="0" w:lastColumn="0" w:oddVBand="0" w:evenVBand="0" w:oddHBand="1" w:evenHBand="0" w:firstRowFirstColumn="0" w:firstRowLastColumn="0" w:lastRowFirstColumn="0" w:lastRowLastColumn="0"/>
        </w:trPr>
        <w:tc>
          <w:tcPr>
            <w:tcW w:w="1800" w:type="dxa"/>
          </w:tcPr>
          <w:p w14:paraId="23D17509" w14:textId="77777777" w:rsidR="00000000" w:rsidRDefault="00000000">
            <w:pPr>
              <w:spacing w:after="0"/>
            </w:pPr>
            <w:r>
              <w:t>H_w</w:t>
            </w:r>
          </w:p>
        </w:tc>
        <w:tc>
          <w:tcPr>
            <w:tcW w:w="7560" w:type="dxa"/>
          </w:tcPr>
          <w:p w14:paraId="23D1750A" w14:textId="77777777" w:rsidR="00000000" w:rsidRDefault="00000000">
            <w:pPr>
              <w:spacing w:after="0"/>
              <w:jc w:val="center"/>
            </w:pPr>
            <w:r>
              <w:t>Estimated wasted clams</w:t>
            </w:r>
          </w:p>
        </w:tc>
      </w:tr>
      <w:tr w:rsidR="00121F08" w14:paraId="23D1750E" w14:textId="77777777">
        <w:trPr>
          <w:cnfStyle w:val="000000010000" w:firstRow="0" w:lastRow="0" w:firstColumn="0" w:lastColumn="0" w:oddVBand="0" w:evenVBand="0" w:oddHBand="0" w:evenHBand="1" w:firstRowFirstColumn="0" w:firstRowLastColumn="0" w:lastRowFirstColumn="0" w:lastRowLastColumn="0"/>
        </w:trPr>
        <w:tc>
          <w:tcPr>
            <w:tcW w:w="1800" w:type="dxa"/>
          </w:tcPr>
          <w:p w14:paraId="23D1750C" w14:textId="77777777" w:rsidR="00000000" w:rsidRDefault="00000000">
            <w:pPr>
              <w:spacing w:after="0"/>
            </w:pPr>
            <w:r>
              <w:t>W</w:t>
            </w:r>
          </w:p>
        </w:tc>
        <w:tc>
          <w:tcPr>
            <w:tcW w:w="7560" w:type="dxa"/>
          </w:tcPr>
          <w:p w14:paraId="23D1750D" w14:textId="77777777" w:rsidR="00000000" w:rsidRDefault="00000000">
            <w:pPr>
              <w:spacing w:after="0"/>
              <w:jc w:val="center"/>
            </w:pPr>
            <w:r>
              <w:t>Wastage proportion (mortalities / holes)</w:t>
            </w:r>
          </w:p>
        </w:tc>
      </w:tr>
      <w:tr w:rsidR="00121F08" w14:paraId="23D17511" w14:textId="77777777">
        <w:trPr>
          <w:cnfStyle w:val="000000100000" w:firstRow="0" w:lastRow="0" w:firstColumn="0" w:lastColumn="0" w:oddVBand="0" w:evenVBand="0" w:oddHBand="1" w:evenHBand="0" w:firstRowFirstColumn="0" w:firstRowLastColumn="0" w:lastRowFirstColumn="0" w:lastRowLastColumn="0"/>
        </w:trPr>
        <w:tc>
          <w:tcPr>
            <w:tcW w:w="1800" w:type="dxa"/>
          </w:tcPr>
          <w:p w14:paraId="23D1750F" w14:textId="77777777" w:rsidR="00000000" w:rsidRDefault="00000000">
            <w:pPr>
              <w:spacing w:after="0"/>
            </w:pPr>
            <w:r>
              <w:t>u</w:t>
            </w:r>
          </w:p>
        </w:tc>
        <w:tc>
          <w:tcPr>
            <w:tcW w:w="7560" w:type="dxa"/>
          </w:tcPr>
          <w:p w14:paraId="23D17510" w14:textId="77777777" w:rsidR="00000000" w:rsidRDefault="00000000">
            <w:pPr>
              <w:spacing w:after="0"/>
              <w:jc w:val="center"/>
            </w:pPr>
            <w:r>
              <w:t>Share of a season's harvest that is imputed rather than expanded from a count</w:t>
            </w:r>
          </w:p>
        </w:tc>
      </w:tr>
      <w:tr w:rsidR="00121F08" w14:paraId="23D17514" w14:textId="77777777">
        <w:trPr>
          <w:cnfStyle w:val="000000010000" w:firstRow="0" w:lastRow="0" w:firstColumn="0" w:lastColumn="0" w:oddVBand="0" w:evenVBand="0" w:oddHBand="0" w:evenHBand="1" w:firstRowFirstColumn="0" w:firstRowLastColumn="0" w:lastRowFirstColumn="0" w:lastRowLastColumn="0"/>
        </w:trPr>
        <w:tc>
          <w:tcPr>
            <w:tcW w:w="1800" w:type="dxa"/>
          </w:tcPr>
          <w:p w14:paraId="23D17512" w14:textId="77777777" w:rsidR="00000000" w:rsidRDefault="00000000">
            <w:pPr>
              <w:spacing w:after="0"/>
            </w:pPr>
            <w:r>
              <w:t>n, m</w:t>
            </w:r>
          </w:p>
        </w:tc>
        <w:tc>
          <w:tcPr>
            <w:tcW w:w="7560" w:type="dxa"/>
          </w:tcPr>
          <w:p w14:paraId="23D17513" w14:textId="77777777" w:rsidR="00000000" w:rsidRDefault="00000000">
            <w:pPr>
              <w:spacing w:after="0"/>
              <w:jc w:val="center"/>
            </w:pPr>
            <w:r>
              <w:t>Open days in a tide series; days of that series on which a count was taken</w:t>
            </w:r>
          </w:p>
        </w:tc>
      </w:tr>
    </w:tbl>
    <w:p w14:paraId="23D17515" w14:textId="77777777" w:rsidR="00000000" w:rsidRDefault="00000000"/>
    <w:p w14:paraId="23D17516" w14:textId="77777777" w:rsidR="00000000" w:rsidRDefault="00000000">
      <w:pPr>
        <w:pStyle w:val="Heading1"/>
      </w:pPr>
      <w:bookmarkStart w:id="42" w:name="_Toc234502677"/>
      <w:bookmarkStart w:id="43" w:name="_Toc234591250"/>
      <w:r>
        <w:t>5. The correction factor in depth</w:t>
      </w:r>
      <w:bookmarkEnd w:id="42"/>
      <w:bookmarkEnd w:id="43"/>
    </w:p>
    <w:p w14:paraId="23D17517" w14:textId="77777777" w:rsidR="00000000" w:rsidRDefault="00000000">
      <w:pPr>
        <w:pStyle w:val="Heading2"/>
      </w:pPr>
      <w:bookmarkStart w:id="44" w:name="_Toc234502678"/>
      <w:bookmarkStart w:id="45" w:name="_Toc234591251"/>
      <w:r>
        <w:t>5.1 From egress survey to the percent-available curve</w:t>
      </w:r>
      <w:bookmarkEnd w:id="44"/>
      <w:bookmarkEnd w:id="45"/>
    </w:p>
    <w:p w14:paraId="23D17518" w14:textId="77777777" w:rsidR="00000000" w:rsidRDefault="00000000">
      <w:r>
        <w:t xml:space="preserve">An egress survey yields, for each fifteen-minute interval relative to low water, the number of vehicles that drove on and off the beach. Accumulating arrivals and departures gives the number of vehicles on the beach at each interval; dividing by the day's total arrivals gives the share of the day's effort present at that interval, the percent available for beach count. Plotted against time, this is the effort curve. The </w:t>
      </w:r>
      <w:r>
        <w:lastRenderedPageBreak/>
        <w:t>correction factor for an actual count is the mean of this curve over the fifteen-minute bins the count spanned:</w:t>
      </w:r>
    </w:p>
    <w:p w14:paraId="23D17519" w14:textId="77777777" w:rsidR="00000000" w:rsidRDefault="00000000">
      <w:r>
        <w:rPr>
          <w:i/>
          <w:iCs/>
        </w:rPr>
        <w:t>CF = R_t = mean of (percent available) over the count's bins</w:t>
      </w:r>
    </w:p>
    <w:p w14:paraId="23D1751A" w14:textId="77777777" w:rsidR="00000000" w:rsidRDefault="00000000">
      <w:r>
        <w:t>A beach-and-condition expansion table is built by pooling the on and off counts across the relevant surveys before computing the curve. This derivation is exact and reproducible: pooling the survey records reproduces the published 2010 and 2011 cumulative-ingress tables to three decimals, and all thirteen located tables reproduce exactly from the surveys named for them (section 5.6). The four curves currently embedded in the harvest database are shown in Figure 5.</w:t>
      </w:r>
    </w:p>
    <w:p w14:paraId="23D1751B" w14:textId="77777777" w:rsidR="00000000" w:rsidRDefault="00000000">
      <w:pPr>
        <w:keepNext/>
      </w:pPr>
      <w:r>
        <w:rPr>
          <w:noProof/>
        </w:rPr>
        <w:drawing>
          <wp:inline distT="0" distB="0" distL="0" distR="0" wp14:anchorId="23D17B02" wp14:editId="23D17B03">
            <wp:extent cx="5715000" cy="3200400"/>
            <wp:effectExtent l="0" t="0" r="0" b="0"/>
            <wp:docPr id="1714627312" name="Picture 17146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200400"/>
                    </a:xfrm>
                    <a:prstGeom prst="rect">
                      <a:avLst/>
                    </a:prstGeom>
                  </pic:spPr>
                </pic:pic>
              </a:graphicData>
            </a:graphic>
          </wp:inline>
        </w:drawing>
      </w:r>
    </w:p>
    <w:p w14:paraId="23D1751C" w14:textId="77777777" w:rsidR="00000000" w:rsidRDefault="00000000">
      <w:pPr>
        <w:pStyle w:val="Figuretitles"/>
      </w:pPr>
      <w:r>
        <w:t>Figure 5. The four operational expansion tables, extracted from the Correction Factor form of the harvest database. Each curve is the percent of a day's effort present on the beach at each fifteen-minute interval relative to low water. The shaded band is the reference count window, roughly two hours to one and a half hours before low water. Kalaloch has no curve. The correction factor for a given count is the mean of the curve over the bins the count spanned; effort is the count divided by that number.</w:t>
      </w:r>
    </w:p>
    <w:p w14:paraId="23D1751D" w14:textId="77777777" w:rsidR="00000000" w:rsidRDefault="00000000">
      <w:pPr>
        <w:pStyle w:val="Heading2"/>
      </w:pPr>
      <w:bookmarkStart w:id="46" w:name="_Toc234502679"/>
      <w:bookmarkStart w:id="47" w:name="_Toc234591252"/>
      <w:r>
        <w:t>5.2 Condition-specific tables and how the condition is chosen</w:t>
      </w:r>
      <w:bookmarkEnd w:id="46"/>
      <w:bookmarkEnd w:id="47"/>
    </w:p>
    <w:p w14:paraId="23D1751E" w14:textId="77777777" w:rsidR="00000000" w:rsidRDefault="00000000">
      <w:r>
        <w:t>The correction factor is not a single number per beach. Separate tables exist by light condition and by weather, because the effort curve differs between them. Two independent dimensions select the table:</w:t>
      </w:r>
    </w:p>
    <w:p w14:paraId="23D1751F" w14:textId="77777777" w:rsidR="00000000" w:rsidRDefault="00000000">
      <w:pPr>
        <w:pStyle w:val="ListParagraph"/>
        <w:numPr>
          <w:ilvl w:val="0"/>
          <w:numId w:val="15"/>
        </w:numPr>
        <w:spacing w:after="60"/>
      </w:pPr>
      <w:r>
        <w:rPr>
          <w:b/>
          <w:bCs/>
        </w:rPr>
        <w:t xml:space="preserve">Light. </w:t>
      </w:r>
      <w:r>
        <w:t>Daylight versus near-dark (evening), set by the low-tide time relative to sunset and last light. Fall evening tide series use the near-dark table; spring morning series use the daylight table.</w:t>
      </w:r>
    </w:p>
    <w:p w14:paraId="23D17520" w14:textId="77777777" w:rsidR="00000000" w:rsidRDefault="00000000">
      <w:pPr>
        <w:pStyle w:val="ListParagraph"/>
        <w:numPr>
          <w:ilvl w:val="0"/>
          <w:numId w:val="15"/>
        </w:numPr>
        <w:spacing w:after="60"/>
      </w:pPr>
      <w:r>
        <w:rPr>
          <w:b/>
          <w:bCs/>
        </w:rPr>
        <w:lastRenderedPageBreak/>
        <w:t xml:space="preserve">Weather. </w:t>
      </w:r>
      <w:r>
        <w:t>Good versus poor, set by the recorded surf, precipitation, and wind. High surf, moderate or heavier rain, or strong wind select a poor-weather table where one exists.</w:t>
      </w:r>
    </w:p>
    <w:p w14:paraId="23D17521" w14:textId="77777777" w:rsidR="00000000" w:rsidRDefault="00000000">
      <w:r>
        <w:t>Night and weather conditions raise the share of effort captured by a single count, so their tables carry higher values than the daylight, good-weather table. In current day-to-day operation, however, the harvest database carries a single reference table per beach (embedded in the Correction Factor form, section 6.3), which staff apply with manual judgement for unusual conditions, for example assigning a fixed higher factor on small, slow-digging crowds, rather than switching among separate condition tables. The condition-specific tables are best understood as the historical derivation artifacts behind that single working table. A consolidated lookup accompanies this document; it holds the current operational tables together with the archived 2012 and 2013 condition tables, by beach, condition, and bin, and records which historical condition tables were never located: Long Beach and Twin Harbors have no daylight table of any vintage, and no poor-weather table exists for Long Beach, Twin Harbors, Copalis, or Kalaloch.</w:t>
      </w:r>
    </w:p>
    <w:p w14:paraId="23D17522" w14:textId="77777777" w:rsidR="00000000" w:rsidRDefault="00000000">
      <w:r>
        <w:t>That gap is not cosmetic. Long Beach and Twin Harbors have four daylight egress surveys each, and every spring morning opener at those beaches is nonetheless expanded with an evening table or with an undocumented factor.</w:t>
      </w:r>
    </w:p>
    <w:p w14:paraId="23D17523" w14:textId="77777777" w:rsidR="00000000" w:rsidRDefault="00000000">
      <w:pPr>
        <w:pStyle w:val="Heading2"/>
      </w:pPr>
      <w:bookmarkStart w:id="48" w:name="_Toc234502680"/>
      <w:bookmarkStart w:id="49" w:name="_Toc234591253"/>
      <w:r>
        <w:t>5.3 Reference count time and timing sensitivity</w:t>
      </w:r>
      <w:bookmarkEnd w:id="48"/>
      <w:bookmarkEnd w:id="49"/>
    </w:p>
    <w:p w14:paraId="23D17524" w14:textId="77777777" w:rsidR="00000000" w:rsidRDefault="00000000">
      <w:r>
        <w:t>The standard count is run about one hour before low water at peak effort; a count takes roughly twenty-six to thirty-one minutes, so the correction factor typically averages two adjacent bins. The corrected (divide-by-R_t) method is sensitive to count timing: a count begun earlier than the peak captures a smaller share of effort and therefore expands more. The 2013 re-estimation found many historical counts begun earlier than the normal peak with no documented reason; where no reason was recorded, the expansion was left unadjusted, which can overstate effort, and where an early peak was documented, the factor was adjusted.</w:t>
      </w:r>
    </w:p>
    <w:p w14:paraId="23D17525" w14:textId="77777777" w:rsidR="00000000" w:rsidRDefault="00000000">
      <w:r>
        <w:t>Timing matters for a second, less obvious reason. The correction factor is estimated from a handful of surveys, and the surveys disagree most where the curve is steep. Resampling the surveys behind each table (section 10.3) shows the sampling error of the correction factor is minimised near the peak and rises sharply away from it, exceeding 20 percent at Long Beach for windows more than two and a half hours before low water or less than an hour before it. Holding the count at the reference time is therefore not only a bias control; it is the single cheapest variance control available in the field (Figure 6).</w:t>
      </w:r>
    </w:p>
    <w:p w14:paraId="23D17526" w14:textId="77777777" w:rsidR="00000000" w:rsidRDefault="00000000">
      <w:pPr>
        <w:keepNext/>
      </w:pPr>
      <w:r>
        <w:rPr>
          <w:noProof/>
        </w:rPr>
        <w:lastRenderedPageBreak/>
        <w:drawing>
          <wp:inline distT="0" distB="0" distL="0" distR="0" wp14:anchorId="23D17B04" wp14:editId="23D17B05">
            <wp:extent cx="5715000" cy="2990850"/>
            <wp:effectExtent l="0" t="0" r="0" b="0"/>
            <wp:docPr id="1308911742" name="Picture 130891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990850"/>
                    </a:xfrm>
                    <a:prstGeom prst="rect">
                      <a:avLst/>
                    </a:prstGeom>
                  </pic:spPr>
                </pic:pic>
              </a:graphicData>
            </a:graphic>
          </wp:inline>
        </w:drawing>
      </w:r>
    </w:p>
    <w:p w14:paraId="23D17527" w14:textId="77777777" w:rsidR="00000000" w:rsidRDefault="00000000">
      <w:pPr>
        <w:pStyle w:val="Figuretitles"/>
      </w:pPr>
      <w:r>
        <w:t>Figure 6. Relative standard deviation of the correction factor as a function of where the count window sits, from resampling the egress surveys behind each beach's expansion table. Open squares mark the modal window actually used. The error is smallest near the effort peak and rises steeply on either side. Copalis is high everywhere because its table rests on three surveys that disagree with one another. Windows are the contiguous bin runs of the table; the horizontal position is the window midpoint.</w:t>
      </w:r>
    </w:p>
    <w:p w14:paraId="23D17528" w14:textId="77777777" w:rsidR="00000000" w:rsidRDefault="00000000">
      <w:pPr>
        <w:pStyle w:val="Heading2"/>
      </w:pPr>
      <w:bookmarkStart w:id="50" w:name="_Toc234502681"/>
      <w:bookmarkStart w:id="51" w:name="_Toc234591254"/>
      <w:r>
        <w:t>5.4 Long Beach: two counts, two correction factors, and a second imputation</w:t>
      </w:r>
      <w:bookmarkEnd w:id="50"/>
      <w:bookmarkEnd w:id="51"/>
    </w:p>
    <w:p w14:paraId="23D17529" w14:textId="77777777" w:rsidR="00000000" w:rsidRDefault="00000000">
      <w:r>
        <w:t>Long Beach is 7 of the 28 segments in the beach lookup, numbered 11101 to 12600. It is not walked as one unit. From the 2019-20 season it is walked as a four-segment count (11101, 11104, 11200, 12300) and a three-segment count (12400, 12500, 12600), entered in the harvest database as two separate events on the same date, each with its own correction factor. Any roll-up to the beach-day must sum the two events. Treating them as duplicate records, which a naive deduplication on beach and date would do, deletes roughly 40 percent of recent Long Beach effort.</w:t>
      </w:r>
    </w:p>
    <w:p w14:paraId="23D1752A" w14:textId="77777777" w:rsidR="00000000" w:rsidRDefault="00000000">
      <w:r>
        <w:t>On many days only one half is walked. The workbook then scales the unwalked half by the ratio of the two halves on a reference day when both were walked. With a and b the two halves' expanded effort on the reference day and X the half walked today, the cell computes:</w:t>
      </w:r>
    </w:p>
    <w:p w14:paraId="23D1752B" w14:textId="77777777" w:rsidR="00000000" w:rsidRDefault="00000000">
      <w:r>
        <w:rPr>
          <w:i/>
          <w:iCs/>
        </w:rPr>
        <w:t>LB_t = (a / b) × X + X</w:t>
      </w:r>
    </w:p>
    <w:p w14:paraId="23D1752C" w14:textId="77777777" w:rsidR="00000000" w:rsidRDefault="00000000">
      <w:r>
        <w:t xml:space="preserve">This has been verified against the database. In the 2024-25 workbook the constants 492.628869212425 and 659.953914314618 are the expanded effort of EventID 2353 (492.628871) and EventID 2354 (659.953918) on 16 October 2024, the day both halves were walked. On 19 October 2024 only EventID </w:t>
      </w:r>
      <w:r>
        <w:lastRenderedPageBreak/>
        <w:t>2365 exists, expanded effort 1154.586123, which is the X in that day's cell. The cell as written on that date is missing its multiplication operator, and overstates Long Beach by 293.5 digger trips (section 9).</w:t>
      </w:r>
    </w:p>
    <w:p w14:paraId="23D1752D" w14:textId="77777777" w:rsidR="00000000" w:rsidRDefault="00000000">
      <w:r>
        <w:t>The consequence is that Long Beach carries two imputation layers, one within the beach and one across beaches. In 2025-26 only 13.8 percent of its effort estimate rests on a full beach count. The within-beach rule is the better of the two, with a standard deviation of log error of 0.281 against 0.541, but it exists only because the beach is walked in halves. Section 11 recommends retiring it.</w:t>
      </w:r>
    </w:p>
    <w:p w14:paraId="23D1752E" w14:textId="77777777" w:rsidR="00000000" w:rsidRDefault="00000000">
      <w:pPr>
        <w:pStyle w:val="Heading2"/>
      </w:pPr>
      <w:bookmarkStart w:id="52" w:name="_Toc234502682"/>
      <w:bookmarkStart w:id="53" w:name="_Toc234591255"/>
      <w:r>
        <w:t>5.5 Recovering the count window from the correction factor</w:t>
      </w:r>
      <w:bookmarkEnd w:id="52"/>
      <w:bookmarkEnd w:id="53"/>
    </w:p>
    <w:p w14:paraId="23D1752F" w14:textId="77777777" w:rsidR="00000000" w:rsidRDefault="00000000">
      <w:r>
        <w:t>The count time is not recorded anywhere in the harvest database. It can nevertheless be recovered, because the correction factor is by construction the mean of the percent-available values over the contiguous fifteen-minute bins spanning the count window. Enumerating every contiguous bin run of every known expansion table gives 1,015 distinct table-and-window combinations and their means. A stored correction factor equal to one of those means identifies both the table that was used and the window the count occupied.</w:t>
      </w:r>
    </w:p>
    <w:p w14:paraId="23D17530" w14:textId="77777777" w:rsidR="00000000" w:rsidRDefault="00000000">
      <w:r>
        <w:t>Applied to the 2,672 events that carry a correction factor, this matches 61.4 percent overall: 70.6 percent from June 2013 onward and 35.8 percent before. The pre-2013 gap is expected, since those events were computed under the pre-correction arithmetic (section 6.2) and against earlier table vintages. The residual gap after 2013 corresponds to the Long Beach, Copalis and Mocrocks tables that were refined after 2013 and whose derivation surveys have not been located (section 6.3). Kalaloch matches none of its 16 events, consistent with it having no expansion table of its own (section 7.5).</w:t>
      </w:r>
    </w:p>
    <w:p w14:paraId="23D17531" w14:textId="77777777" w:rsidR="00000000" w:rsidRDefault="00000000">
      <w:r>
        <w:t>Two by-products are worth recording. The correction factor identifies the assumed count window, so it can be checked against the reference count time of roughly one hour before low water. And the spread of correction factors within a season, which is a direct measure of how much discretion the analyst exercised, drops sharply when the standardized logging rule begins in 2023-24.</w:t>
      </w:r>
    </w:p>
    <w:p w14:paraId="23D17532" w14:textId="77777777" w:rsidR="00000000" w:rsidRDefault="00000000">
      <w:pPr>
        <w:keepNext/>
      </w:pPr>
      <w:r>
        <w:rPr>
          <w:noProof/>
        </w:rPr>
        <w:lastRenderedPageBreak/>
        <w:drawing>
          <wp:inline distT="0" distB="0" distL="0" distR="0" wp14:anchorId="23D17B06" wp14:editId="23D17B07">
            <wp:extent cx="5715000" cy="3467100"/>
            <wp:effectExtent l="0" t="0" r="0" b="0"/>
            <wp:docPr id="1168197602" name="Picture 1168197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467100"/>
                    </a:xfrm>
                    <a:prstGeom prst="rect">
                      <a:avLst/>
                    </a:prstGeom>
                  </pic:spPr>
                </pic:pic>
              </a:graphicData>
            </a:graphic>
          </wp:inline>
        </w:drawing>
      </w:r>
    </w:p>
    <w:p w14:paraId="23D17533" w14:textId="77777777" w:rsidR="00000000" w:rsidRDefault="00000000">
      <w:pPr>
        <w:pStyle w:val="Figuretitles"/>
      </w:pPr>
      <w:r>
        <w:t>Figure 7. Within-season coefficient of variation of the stored correction factor, by beach. Computed from the recomputed event table over the four expansion-table beaches, on events whose correction factor lies in (0, 1]. Beach-seasons with fewer than five such events are omitted. Pooling the four beaches within a season, the coefficient of variation runs 0.150 to 0.214 before 2013-14, 0.065 to 0.178 from 2013-14 to 2022-23, and 0.035 to 0.065 from 2023-24 onward.</w:t>
      </w:r>
    </w:p>
    <w:p w14:paraId="15E922EB" w14:textId="77777777" w:rsidR="00364FA2" w:rsidRDefault="00000000">
      <w:r>
        <w:rPr>
          <w:b/>
          <w:bCs/>
        </w:rPr>
        <w:t xml:space="preserve">The correction factor also has a sampling error, and it is the largest single term in the budget. </w:t>
      </w:r>
      <w:r>
        <w:t>Each expansion table is a pooling of named egress surveys. Resampling those surveys with replacement, re-pooling the raw car counts, recomputing the percent-available curve and taking its mean over the count window gives the sampling distribution of the correction factor. The pooling code reproduces all eight published tables from their stated component surveys to floating point, maximum absolute error 5.6e-16 across 154 bins, including the two documented quirks: the Copalis 03-Nov-2010 table requires the 2008 survey’s prior-to-start folded into its 3:15-3:00 bin, and the Mocrocks tables require the 2010 survey’s recovered bin split rather than the collapsed cell the database stores. That verification is what licenses using the same code to build new tables.</w:t>
      </w:r>
    </w:p>
    <w:p w14:paraId="2BED4F57" w14:textId="77777777" w:rsidR="00364FA2" w:rsidRDefault="00000000">
      <w:r>
        <w:t>At each beach’s reference count window the between-survey relative standard deviation of the correction factor is:</w:t>
      </w:r>
    </w:p>
    <w:p w14:paraId="23D17567" w14:textId="77777777" w:rsidR="00000000" w:rsidRDefault="00000000">
      <w:pPr>
        <w:pStyle w:val="Caption"/>
        <w:keepNext/>
      </w:pPr>
      <w:bookmarkStart w:id="54" w:name="_Toc234591300"/>
      <w:r>
        <w:t>Table 3. Correction factor and its between-survey relative standard deviation at each beach’s reference count window, by beach and condition. Surveys are the located egress surveys pooled into each expansion table; the count window is that recovered from the stored correction factor.</w:t>
      </w:r>
      <w:bookmarkEnd w:id="54"/>
    </w:p>
    <w:tbl>
      <w:tblPr>
        <w:tblStyle w:val="Table-WDFW"/>
        <w:tblW w:w="9360" w:type="dxa"/>
        <w:tblLook w:val="04A0" w:firstRow="1" w:lastRow="0" w:firstColumn="1" w:lastColumn="0" w:noHBand="0" w:noVBand="1"/>
      </w:tblPr>
      <w:tblGrid>
        <w:gridCol w:w="1292"/>
        <w:gridCol w:w="1248"/>
        <w:gridCol w:w="1010"/>
        <w:gridCol w:w="2059"/>
        <w:gridCol w:w="1779"/>
        <w:gridCol w:w="1972"/>
      </w:tblGrid>
      <w:tr w:rsidR="00364FA2" w14:paraId="66BE1B2E" w14:textId="77777777" w:rsidTr="00364FA2">
        <w:trPr>
          <w:cnfStyle w:val="100000000000" w:firstRow="1" w:lastRow="0" w:firstColumn="0" w:lastColumn="0" w:oddVBand="0" w:evenVBand="0" w:oddHBand="0" w:evenHBand="0" w:firstRowFirstColumn="0" w:firstRowLastColumn="0" w:lastRowFirstColumn="0" w:lastRowLastColumn="0"/>
          <w:tblHeader/>
        </w:trPr>
        <w:tc>
          <w:tcPr>
            <w:tcW w:w="1300" w:type="dxa"/>
          </w:tcPr>
          <w:p w14:paraId="4A097866" w14:textId="77777777" w:rsidR="00364FA2" w:rsidRDefault="00000000">
            <w:pPr>
              <w:spacing w:before="0" w:after="0"/>
            </w:pPr>
            <w:r>
              <w:t>Beach</w:t>
            </w:r>
          </w:p>
        </w:tc>
        <w:tc>
          <w:tcPr>
            <w:tcW w:w="1250" w:type="dxa"/>
          </w:tcPr>
          <w:p w14:paraId="685CB8F2" w14:textId="77777777" w:rsidR="00364FA2" w:rsidRDefault="00000000">
            <w:pPr>
              <w:spacing w:before="0" w:after="0"/>
            </w:pPr>
            <w:r>
              <w:t>Condition</w:t>
            </w:r>
          </w:p>
        </w:tc>
        <w:tc>
          <w:tcPr>
            <w:tcW w:w="900" w:type="dxa"/>
          </w:tcPr>
          <w:p w14:paraId="482FF83A" w14:textId="77777777" w:rsidR="00364FA2" w:rsidRDefault="00000000">
            <w:pPr>
              <w:spacing w:before="0" w:after="0"/>
            </w:pPr>
            <w:r>
              <w:t>Surveys</w:t>
            </w:r>
          </w:p>
        </w:tc>
        <w:tc>
          <w:tcPr>
            <w:tcW w:w="2100" w:type="dxa"/>
          </w:tcPr>
          <w:p w14:paraId="73529A84" w14:textId="77777777" w:rsidR="00364FA2" w:rsidRDefault="00000000">
            <w:pPr>
              <w:spacing w:before="0" w:after="0"/>
            </w:pPr>
            <w:r>
              <w:t>Count window (min before low)</w:t>
            </w:r>
          </w:p>
        </w:tc>
        <w:tc>
          <w:tcPr>
            <w:tcW w:w="1800" w:type="dxa"/>
          </w:tcPr>
          <w:p w14:paraId="42FEA4CD" w14:textId="77777777" w:rsidR="00364FA2" w:rsidRDefault="00000000">
            <w:pPr>
              <w:spacing w:before="0" w:after="0"/>
            </w:pPr>
            <w:r>
              <w:t>Correction factor</w:t>
            </w:r>
          </w:p>
        </w:tc>
        <w:tc>
          <w:tcPr>
            <w:tcW w:w="2010" w:type="dxa"/>
          </w:tcPr>
          <w:p w14:paraId="3E052736" w14:textId="77777777" w:rsidR="00364FA2" w:rsidRDefault="00000000">
            <w:pPr>
              <w:spacing w:before="0" w:after="0"/>
            </w:pPr>
            <w:r>
              <w:t>Relative sd</w:t>
            </w:r>
          </w:p>
        </w:tc>
      </w:tr>
      <w:tr w:rsidR="00364FA2" w14:paraId="6DC6224F" w14:textId="77777777" w:rsidTr="00364FA2">
        <w:trPr>
          <w:cnfStyle w:val="000000100000" w:firstRow="0" w:lastRow="0" w:firstColumn="0" w:lastColumn="0" w:oddVBand="0" w:evenVBand="0" w:oddHBand="1" w:evenHBand="0" w:firstRowFirstColumn="0" w:firstRowLastColumn="0" w:lastRowFirstColumn="0" w:lastRowLastColumn="0"/>
        </w:trPr>
        <w:tc>
          <w:tcPr>
            <w:tcW w:w="1300" w:type="dxa"/>
          </w:tcPr>
          <w:p w14:paraId="2625A860" w14:textId="77777777" w:rsidR="00364FA2" w:rsidRDefault="00000000">
            <w:pPr>
              <w:spacing w:before="0" w:after="0"/>
            </w:pPr>
            <w:r>
              <w:t>Copalis</w:t>
            </w:r>
          </w:p>
        </w:tc>
        <w:tc>
          <w:tcPr>
            <w:tcW w:w="1250" w:type="dxa"/>
          </w:tcPr>
          <w:p w14:paraId="0DB93D99" w14:textId="77777777" w:rsidR="00364FA2" w:rsidRDefault="00000000">
            <w:pPr>
              <w:spacing w:before="0" w:after="0"/>
            </w:pPr>
            <w:r>
              <w:t>daylight</w:t>
            </w:r>
          </w:p>
        </w:tc>
        <w:tc>
          <w:tcPr>
            <w:tcW w:w="900" w:type="dxa"/>
          </w:tcPr>
          <w:p w14:paraId="167CDE71" w14:textId="77777777" w:rsidR="00364FA2" w:rsidRDefault="00000000">
            <w:pPr>
              <w:spacing w:before="0" w:after="0"/>
            </w:pPr>
            <w:r>
              <w:t>7</w:t>
            </w:r>
          </w:p>
        </w:tc>
        <w:tc>
          <w:tcPr>
            <w:tcW w:w="2100" w:type="dxa"/>
          </w:tcPr>
          <w:p w14:paraId="4F6E4FF2" w14:textId="77777777" w:rsidR="00364FA2" w:rsidRDefault="00000000">
            <w:pPr>
              <w:spacing w:before="0" w:after="0"/>
            </w:pPr>
            <w:r>
              <w:t>105 to 75</w:t>
            </w:r>
          </w:p>
        </w:tc>
        <w:tc>
          <w:tcPr>
            <w:tcW w:w="1800" w:type="dxa"/>
          </w:tcPr>
          <w:p w14:paraId="55FDC7E9" w14:textId="77777777" w:rsidR="00364FA2" w:rsidRDefault="00000000">
            <w:pPr>
              <w:spacing w:before="0" w:after="0"/>
            </w:pPr>
            <w:r>
              <w:t>0.452</w:t>
            </w:r>
          </w:p>
        </w:tc>
        <w:tc>
          <w:tcPr>
            <w:tcW w:w="2010" w:type="dxa"/>
          </w:tcPr>
          <w:p w14:paraId="03EB1D0D" w14:textId="77777777" w:rsidR="00364FA2" w:rsidRDefault="00000000">
            <w:pPr>
              <w:spacing w:before="0" w:after="0"/>
            </w:pPr>
            <w:r>
              <w:t>6.6%</w:t>
            </w:r>
          </w:p>
        </w:tc>
      </w:tr>
      <w:tr w:rsidR="00364FA2" w14:paraId="711FC11B" w14:textId="77777777" w:rsidTr="00364FA2">
        <w:trPr>
          <w:cnfStyle w:val="000000010000" w:firstRow="0" w:lastRow="0" w:firstColumn="0" w:lastColumn="0" w:oddVBand="0" w:evenVBand="0" w:oddHBand="0" w:evenHBand="1" w:firstRowFirstColumn="0" w:firstRowLastColumn="0" w:lastRowFirstColumn="0" w:lastRowLastColumn="0"/>
        </w:trPr>
        <w:tc>
          <w:tcPr>
            <w:tcW w:w="1300" w:type="dxa"/>
          </w:tcPr>
          <w:p w14:paraId="651F1F71" w14:textId="77777777" w:rsidR="00364FA2" w:rsidRDefault="00000000">
            <w:pPr>
              <w:spacing w:before="0" w:after="0"/>
            </w:pPr>
            <w:r>
              <w:t>Copalis</w:t>
            </w:r>
          </w:p>
        </w:tc>
        <w:tc>
          <w:tcPr>
            <w:tcW w:w="1250" w:type="dxa"/>
          </w:tcPr>
          <w:p w14:paraId="76061DDF" w14:textId="77777777" w:rsidR="00364FA2" w:rsidRDefault="00000000">
            <w:pPr>
              <w:spacing w:before="0" w:after="0"/>
            </w:pPr>
            <w:r>
              <w:t>evening</w:t>
            </w:r>
          </w:p>
        </w:tc>
        <w:tc>
          <w:tcPr>
            <w:tcW w:w="900" w:type="dxa"/>
          </w:tcPr>
          <w:p w14:paraId="63B4DC76" w14:textId="77777777" w:rsidR="00364FA2" w:rsidRDefault="00000000">
            <w:pPr>
              <w:spacing w:before="0" w:after="0"/>
            </w:pPr>
            <w:r>
              <w:t>6</w:t>
            </w:r>
          </w:p>
        </w:tc>
        <w:tc>
          <w:tcPr>
            <w:tcW w:w="2100" w:type="dxa"/>
          </w:tcPr>
          <w:p w14:paraId="2C7A7CCD" w14:textId="77777777" w:rsidR="00364FA2" w:rsidRDefault="00000000">
            <w:pPr>
              <w:spacing w:before="0" w:after="0"/>
            </w:pPr>
            <w:r>
              <w:t>105 to 75</w:t>
            </w:r>
          </w:p>
        </w:tc>
        <w:tc>
          <w:tcPr>
            <w:tcW w:w="1800" w:type="dxa"/>
          </w:tcPr>
          <w:p w14:paraId="72128775" w14:textId="77777777" w:rsidR="00364FA2" w:rsidRDefault="00000000">
            <w:pPr>
              <w:spacing w:before="0" w:after="0"/>
            </w:pPr>
            <w:r>
              <w:t>0.538</w:t>
            </w:r>
          </w:p>
        </w:tc>
        <w:tc>
          <w:tcPr>
            <w:tcW w:w="2010" w:type="dxa"/>
          </w:tcPr>
          <w:p w14:paraId="4BE37C2E" w14:textId="77777777" w:rsidR="00364FA2" w:rsidRDefault="00000000">
            <w:pPr>
              <w:spacing w:before="0" w:after="0"/>
            </w:pPr>
            <w:r>
              <w:t>8.3%</w:t>
            </w:r>
          </w:p>
        </w:tc>
      </w:tr>
      <w:tr w:rsidR="00364FA2" w14:paraId="5AD631A9" w14:textId="77777777" w:rsidTr="00364FA2">
        <w:trPr>
          <w:cnfStyle w:val="000000100000" w:firstRow="0" w:lastRow="0" w:firstColumn="0" w:lastColumn="0" w:oddVBand="0" w:evenVBand="0" w:oddHBand="1" w:evenHBand="0" w:firstRowFirstColumn="0" w:firstRowLastColumn="0" w:lastRowFirstColumn="0" w:lastRowLastColumn="0"/>
        </w:trPr>
        <w:tc>
          <w:tcPr>
            <w:tcW w:w="1300" w:type="dxa"/>
          </w:tcPr>
          <w:p w14:paraId="6A402530" w14:textId="77777777" w:rsidR="00364FA2" w:rsidRDefault="00000000">
            <w:pPr>
              <w:spacing w:before="0" w:after="0"/>
            </w:pPr>
            <w:r>
              <w:lastRenderedPageBreak/>
              <w:t>Mocrocks</w:t>
            </w:r>
          </w:p>
        </w:tc>
        <w:tc>
          <w:tcPr>
            <w:tcW w:w="1250" w:type="dxa"/>
          </w:tcPr>
          <w:p w14:paraId="39DF905C" w14:textId="77777777" w:rsidR="00364FA2" w:rsidRDefault="00000000">
            <w:pPr>
              <w:spacing w:before="0" w:after="0"/>
            </w:pPr>
            <w:r>
              <w:t>daylight</w:t>
            </w:r>
          </w:p>
        </w:tc>
        <w:tc>
          <w:tcPr>
            <w:tcW w:w="900" w:type="dxa"/>
          </w:tcPr>
          <w:p w14:paraId="50B1DECE" w14:textId="77777777" w:rsidR="00364FA2" w:rsidRDefault="00000000">
            <w:pPr>
              <w:spacing w:before="0" w:after="0"/>
            </w:pPr>
            <w:r>
              <w:t>8</w:t>
            </w:r>
          </w:p>
        </w:tc>
        <w:tc>
          <w:tcPr>
            <w:tcW w:w="2100" w:type="dxa"/>
          </w:tcPr>
          <w:p w14:paraId="52BD6651" w14:textId="77777777" w:rsidR="00364FA2" w:rsidRDefault="00000000">
            <w:pPr>
              <w:spacing w:before="0" w:after="0"/>
            </w:pPr>
            <w:r>
              <w:t>90 to 60</w:t>
            </w:r>
          </w:p>
        </w:tc>
        <w:tc>
          <w:tcPr>
            <w:tcW w:w="1800" w:type="dxa"/>
          </w:tcPr>
          <w:p w14:paraId="470B1754" w14:textId="77777777" w:rsidR="00364FA2" w:rsidRDefault="00000000">
            <w:pPr>
              <w:spacing w:before="0" w:after="0"/>
            </w:pPr>
            <w:r>
              <w:t>0.619</w:t>
            </w:r>
          </w:p>
        </w:tc>
        <w:tc>
          <w:tcPr>
            <w:tcW w:w="2010" w:type="dxa"/>
          </w:tcPr>
          <w:p w14:paraId="0F8ACC8F" w14:textId="77777777" w:rsidR="00364FA2" w:rsidRDefault="00000000">
            <w:pPr>
              <w:spacing w:before="0" w:after="0"/>
            </w:pPr>
            <w:r>
              <w:t>5.4%</w:t>
            </w:r>
          </w:p>
        </w:tc>
      </w:tr>
      <w:tr w:rsidR="00364FA2" w14:paraId="0D5ACD6C" w14:textId="77777777" w:rsidTr="00364FA2">
        <w:trPr>
          <w:cnfStyle w:val="000000010000" w:firstRow="0" w:lastRow="0" w:firstColumn="0" w:lastColumn="0" w:oddVBand="0" w:evenVBand="0" w:oddHBand="0" w:evenHBand="1" w:firstRowFirstColumn="0" w:firstRowLastColumn="0" w:lastRowFirstColumn="0" w:lastRowLastColumn="0"/>
        </w:trPr>
        <w:tc>
          <w:tcPr>
            <w:tcW w:w="1300" w:type="dxa"/>
          </w:tcPr>
          <w:p w14:paraId="663C0492" w14:textId="77777777" w:rsidR="00364FA2" w:rsidRDefault="00000000">
            <w:pPr>
              <w:spacing w:before="0" w:after="0"/>
            </w:pPr>
            <w:r>
              <w:t>Mocrocks</w:t>
            </w:r>
          </w:p>
        </w:tc>
        <w:tc>
          <w:tcPr>
            <w:tcW w:w="1250" w:type="dxa"/>
          </w:tcPr>
          <w:p w14:paraId="27884FA0" w14:textId="77777777" w:rsidR="00364FA2" w:rsidRDefault="00000000">
            <w:pPr>
              <w:spacing w:before="0" w:after="0"/>
            </w:pPr>
            <w:r>
              <w:t>evening</w:t>
            </w:r>
          </w:p>
        </w:tc>
        <w:tc>
          <w:tcPr>
            <w:tcW w:w="900" w:type="dxa"/>
          </w:tcPr>
          <w:p w14:paraId="336366E5" w14:textId="77777777" w:rsidR="00364FA2" w:rsidRDefault="00000000">
            <w:pPr>
              <w:spacing w:before="0" w:after="0"/>
            </w:pPr>
            <w:r>
              <w:t>6</w:t>
            </w:r>
          </w:p>
        </w:tc>
        <w:tc>
          <w:tcPr>
            <w:tcW w:w="2100" w:type="dxa"/>
          </w:tcPr>
          <w:p w14:paraId="076F3AC2" w14:textId="77777777" w:rsidR="00364FA2" w:rsidRDefault="00000000">
            <w:pPr>
              <w:spacing w:before="0" w:after="0"/>
            </w:pPr>
            <w:r>
              <w:t>90 to 60</w:t>
            </w:r>
          </w:p>
        </w:tc>
        <w:tc>
          <w:tcPr>
            <w:tcW w:w="1800" w:type="dxa"/>
          </w:tcPr>
          <w:p w14:paraId="512DD69A" w14:textId="77777777" w:rsidR="00364FA2" w:rsidRDefault="00000000">
            <w:pPr>
              <w:spacing w:before="0" w:after="0"/>
            </w:pPr>
            <w:r>
              <w:t>0.590</w:t>
            </w:r>
          </w:p>
        </w:tc>
        <w:tc>
          <w:tcPr>
            <w:tcW w:w="2010" w:type="dxa"/>
          </w:tcPr>
          <w:p w14:paraId="668EBFA3" w14:textId="77777777" w:rsidR="00364FA2" w:rsidRDefault="00000000">
            <w:pPr>
              <w:spacing w:before="0" w:after="0"/>
            </w:pPr>
            <w:r>
              <w:t>6.6%</w:t>
            </w:r>
          </w:p>
        </w:tc>
      </w:tr>
      <w:tr w:rsidR="00364FA2" w14:paraId="1D621DA1" w14:textId="77777777" w:rsidTr="00364FA2">
        <w:trPr>
          <w:cnfStyle w:val="000000100000" w:firstRow="0" w:lastRow="0" w:firstColumn="0" w:lastColumn="0" w:oddVBand="0" w:evenVBand="0" w:oddHBand="1" w:evenHBand="0" w:firstRowFirstColumn="0" w:firstRowLastColumn="0" w:lastRowFirstColumn="0" w:lastRowLastColumn="0"/>
        </w:trPr>
        <w:tc>
          <w:tcPr>
            <w:tcW w:w="1300" w:type="dxa"/>
          </w:tcPr>
          <w:p w14:paraId="6F876FB7" w14:textId="77777777" w:rsidR="00364FA2" w:rsidRDefault="00000000">
            <w:pPr>
              <w:spacing w:before="0" w:after="0"/>
            </w:pPr>
            <w:r>
              <w:t>Long Beach</w:t>
            </w:r>
          </w:p>
        </w:tc>
        <w:tc>
          <w:tcPr>
            <w:tcW w:w="1250" w:type="dxa"/>
          </w:tcPr>
          <w:p w14:paraId="39D5A442" w14:textId="77777777" w:rsidR="00364FA2" w:rsidRDefault="00000000">
            <w:pPr>
              <w:spacing w:before="0" w:after="0"/>
            </w:pPr>
            <w:r>
              <w:t>daylight</w:t>
            </w:r>
          </w:p>
        </w:tc>
        <w:tc>
          <w:tcPr>
            <w:tcW w:w="900" w:type="dxa"/>
          </w:tcPr>
          <w:p w14:paraId="540B5DA7" w14:textId="77777777" w:rsidR="00364FA2" w:rsidRDefault="00000000">
            <w:pPr>
              <w:spacing w:before="0" w:after="0"/>
            </w:pPr>
            <w:r>
              <w:t>3</w:t>
            </w:r>
          </w:p>
        </w:tc>
        <w:tc>
          <w:tcPr>
            <w:tcW w:w="2100" w:type="dxa"/>
          </w:tcPr>
          <w:p w14:paraId="5314BC2A" w14:textId="77777777" w:rsidR="00364FA2" w:rsidRDefault="00000000">
            <w:pPr>
              <w:spacing w:before="0" w:after="0"/>
            </w:pPr>
            <w:r>
              <w:t>120 to 90</w:t>
            </w:r>
          </w:p>
        </w:tc>
        <w:tc>
          <w:tcPr>
            <w:tcW w:w="1800" w:type="dxa"/>
          </w:tcPr>
          <w:p w14:paraId="5D8371B2" w14:textId="77777777" w:rsidR="00364FA2" w:rsidRDefault="00000000">
            <w:pPr>
              <w:spacing w:before="0" w:after="0"/>
            </w:pPr>
            <w:r>
              <w:t>0.439</w:t>
            </w:r>
          </w:p>
        </w:tc>
        <w:tc>
          <w:tcPr>
            <w:tcW w:w="2010" w:type="dxa"/>
          </w:tcPr>
          <w:p w14:paraId="16AD9CB9" w14:textId="77777777" w:rsidR="00364FA2" w:rsidRDefault="00000000">
            <w:pPr>
              <w:spacing w:before="0" w:after="0"/>
            </w:pPr>
            <w:r>
              <w:t>18.4%</w:t>
            </w:r>
          </w:p>
        </w:tc>
      </w:tr>
      <w:tr w:rsidR="00364FA2" w14:paraId="2F6B3394" w14:textId="77777777" w:rsidTr="00364FA2">
        <w:trPr>
          <w:cnfStyle w:val="000000010000" w:firstRow="0" w:lastRow="0" w:firstColumn="0" w:lastColumn="0" w:oddVBand="0" w:evenVBand="0" w:oddHBand="0" w:evenHBand="1" w:firstRowFirstColumn="0" w:firstRowLastColumn="0" w:lastRowFirstColumn="0" w:lastRowLastColumn="0"/>
        </w:trPr>
        <w:tc>
          <w:tcPr>
            <w:tcW w:w="1300" w:type="dxa"/>
          </w:tcPr>
          <w:p w14:paraId="58177AB6" w14:textId="77777777" w:rsidR="00364FA2" w:rsidRDefault="00000000">
            <w:pPr>
              <w:spacing w:before="0" w:after="0"/>
            </w:pPr>
            <w:r>
              <w:t>Long Beach</w:t>
            </w:r>
          </w:p>
        </w:tc>
        <w:tc>
          <w:tcPr>
            <w:tcW w:w="1250" w:type="dxa"/>
          </w:tcPr>
          <w:p w14:paraId="17CB6E10" w14:textId="77777777" w:rsidR="00364FA2" w:rsidRDefault="00000000">
            <w:pPr>
              <w:spacing w:before="0" w:after="0"/>
            </w:pPr>
            <w:r>
              <w:t>evening</w:t>
            </w:r>
          </w:p>
        </w:tc>
        <w:tc>
          <w:tcPr>
            <w:tcW w:w="900" w:type="dxa"/>
          </w:tcPr>
          <w:p w14:paraId="724A1C66" w14:textId="77777777" w:rsidR="00364FA2" w:rsidRDefault="00000000">
            <w:pPr>
              <w:spacing w:before="0" w:after="0"/>
            </w:pPr>
            <w:r>
              <w:t>4</w:t>
            </w:r>
          </w:p>
        </w:tc>
        <w:tc>
          <w:tcPr>
            <w:tcW w:w="2100" w:type="dxa"/>
          </w:tcPr>
          <w:p w14:paraId="203064ED" w14:textId="77777777" w:rsidR="00364FA2" w:rsidRDefault="00000000">
            <w:pPr>
              <w:spacing w:before="0" w:after="0"/>
            </w:pPr>
            <w:r>
              <w:t>120 to 90</w:t>
            </w:r>
          </w:p>
        </w:tc>
        <w:tc>
          <w:tcPr>
            <w:tcW w:w="1800" w:type="dxa"/>
          </w:tcPr>
          <w:p w14:paraId="7B9C92EA" w14:textId="77777777" w:rsidR="00364FA2" w:rsidRDefault="00000000">
            <w:pPr>
              <w:spacing w:before="0" w:after="0"/>
            </w:pPr>
            <w:r>
              <w:t>0.635</w:t>
            </w:r>
          </w:p>
        </w:tc>
        <w:tc>
          <w:tcPr>
            <w:tcW w:w="2010" w:type="dxa"/>
          </w:tcPr>
          <w:p w14:paraId="40BD0B67" w14:textId="77777777" w:rsidR="00364FA2" w:rsidRDefault="00000000">
            <w:pPr>
              <w:spacing w:before="0" w:after="0"/>
            </w:pPr>
            <w:r>
              <w:t>8.9%</w:t>
            </w:r>
          </w:p>
        </w:tc>
      </w:tr>
      <w:tr w:rsidR="00364FA2" w14:paraId="1F230A0C" w14:textId="77777777" w:rsidTr="00364FA2">
        <w:trPr>
          <w:cnfStyle w:val="000000100000" w:firstRow="0" w:lastRow="0" w:firstColumn="0" w:lastColumn="0" w:oddVBand="0" w:evenVBand="0" w:oddHBand="1" w:evenHBand="0" w:firstRowFirstColumn="0" w:firstRowLastColumn="0" w:lastRowFirstColumn="0" w:lastRowLastColumn="0"/>
        </w:trPr>
        <w:tc>
          <w:tcPr>
            <w:tcW w:w="1300" w:type="dxa"/>
          </w:tcPr>
          <w:p w14:paraId="3EA68158" w14:textId="77777777" w:rsidR="00364FA2" w:rsidRDefault="00000000">
            <w:pPr>
              <w:spacing w:before="0" w:after="0"/>
            </w:pPr>
            <w:r>
              <w:t>Twin Harbors</w:t>
            </w:r>
          </w:p>
        </w:tc>
        <w:tc>
          <w:tcPr>
            <w:tcW w:w="1250" w:type="dxa"/>
          </w:tcPr>
          <w:p w14:paraId="14BCD8E0" w14:textId="77777777" w:rsidR="00364FA2" w:rsidRDefault="00000000">
            <w:pPr>
              <w:spacing w:before="0" w:after="0"/>
            </w:pPr>
            <w:r>
              <w:t>daylight</w:t>
            </w:r>
          </w:p>
        </w:tc>
        <w:tc>
          <w:tcPr>
            <w:tcW w:w="900" w:type="dxa"/>
          </w:tcPr>
          <w:p w14:paraId="2BD8BCED" w14:textId="77777777" w:rsidR="00364FA2" w:rsidRDefault="00000000">
            <w:pPr>
              <w:spacing w:before="0" w:after="0"/>
            </w:pPr>
            <w:r>
              <w:t>5</w:t>
            </w:r>
          </w:p>
        </w:tc>
        <w:tc>
          <w:tcPr>
            <w:tcW w:w="2100" w:type="dxa"/>
          </w:tcPr>
          <w:p w14:paraId="34D4A8BD" w14:textId="77777777" w:rsidR="00364FA2" w:rsidRDefault="00000000">
            <w:pPr>
              <w:spacing w:before="0" w:after="0"/>
            </w:pPr>
            <w:r>
              <w:t>120 to 90</w:t>
            </w:r>
          </w:p>
        </w:tc>
        <w:tc>
          <w:tcPr>
            <w:tcW w:w="1800" w:type="dxa"/>
          </w:tcPr>
          <w:p w14:paraId="5D5A2FED" w14:textId="77777777" w:rsidR="00364FA2" w:rsidRDefault="00000000">
            <w:pPr>
              <w:spacing w:before="0" w:after="0"/>
            </w:pPr>
            <w:r>
              <w:t>0.381</w:t>
            </w:r>
          </w:p>
        </w:tc>
        <w:tc>
          <w:tcPr>
            <w:tcW w:w="2010" w:type="dxa"/>
          </w:tcPr>
          <w:p w14:paraId="67ED8C0F" w14:textId="77777777" w:rsidR="00364FA2" w:rsidRDefault="00000000">
            <w:pPr>
              <w:spacing w:before="0" w:after="0"/>
            </w:pPr>
            <w:r>
              <w:t>14.7%</w:t>
            </w:r>
          </w:p>
        </w:tc>
      </w:tr>
      <w:tr w:rsidR="00364FA2" w14:paraId="68763E2C" w14:textId="77777777" w:rsidTr="00364FA2">
        <w:trPr>
          <w:cnfStyle w:val="000000010000" w:firstRow="0" w:lastRow="0" w:firstColumn="0" w:lastColumn="0" w:oddVBand="0" w:evenVBand="0" w:oddHBand="0" w:evenHBand="1" w:firstRowFirstColumn="0" w:firstRowLastColumn="0" w:lastRowFirstColumn="0" w:lastRowLastColumn="0"/>
        </w:trPr>
        <w:tc>
          <w:tcPr>
            <w:tcW w:w="1300" w:type="dxa"/>
          </w:tcPr>
          <w:p w14:paraId="1E4525BC" w14:textId="77777777" w:rsidR="00364FA2" w:rsidRDefault="00000000">
            <w:pPr>
              <w:spacing w:before="0" w:after="0"/>
            </w:pPr>
            <w:r>
              <w:t>Twin Harbors</w:t>
            </w:r>
          </w:p>
        </w:tc>
        <w:tc>
          <w:tcPr>
            <w:tcW w:w="1250" w:type="dxa"/>
          </w:tcPr>
          <w:p w14:paraId="5DC559B0" w14:textId="77777777" w:rsidR="00364FA2" w:rsidRDefault="00000000">
            <w:pPr>
              <w:spacing w:before="0" w:after="0"/>
            </w:pPr>
            <w:r>
              <w:t>evening</w:t>
            </w:r>
          </w:p>
        </w:tc>
        <w:tc>
          <w:tcPr>
            <w:tcW w:w="900" w:type="dxa"/>
          </w:tcPr>
          <w:p w14:paraId="770E9E35" w14:textId="77777777" w:rsidR="00364FA2" w:rsidRDefault="00000000">
            <w:pPr>
              <w:spacing w:before="0" w:after="0"/>
            </w:pPr>
            <w:r>
              <w:t>3</w:t>
            </w:r>
          </w:p>
        </w:tc>
        <w:tc>
          <w:tcPr>
            <w:tcW w:w="2100" w:type="dxa"/>
          </w:tcPr>
          <w:p w14:paraId="06D85F54" w14:textId="77777777" w:rsidR="00364FA2" w:rsidRDefault="00000000">
            <w:pPr>
              <w:spacing w:before="0" w:after="0"/>
            </w:pPr>
            <w:r>
              <w:t>120 to 90</w:t>
            </w:r>
          </w:p>
        </w:tc>
        <w:tc>
          <w:tcPr>
            <w:tcW w:w="1800" w:type="dxa"/>
          </w:tcPr>
          <w:p w14:paraId="35CDC799" w14:textId="77777777" w:rsidR="00364FA2" w:rsidRDefault="00000000">
            <w:pPr>
              <w:spacing w:before="0" w:after="0"/>
            </w:pPr>
            <w:r>
              <w:t>0.531</w:t>
            </w:r>
          </w:p>
        </w:tc>
        <w:tc>
          <w:tcPr>
            <w:tcW w:w="2010" w:type="dxa"/>
          </w:tcPr>
          <w:p w14:paraId="326F0742" w14:textId="77777777" w:rsidR="00364FA2" w:rsidRDefault="00000000">
            <w:pPr>
              <w:spacing w:before="0" w:after="0"/>
            </w:pPr>
            <w:r>
              <w:t>5.1%</w:t>
            </w:r>
          </w:p>
        </w:tc>
      </w:tr>
    </w:tbl>
    <w:p w14:paraId="1B3C1DF7" w14:textId="77777777" w:rsidR="00364FA2" w:rsidRDefault="00364FA2"/>
    <w:p w14:paraId="6C56497F" w14:textId="77777777" w:rsidR="00364FA2" w:rsidRDefault="00000000">
      <w:r>
        <w:t>The relative standard deviation rises above 20 percent for windows far from the effort peak, which is a further reason to hold the count at the reference time. Effort is proportional to the reciprocal of the correction factor, so this translates directly, and it is systematic: every beach-day expanded with the same table moves together.</w:t>
      </w:r>
    </w:p>
    <w:p w14:paraId="23D17536" w14:textId="77777777" w:rsidR="00000000" w:rsidRDefault="00000000">
      <w:pPr>
        <w:pStyle w:val="Heading2"/>
      </w:pPr>
      <w:bookmarkStart w:id="55" w:name="_Toc234502683"/>
      <w:bookmarkStart w:id="56" w:name="_Toc234591256"/>
      <w:r>
        <w:t>5.6 The survey record behind the tables</w:t>
      </w:r>
      <w:bookmarkEnd w:id="55"/>
      <w:bookmarkEnd w:id="56"/>
    </w:p>
    <w:p w14:paraId="23D17537" w14:textId="77777777" w:rsidR="00000000" w:rsidRDefault="00000000">
      <w:r>
        <w:t>The expansion tables are the load-bearing element of the whole method, and they rest on a survey record that is far thinner than the tables' apparent precision suggests. Every located ingress and egress source, together with the ingress/egress database, has been consolidated and reconciled. The record now contains 55 survey records covering 38 distinct surveys across 33 years: six at Long Beach, seven at Twin Harbors, twelve at Copalis, thirteen at Mocrocks, and none at Kalaloch. Eleven of those, all Copalis and Mocrocks, were transcribed in July 2026 from scanned 2022-2026 field sheets; six are evening surveys. There are still no surveys at all between 2012 and 2021, yet all four evening tables were revised in that window.</w:t>
      </w:r>
    </w:p>
    <w:p w14:paraId="23D17538" w14:textId="77777777" w:rsidR="00000000" w:rsidRDefault="00000000">
      <w:pPr>
        <w:keepNext/>
      </w:pPr>
      <w:r>
        <w:rPr>
          <w:noProof/>
        </w:rPr>
        <w:lastRenderedPageBreak/>
        <w:drawing>
          <wp:inline distT="0" distB="0" distL="0" distR="0" wp14:anchorId="23D17B08" wp14:editId="23D17B09">
            <wp:extent cx="5715000" cy="2881675"/>
            <wp:effectExtent l="0" t="0" r="0" b="0"/>
            <wp:docPr id="1659963372" name="Picture 1659963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881675"/>
                    </a:xfrm>
                    <a:prstGeom prst="rect">
                      <a:avLst/>
                    </a:prstGeom>
                  </pic:spPr>
                </pic:pic>
              </a:graphicData>
            </a:graphic>
          </wp:inline>
        </w:drawing>
      </w:r>
    </w:p>
    <w:p w14:paraId="23D17539" w14:textId="77777777" w:rsidR="00000000" w:rsidRDefault="00000000">
      <w:pPr>
        <w:pStyle w:val="Figuretitles"/>
      </w:pPr>
      <w:r>
        <w:t>Figure 8. Every located egress survey, by beach and year, from the consolidated 1993 to 2026 ingress/egress record; marker area is proportional to the number of canonical surveys in that beach-year, de-duplicated across sources. Kalaloch has never been surveyed; the table labelled Kalaloch is the Mocrocks survey of 1 April 1998. No survey existed between 2012 and 2021, yet the Long Beach, Copalis and Mocrocks evening tables were all refined in that period; the Copalis and Mocrocks program resumed in 2022 and has run every year through 2026.</w:t>
      </w:r>
    </w:p>
    <w:p w14:paraId="23D1753A" w14:textId="77777777" w:rsidR="00000000" w:rsidRDefault="00000000">
      <w:pPr>
        <w:pStyle w:val="Caption"/>
        <w:keepNext/>
      </w:pPr>
      <w:bookmarkStart w:id="57" w:name="_Toc234591301"/>
      <w:r>
        <w:t>Table 4. The located egress survey record, by beach. Counts are distinct surveys flagged for pooling.</w:t>
      </w:r>
      <w:bookmarkEnd w:id="57"/>
    </w:p>
    <w:tbl>
      <w:tblPr>
        <w:tblStyle w:val="Table-WDFW"/>
        <w:tblW w:w="9360" w:type="dxa"/>
        <w:tblCellMar>
          <w:left w:w="10" w:type="dxa"/>
          <w:right w:w="10" w:type="dxa"/>
        </w:tblCellMar>
        <w:tblLook w:val="04A0" w:firstRow="1" w:lastRow="0" w:firstColumn="1" w:lastColumn="0" w:noHBand="0" w:noVBand="1"/>
      </w:tblPr>
      <w:tblGrid>
        <w:gridCol w:w="1500"/>
        <w:gridCol w:w="1000"/>
        <w:gridCol w:w="1000"/>
        <w:gridCol w:w="1000"/>
        <w:gridCol w:w="2660"/>
        <w:gridCol w:w="2200"/>
      </w:tblGrid>
      <w:tr w:rsidR="00121F08" w14:paraId="23D17541" w14:textId="77777777">
        <w:trPr>
          <w:cnfStyle w:val="100000000000" w:firstRow="1" w:lastRow="0" w:firstColumn="0" w:lastColumn="0" w:oddVBand="0" w:evenVBand="0" w:oddHBand="0" w:evenHBand="0" w:firstRowFirstColumn="0" w:firstRowLastColumn="0" w:lastRowFirstColumn="0" w:lastRowLastColumn="0"/>
          <w:tblHeader/>
        </w:trPr>
        <w:tc>
          <w:tcPr>
            <w:tcW w:w="1500" w:type="dxa"/>
          </w:tcPr>
          <w:p w14:paraId="23D1753B" w14:textId="77777777" w:rsidR="00000000" w:rsidRDefault="00000000">
            <w:pPr>
              <w:spacing w:after="0"/>
            </w:pPr>
            <w:r>
              <w:t>Beach</w:t>
            </w:r>
          </w:p>
        </w:tc>
        <w:tc>
          <w:tcPr>
            <w:tcW w:w="1000" w:type="dxa"/>
          </w:tcPr>
          <w:p w14:paraId="23D1753C" w14:textId="77777777" w:rsidR="00000000" w:rsidRDefault="00000000">
            <w:pPr>
              <w:spacing w:after="0"/>
              <w:jc w:val="center"/>
            </w:pPr>
            <w:r>
              <w:t>Surveys</w:t>
            </w:r>
          </w:p>
        </w:tc>
        <w:tc>
          <w:tcPr>
            <w:tcW w:w="1000" w:type="dxa"/>
          </w:tcPr>
          <w:p w14:paraId="23D1753D" w14:textId="77777777" w:rsidR="00000000" w:rsidRDefault="00000000">
            <w:pPr>
              <w:spacing w:after="0"/>
              <w:jc w:val="center"/>
            </w:pPr>
            <w:r>
              <w:t>Daylight</w:t>
            </w:r>
          </w:p>
        </w:tc>
        <w:tc>
          <w:tcPr>
            <w:tcW w:w="1000" w:type="dxa"/>
          </w:tcPr>
          <w:p w14:paraId="23D1753E" w14:textId="77777777" w:rsidR="00000000" w:rsidRDefault="00000000">
            <w:pPr>
              <w:spacing w:after="0"/>
              <w:jc w:val="center"/>
            </w:pPr>
            <w:r>
              <w:t>Evening</w:t>
            </w:r>
          </w:p>
        </w:tc>
        <w:tc>
          <w:tcPr>
            <w:tcW w:w="2660" w:type="dxa"/>
          </w:tcPr>
          <w:p w14:paraId="23D1753F" w14:textId="77777777" w:rsidR="00000000" w:rsidRDefault="00000000">
            <w:pPr>
              <w:spacing w:after="0"/>
              <w:jc w:val="center"/>
            </w:pPr>
            <w:r>
              <w:t>Years surveyed</w:t>
            </w:r>
          </w:p>
        </w:tc>
        <w:tc>
          <w:tcPr>
            <w:tcW w:w="2200" w:type="dxa"/>
          </w:tcPr>
          <w:p w14:paraId="23D17540" w14:textId="77777777" w:rsidR="00000000" w:rsidRDefault="00000000">
            <w:pPr>
              <w:spacing w:after="0"/>
              <w:jc w:val="center"/>
            </w:pPr>
            <w:r>
              <w:t>Surveys behind the rebuilt evening table</w:t>
            </w:r>
          </w:p>
        </w:tc>
      </w:tr>
      <w:tr w:rsidR="00121F08" w14:paraId="23D17548"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542" w14:textId="77777777" w:rsidR="00000000" w:rsidRDefault="00000000">
            <w:pPr>
              <w:spacing w:after="0"/>
            </w:pPr>
            <w:r>
              <w:t>Long Beach</w:t>
            </w:r>
          </w:p>
        </w:tc>
        <w:tc>
          <w:tcPr>
            <w:tcW w:w="1000" w:type="dxa"/>
          </w:tcPr>
          <w:p w14:paraId="23D17543" w14:textId="77777777" w:rsidR="00000000" w:rsidRDefault="00000000">
            <w:pPr>
              <w:spacing w:after="0"/>
              <w:jc w:val="center"/>
            </w:pPr>
            <w:r>
              <w:t>6</w:t>
            </w:r>
          </w:p>
        </w:tc>
        <w:tc>
          <w:tcPr>
            <w:tcW w:w="1000" w:type="dxa"/>
          </w:tcPr>
          <w:p w14:paraId="23D17544" w14:textId="77777777" w:rsidR="00000000" w:rsidRDefault="00000000">
            <w:pPr>
              <w:spacing w:after="0"/>
              <w:jc w:val="center"/>
            </w:pPr>
            <w:r>
              <w:t>3</w:t>
            </w:r>
          </w:p>
        </w:tc>
        <w:tc>
          <w:tcPr>
            <w:tcW w:w="1000" w:type="dxa"/>
          </w:tcPr>
          <w:p w14:paraId="23D17545" w14:textId="77777777" w:rsidR="00000000" w:rsidRDefault="00000000">
            <w:pPr>
              <w:spacing w:after="0"/>
              <w:jc w:val="center"/>
            </w:pPr>
            <w:r>
              <w:t>3</w:t>
            </w:r>
          </w:p>
        </w:tc>
        <w:tc>
          <w:tcPr>
            <w:tcW w:w="2660" w:type="dxa"/>
          </w:tcPr>
          <w:p w14:paraId="23D17546" w14:textId="77777777" w:rsidR="00000000" w:rsidRDefault="00000000">
            <w:pPr>
              <w:spacing w:after="0"/>
              <w:jc w:val="center"/>
            </w:pPr>
            <w:r>
              <w:t>1998, 2004 (2), 2009, 2011 (2)</w:t>
            </w:r>
          </w:p>
        </w:tc>
        <w:tc>
          <w:tcPr>
            <w:tcW w:w="2200" w:type="dxa"/>
          </w:tcPr>
          <w:p w14:paraId="23D17547" w14:textId="77777777" w:rsidR="00000000" w:rsidRDefault="00000000">
            <w:pPr>
              <w:spacing w:after="0"/>
              <w:jc w:val="center"/>
            </w:pPr>
            <w:r>
              <w:t>4</w:t>
            </w:r>
          </w:p>
        </w:tc>
      </w:tr>
      <w:tr w:rsidR="00121F08" w14:paraId="23D1754F"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549" w14:textId="77777777" w:rsidR="00000000" w:rsidRDefault="00000000">
            <w:pPr>
              <w:spacing w:after="0"/>
            </w:pPr>
            <w:r>
              <w:t>Twin Harbors</w:t>
            </w:r>
          </w:p>
        </w:tc>
        <w:tc>
          <w:tcPr>
            <w:tcW w:w="1000" w:type="dxa"/>
          </w:tcPr>
          <w:p w14:paraId="23D1754A" w14:textId="77777777" w:rsidR="00000000" w:rsidRDefault="00000000">
            <w:pPr>
              <w:spacing w:after="0"/>
              <w:jc w:val="center"/>
            </w:pPr>
            <w:r>
              <w:t>7</w:t>
            </w:r>
          </w:p>
        </w:tc>
        <w:tc>
          <w:tcPr>
            <w:tcW w:w="1000" w:type="dxa"/>
          </w:tcPr>
          <w:p w14:paraId="23D1754B" w14:textId="77777777" w:rsidR="00000000" w:rsidRDefault="00000000">
            <w:pPr>
              <w:spacing w:after="0"/>
              <w:jc w:val="center"/>
            </w:pPr>
            <w:r>
              <w:t>5</w:t>
            </w:r>
          </w:p>
        </w:tc>
        <w:tc>
          <w:tcPr>
            <w:tcW w:w="1000" w:type="dxa"/>
          </w:tcPr>
          <w:p w14:paraId="23D1754C" w14:textId="77777777" w:rsidR="00000000" w:rsidRDefault="00000000">
            <w:pPr>
              <w:spacing w:after="0"/>
              <w:jc w:val="center"/>
            </w:pPr>
            <w:r>
              <w:t>2</w:t>
            </w:r>
          </w:p>
        </w:tc>
        <w:tc>
          <w:tcPr>
            <w:tcW w:w="2660" w:type="dxa"/>
          </w:tcPr>
          <w:p w14:paraId="23D1754D" w14:textId="77777777" w:rsidR="00000000" w:rsidRDefault="00000000">
            <w:pPr>
              <w:spacing w:after="0"/>
              <w:jc w:val="center"/>
            </w:pPr>
            <w:r>
              <w:t>1998, 2004, 2010, 2011 (4)</w:t>
            </w:r>
          </w:p>
        </w:tc>
        <w:tc>
          <w:tcPr>
            <w:tcW w:w="2200" w:type="dxa"/>
          </w:tcPr>
          <w:p w14:paraId="23D1754E" w14:textId="77777777" w:rsidR="00000000" w:rsidRDefault="00000000">
            <w:pPr>
              <w:spacing w:after="0"/>
              <w:jc w:val="center"/>
            </w:pPr>
            <w:r>
              <w:t>3</w:t>
            </w:r>
          </w:p>
        </w:tc>
      </w:tr>
      <w:tr w:rsidR="00121F08" w14:paraId="23D17556"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550" w14:textId="77777777" w:rsidR="00000000" w:rsidRDefault="00000000">
            <w:pPr>
              <w:spacing w:after="0"/>
            </w:pPr>
            <w:r>
              <w:t>Copalis</w:t>
            </w:r>
          </w:p>
        </w:tc>
        <w:tc>
          <w:tcPr>
            <w:tcW w:w="1000" w:type="dxa"/>
          </w:tcPr>
          <w:p w14:paraId="23D17551" w14:textId="77777777" w:rsidR="00000000" w:rsidRDefault="00000000">
            <w:pPr>
              <w:spacing w:after="0"/>
              <w:jc w:val="center"/>
            </w:pPr>
            <w:r>
              <w:t>12</w:t>
            </w:r>
          </w:p>
        </w:tc>
        <w:tc>
          <w:tcPr>
            <w:tcW w:w="1000" w:type="dxa"/>
          </w:tcPr>
          <w:p w14:paraId="23D17552" w14:textId="77777777" w:rsidR="00000000" w:rsidRDefault="00000000">
            <w:pPr>
              <w:spacing w:after="0"/>
              <w:jc w:val="center"/>
            </w:pPr>
            <w:r>
              <w:t>7</w:t>
            </w:r>
          </w:p>
        </w:tc>
        <w:tc>
          <w:tcPr>
            <w:tcW w:w="1000" w:type="dxa"/>
          </w:tcPr>
          <w:p w14:paraId="23D17553" w14:textId="77777777" w:rsidR="00000000" w:rsidRDefault="00000000">
            <w:pPr>
              <w:spacing w:after="0"/>
              <w:jc w:val="center"/>
            </w:pPr>
            <w:r>
              <w:t>5</w:t>
            </w:r>
          </w:p>
        </w:tc>
        <w:tc>
          <w:tcPr>
            <w:tcW w:w="2660" w:type="dxa"/>
          </w:tcPr>
          <w:p w14:paraId="23D17554" w14:textId="77777777" w:rsidR="00000000" w:rsidRDefault="00000000">
            <w:pPr>
              <w:spacing w:after="0"/>
              <w:jc w:val="center"/>
            </w:pPr>
            <w:r>
              <w:t>2004, 2008, 2010, 2011, 2022, 2023, 2024 (3), 2025, 2026 (2)</w:t>
            </w:r>
          </w:p>
        </w:tc>
        <w:tc>
          <w:tcPr>
            <w:tcW w:w="2200" w:type="dxa"/>
          </w:tcPr>
          <w:p w14:paraId="23D17555" w14:textId="77777777" w:rsidR="00000000" w:rsidRDefault="00000000">
            <w:pPr>
              <w:spacing w:after="0"/>
              <w:jc w:val="center"/>
            </w:pPr>
            <w:r>
              <w:t>6</w:t>
            </w:r>
          </w:p>
        </w:tc>
      </w:tr>
      <w:tr w:rsidR="00121F08" w14:paraId="23D1755D"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557" w14:textId="77777777" w:rsidR="00000000" w:rsidRDefault="00000000">
            <w:pPr>
              <w:spacing w:after="0"/>
            </w:pPr>
            <w:r>
              <w:t>Mocrocks</w:t>
            </w:r>
          </w:p>
        </w:tc>
        <w:tc>
          <w:tcPr>
            <w:tcW w:w="1000" w:type="dxa"/>
          </w:tcPr>
          <w:p w14:paraId="23D17558" w14:textId="77777777" w:rsidR="00000000" w:rsidRDefault="00000000">
            <w:pPr>
              <w:spacing w:after="0"/>
              <w:jc w:val="center"/>
            </w:pPr>
            <w:r>
              <w:t>13</w:t>
            </w:r>
          </w:p>
        </w:tc>
        <w:tc>
          <w:tcPr>
            <w:tcW w:w="1000" w:type="dxa"/>
          </w:tcPr>
          <w:p w14:paraId="23D17559" w14:textId="77777777" w:rsidR="00000000" w:rsidRDefault="00000000">
            <w:pPr>
              <w:spacing w:after="0"/>
              <w:jc w:val="center"/>
            </w:pPr>
            <w:r>
              <w:t>8</w:t>
            </w:r>
          </w:p>
        </w:tc>
        <w:tc>
          <w:tcPr>
            <w:tcW w:w="1000" w:type="dxa"/>
          </w:tcPr>
          <w:p w14:paraId="23D1755A" w14:textId="77777777" w:rsidR="00000000" w:rsidRDefault="00000000">
            <w:pPr>
              <w:spacing w:after="0"/>
              <w:jc w:val="center"/>
            </w:pPr>
            <w:r>
              <w:t>5</w:t>
            </w:r>
          </w:p>
        </w:tc>
        <w:tc>
          <w:tcPr>
            <w:tcW w:w="2660" w:type="dxa"/>
          </w:tcPr>
          <w:p w14:paraId="23D1755B" w14:textId="77777777" w:rsidR="00000000" w:rsidRDefault="00000000">
            <w:pPr>
              <w:spacing w:after="0"/>
              <w:jc w:val="center"/>
            </w:pPr>
            <w:r>
              <w:t>1998, 2004, 2006, 2008, 2010, 2011, 2022, 2023, 2024 (3), 2025, 2026</w:t>
            </w:r>
          </w:p>
        </w:tc>
        <w:tc>
          <w:tcPr>
            <w:tcW w:w="2200" w:type="dxa"/>
          </w:tcPr>
          <w:p w14:paraId="23D1755C" w14:textId="77777777" w:rsidR="00000000" w:rsidRDefault="00000000">
            <w:pPr>
              <w:spacing w:after="0"/>
              <w:jc w:val="center"/>
            </w:pPr>
            <w:r>
              <w:t>6</w:t>
            </w:r>
          </w:p>
        </w:tc>
      </w:tr>
      <w:tr w:rsidR="00121F08" w14:paraId="23D17564"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55E" w14:textId="77777777" w:rsidR="00000000" w:rsidRDefault="00000000">
            <w:pPr>
              <w:spacing w:after="0"/>
            </w:pPr>
            <w:r>
              <w:t>Kalaloch</w:t>
            </w:r>
          </w:p>
        </w:tc>
        <w:tc>
          <w:tcPr>
            <w:tcW w:w="1000" w:type="dxa"/>
          </w:tcPr>
          <w:p w14:paraId="23D1755F" w14:textId="77777777" w:rsidR="00000000" w:rsidRDefault="00000000">
            <w:pPr>
              <w:spacing w:after="0"/>
              <w:jc w:val="center"/>
            </w:pPr>
            <w:r>
              <w:t>0</w:t>
            </w:r>
          </w:p>
        </w:tc>
        <w:tc>
          <w:tcPr>
            <w:tcW w:w="1000" w:type="dxa"/>
          </w:tcPr>
          <w:p w14:paraId="23D17560" w14:textId="77777777" w:rsidR="00000000" w:rsidRDefault="00000000">
            <w:pPr>
              <w:spacing w:after="0"/>
              <w:jc w:val="center"/>
            </w:pPr>
            <w:r>
              <w:t>0</w:t>
            </w:r>
          </w:p>
        </w:tc>
        <w:tc>
          <w:tcPr>
            <w:tcW w:w="1000" w:type="dxa"/>
          </w:tcPr>
          <w:p w14:paraId="23D17561" w14:textId="77777777" w:rsidR="00000000" w:rsidRDefault="00000000">
            <w:pPr>
              <w:spacing w:after="0"/>
              <w:jc w:val="center"/>
            </w:pPr>
            <w:r>
              <w:t>0</w:t>
            </w:r>
          </w:p>
        </w:tc>
        <w:tc>
          <w:tcPr>
            <w:tcW w:w="2660" w:type="dxa"/>
          </w:tcPr>
          <w:p w14:paraId="23D17562" w14:textId="77777777" w:rsidR="00000000" w:rsidRDefault="00000000">
            <w:pPr>
              <w:spacing w:after="0"/>
              <w:jc w:val="center"/>
            </w:pPr>
            <w:r>
              <w:t>none</w:t>
            </w:r>
          </w:p>
        </w:tc>
        <w:tc>
          <w:tcPr>
            <w:tcW w:w="2200" w:type="dxa"/>
          </w:tcPr>
          <w:p w14:paraId="23D17563" w14:textId="77777777" w:rsidR="00000000" w:rsidRDefault="00000000">
            <w:pPr>
              <w:spacing w:after="0"/>
              <w:jc w:val="center"/>
            </w:pPr>
            <w:r>
              <w:t>none; the table is a Mocrocks survey</w:t>
            </w:r>
          </w:p>
        </w:tc>
      </w:tr>
    </w:tbl>
    <w:p w14:paraId="23D17565" w14:textId="77777777" w:rsidR="00000000" w:rsidRDefault="00000000">
      <w:r>
        <w:rPr>
          <w:i/>
          <w:iCs/>
          <w:color w:val="595959"/>
          <w:sz w:val="17"/>
          <w:szCs w:val="17"/>
        </w:rPr>
        <w:t>The 1990 Long Beach record is excluded because its counts are identical, value for value, to the 1998 record (section 9, defects in the egress survey record, issue 6).</w:t>
      </w:r>
    </w:p>
    <w:p w14:paraId="454E72E4" w14:textId="77777777" w:rsidR="00364FA2" w:rsidRDefault="00000000">
      <w:r>
        <w:rPr>
          <w:i/>
          <w:iCs/>
          <w:sz w:val="18"/>
          <w:szCs w:val="18"/>
        </w:rPr>
        <w:t>The last column counts the located evening surveys plus, at each beach, the one evening survey recovered by differencing successive published tables. Long Beach: three located plus one recovered. Twin Harbors: two plus one. Copalis: five plus one. Mocrocks: five plus one.</w:t>
      </w:r>
    </w:p>
    <w:p w14:paraId="23D17566" w14:textId="77777777" w:rsidR="00000000" w:rsidRDefault="00000000">
      <w:r>
        <w:t>Every published table reproduces exactly from the surveys named for it, which is a real and reassuring result: the derivation is not folklore. Four evening surveys that exist in no file can be recovered bin by bin by differencing successive published tables, and every bin-wise difference is non-negative, which is what pure accumulation predicts and smoothing would not.</w:t>
      </w:r>
    </w:p>
    <w:p w14:paraId="6D9A6214" w14:textId="77777777" w:rsidR="00000000" w:rsidRDefault="00000000">
      <w:pPr>
        <w:pStyle w:val="Caption"/>
        <w:keepNext/>
      </w:pPr>
      <w:bookmarkStart w:id="58" w:name="_Toc234591302"/>
      <w:r>
        <w:lastRenderedPageBreak/>
        <w:t>Table 5. Provenance and verification of every located expansion table.</w:t>
      </w:r>
      <w:bookmarkEnd w:id="58"/>
    </w:p>
    <w:tbl>
      <w:tblPr>
        <w:tblStyle w:val="Table-WDFW"/>
        <w:tblW w:w="9360" w:type="dxa"/>
        <w:tblCellMar>
          <w:left w:w="10" w:type="dxa"/>
          <w:right w:w="10" w:type="dxa"/>
        </w:tblCellMar>
        <w:tblLook w:val="04A0" w:firstRow="1" w:lastRow="0" w:firstColumn="1" w:lastColumn="0" w:noHBand="0" w:noVBand="1"/>
      </w:tblPr>
      <w:tblGrid>
        <w:gridCol w:w="1150"/>
        <w:gridCol w:w="1500"/>
        <w:gridCol w:w="2450"/>
        <w:gridCol w:w="4260"/>
      </w:tblGrid>
      <w:tr w:rsidR="00121F08" w14:paraId="23D1756C" w14:textId="77777777">
        <w:trPr>
          <w:cnfStyle w:val="100000000000" w:firstRow="1" w:lastRow="0" w:firstColumn="0" w:lastColumn="0" w:oddVBand="0" w:evenVBand="0" w:oddHBand="0" w:evenHBand="0" w:firstRowFirstColumn="0" w:firstRowLastColumn="0" w:lastRowFirstColumn="0" w:lastRowLastColumn="0"/>
          <w:tblHeader/>
        </w:trPr>
        <w:tc>
          <w:tcPr>
            <w:tcW w:w="1150" w:type="dxa"/>
          </w:tcPr>
          <w:p w14:paraId="23D17568" w14:textId="77777777" w:rsidR="00000000" w:rsidRDefault="00000000">
            <w:pPr>
              <w:spacing w:after="0"/>
            </w:pPr>
            <w:r>
              <w:t>Beach</w:t>
            </w:r>
          </w:p>
        </w:tc>
        <w:tc>
          <w:tcPr>
            <w:tcW w:w="1500" w:type="dxa"/>
          </w:tcPr>
          <w:p w14:paraId="23D17569" w14:textId="77777777" w:rsidR="00000000" w:rsidRDefault="00000000">
            <w:pPr>
              <w:spacing w:after="0"/>
              <w:jc w:val="center"/>
            </w:pPr>
            <w:r>
              <w:t>Table</w:t>
            </w:r>
          </w:p>
        </w:tc>
        <w:tc>
          <w:tcPr>
            <w:tcW w:w="2450" w:type="dxa"/>
          </w:tcPr>
          <w:p w14:paraId="23D1756A" w14:textId="77777777" w:rsidR="00000000" w:rsidRDefault="00000000">
            <w:pPr>
              <w:spacing w:after="0"/>
              <w:jc w:val="center"/>
            </w:pPr>
            <w:r>
              <w:t>Component surveys</w:t>
            </w:r>
          </w:p>
        </w:tc>
        <w:tc>
          <w:tcPr>
            <w:tcW w:w="4260" w:type="dxa"/>
          </w:tcPr>
          <w:p w14:paraId="23D1756B" w14:textId="77777777" w:rsidR="00000000" w:rsidRDefault="00000000">
            <w:pPr>
              <w:spacing w:after="0"/>
              <w:jc w:val="center"/>
            </w:pPr>
            <w:r>
              <w:t>Verification</w:t>
            </w:r>
          </w:p>
        </w:tc>
      </w:tr>
      <w:tr w:rsidR="00121F08" w14:paraId="23D17571" w14:textId="77777777">
        <w:trPr>
          <w:cnfStyle w:val="000000100000" w:firstRow="0" w:lastRow="0" w:firstColumn="0" w:lastColumn="0" w:oddVBand="0" w:evenVBand="0" w:oddHBand="1" w:evenHBand="0" w:firstRowFirstColumn="0" w:firstRowLastColumn="0" w:lastRowFirstColumn="0" w:lastRowLastColumn="0"/>
        </w:trPr>
        <w:tc>
          <w:tcPr>
            <w:tcW w:w="1150" w:type="dxa"/>
          </w:tcPr>
          <w:p w14:paraId="23D1756D" w14:textId="77777777" w:rsidR="00000000" w:rsidRDefault="00000000">
            <w:pPr>
              <w:spacing w:after="0"/>
            </w:pPr>
            <w:r>
              <w:t>Long Beach</w:t>
            </w:r>
          </w:p>
        </w:tc>
        <w:tc>
          <w:tcPr>
            <w:tcW w:w="1500" w:type="dxa"/>
          </w:tcPr>
          <w:p w14:paraId="23D1756E" w14:textId="77777777" w:rsidR="00000000" w:rsidRDefault="00000000">
            <w:pPr>
              <w:spacing w:after="0"/>
              <w:jc w:val="center"/>
            </w:pPr>
            <w:r>
              <w:t>2011-01-25</w:t>
            </w:r>
          </w:p>
        </w:tc>
        <w:tc>
          <w:tcPr>
            <w:tcW w:w="2450" w:type="dxa"/>
          </w:tcPr>
          <w:p w14:paraId="23D1756F" w14:textId="77777777" w:rsidR="00000000" w:rsidRDefault="00000000">
            <w:pPr>
              <w:spacing w:after="0"/>
              <w:jc w:val="center"/>
            </w:pPr>
            <w:r>
              <w:t>2011-01-21 PM + 2009-01-10 PM</w:t>
            </w:r>
          </w:p>
        </w:tc>
        <w:tc>
          <w:tcPr>
            <w:tcW w:w="4260" w:type="dxa"/>
          </w:tcPr>
          <w:p w14:paraId="23D17570" w14:textId="77777777" w:rsidR="00000000" w:rsidRDefault="00000000">
            <w:pPr>
              <w:spacing w:after="0"/>
              <w:jc w:val="center"/>
            </w:pPr>
            <w:r>
              <w:t>Exact. All 23 bins reproduce. Totals 1,252 on / 1,217 off.</w:t>
            </w:r>
          </w:p>
        </w:tc>
      </w:tr>
      <w:tr w:rsidR="00121F08" w14:paraId="23D17576" w14:textId="77777777">
        <w:trPr>
          <w:cnfStyle w:val="000000010000" w:firstRow="0" w:lastRow="0" w:firstColumn="0" w:lastColumn="0" w:oddVBand="0" w:evenVBand="0" w:oddHBand="0" w:evenHBand="1" w:firstRowFirstColumn="0" w:firstRowLastColumn="0" w:lastRowFirstColumn="0" w:lastRowLastColumn="0"/>
        </w:trPr>
        <w:tc>
          <w:tcPr>
            <w:tcW w:w="1150" w:type="dxa"/>
          </w:tcPr>
          <w:p w14:paraId="23D17572" w14:textId="77777777" w:rsidR="00000000" w:rsidRDefault="00000000">
            <w:pPr>
              <w:spacing w:after="0"/>
            </w:pPr>
            <w:r>
              <w:t>Long Beach</w:t>
            </w:r>
          </w:p>
        </w:tc>
        <w:tc>
          <w:tcPr>
            <w:tcW w:w="1500" w:type="dxa"/>
          </w:tcPr>
          <w:p w14:paraId="23D17573" w14:textId="77777777" w:rsidR="00000000" w:rsidRDefault="00000000">
            <w:pPr>
              <w:spacing w:after="0"/>
              <w:jc w:val="center"/>
            </w:pPr>
            <w:r>
              <w:t>2013-02-11</w:t>
            </w:r>
          </w:p>
        </w:tc>
        <w:tc>
          <w:tcPr>
            <w:tcW w:w="2450" w:type="dxa"/>
          </w:tcPr>
          <w:p w14:paraId="23D17574" w14:textId="77777777" w:rsidR="00000000" w:rsidRDefault="00000000">
            <w:pPr>
              <w:spacing w:after="0"/>
              <w:jc w:val="center"/>
            </w:pPr>
            <w:r>
              <w:t>2011-01-25 table + one unlocated evening survey</w:t>
            </w:r>
          </w:p>
        </w:tc>
        <w:tc>
          <w:tcPr>
            <w:tcW w:w="4260" w:type="dxa"/>
          </w:tcPr>
          <w:p w14:paraId="23D17575" w14:textId="77777777" w:rsidR="00000000" w:rsidRDefault="00000000">
            <w:pPr>
              <w:spacing w:after="0"/>
              <w:jc w:val="center"/>
            </w:pPr>
            <w:r>
              <w:t>Partly verified. Residual non-negative in every bin: 585 on, 555 off.</w:t>
            </w:r>
          </w:p>
        </w:tc>
      </w:tr>
      <w:tr w:rsidR="00121F08" w14:paraId="23D1757B" w14:textId="77777777">
        <w:trPr>
          <w:cnfStyle w:val="000000100000" w:firstRow="0" w:lastRow="0" w:firstColumn="0" w:lastColumn="0" w:oddVBand="0" w:evenVBand="0" w:oddHBand="1" w:evenHBand="0" w:firstRowFirstColumn="0" w:firstRowLastColumn="0" w:lastRowFirstColumn="0" w:lastRowLastColumn="0"/>
        </w:trPr>
        <w:tc>
          <w:tcPr>
            <w:tcW w:w="1150" w:type="dxa"/>
          </w:tcPr>
          <w:p w14:paraId="23D17577" w14:textId="77777777" w:rsidR="00000000" w:rsidRDefault="00000000">
            <w:pPr>
              <w:spacing w:after="0"/>
            </w:pPr>
            <w:r>
              <w:t>Twin Harbors</w:t>
            </w:r>
          </w:p>
        </w:tc>
        <w:tc>
          <w:tcPr>
            <w:tcW w:w="1500" w:type="dxa"/>
          </w:tcPr>
          <w:p w14:paraId="23D17578" w14:textId="77777777" w:rsidR="00000000" w:rsidRDefault="00000000">
            <w:pPr>
              <w:spacing w:after="0"/>
              <w:jc w:val="center"/>
            </w:pPr>
            <w:r>
              <w:t>2011-01-25</w:t>
            </w:r>
          </w:p>
        </w:tc>
        <w:tc>
          <w:tcPr>
            <w:tcW w:w="2450" w:type="dxa"/>
          </w:tcPr>
          <w:p w14:paraId="23D17579" w14:textId="77777777" w:rsidR="00000000" w:rsidRDefault="00000000">
            <w:pPr>
              <w:spacing w:after="0"/>
              <w:jc w:val="center"/>
            </w:pPr>
            <w:r>
              <w:t>2011-01-22 PM alone</w:t>
            </w:r>
          </w:p>
        </w:tc>
        <w:tc>
          <w:tcPr>
            <w:tcW w:w="4260" w:type="dxa"/>
          </w:tcPr>
          <w:p w14:paraId="23D1757A" w14:textId="77777777" w:rsidR="00000000" w:rsidRDefault="00000000">
            <w:pPr>
              <w:spacing w:after="0"/>
              <w:jc w:val="center"/>
            </w:pPr>
            <w:r>
              <w:t>Exact. Single survey. Totals 245 on / 219 off.</w:t>
            </w:r>
          </w:p>
        </w:tc>
      </w:tr>
      <w:tr w:rsidR="00121F08" w14:paraId="23D17580" w14:textId="77777777">
        <w:trPr>
          <w:cnfStyle w:val="000000010000" w:firstRow="0" w:lastRow="0" w:firstColumn="0" w:lastColumn="0" w:oddVBand="0" w:evenVBand="0" w:oddHBand="0" w:evenHBand="1" w:firstRowFirstColumn="0" w:firstRowLastColumn="0" w:lastRowFirstColumn="0" w:lastRowLastColumn="0"/>
        </w:trPr>
        <w:tc>
          <w:tcPr>
            <w:tcW w:w="1150" w:type="dxa"/>
          </w:tcPr>
          <w:p w14:paraId="23D1757C" w14:textId="77777777" w:rsidR="00000000" w:rsidRDefault="00000000">
            <w:pPr>
              <w:spacing w:after="0"/>
            </w:pPr>
            <w:r>
              <w:t>Twin Harbors</w:t>
            </w:r>
          </w:p>
        </w:tc>
        <w:tc>
          <w:tcPr>
            <w:tcW w:w="1500" w:type="dxa"/>
          </w:tcPr>
          <w:p w14:paraId="23D1757D" w14:textId="77777777" w:rsidR="00000000" w:rsidRDefault="00000000">
            <w:pPr>
              <w:spacing w:after="0"/>
              <w:jc w:val="center"/>
            </w:pPr>
            <w:r>
              <w:t>2013-09-24</w:t>
            </w:r>
          </w:p>
        </w:tc>
        <w:tc>
          <w:tcPr>
            <w:tcW w:w="2450" w:type="dxa"/>
          </w:tcPr>
          <w:p w14:paraId="23D1757E" w14:textId="77777777" w:rsidR="00000000" w:rsidRDefault="00000000">
            <w:pPr>
              <w:spacing w:after="0"/>
              <w:jc w:val="center"/>
            </w:pPr>
            <w:r>
              <w:t>2011-01-22 + 2011-02-17 + one unlocated survey</w:t>
            </w:r>
          </w:p>
        </w:tc>
        <w:tc>
          <w:tcPr>
            <w:tcW w:w="4260" w:type="dxa"/>
          </w:tcPr>
          <w:p w14:paraId="23D1757F" w14:textId="77777777" w:rsidR="00000000" w:rsidRDefault="00000000">
            <w:pPr>
              <w:spacing w:after="0"/>
              <w:jc w:val="center"/>
            </w:pPr>
            <w:r>
              <w:t>Partly verified. Priors summed, not folded. Residual non-negative.</w:t>
            </w:r>
          </w:p>
        </w:tc>
      </w:tr>
      <w:tr w:rsidR="00121F08" w14:paraId="23D17585" w14:textId="77777777">
        <w:trPr>
          <w:cnfStyle w:val="000000100000" w:firstRow="0" w:lastRow="0" w:firstColumn="0" w:lastColumn="0" w:oddVBand="0" w:evenVBand="0" w:oddHBand="1" w:evenHBand="0" w:firstRowFirstColumn="0" w:firstRowLastColumn="0" w:lastRowFirstColumn="0" w:lastRowLastColumn="0"/>
        </w:trPr>
        <w:tc>
          <w:tcPr>
            <w:tcW w:w="1150" w:type="dxa"/>
          </w:tcPr>
          <w:p w14:paraId="23D17581" w14:textId="77777777" w:rsidR="00000000" w:rsidRDefault="00000000">
            <w:pPr>
              <w:spacing w:after="0"/>
            </w:pPr>
            <w:r>
              <w:t>Copalis</w:t>
            </w:r>
          </w:p>
        </w:tc>
        <w:tc>
          <w:tcPr>
            <w:tcW w:w="1500" w:type="dxa"/>
          </w:tcPr>
          <w:p w14:paraId="23D17582" w14:textId="77777777" w:rsidR="00000000" w:rsidRDefault="00000000">
            <w:pPr>
              <w:spacing w:after="0"/>
              <w:jc w:val="center"/>
            </w:pPr>
            <w:r>
              <w:t>2010-11-03</w:t>
            </w:r>
          </w:p>
        </w:tc>
        <w:tc>
          <w:tcPr>
            <w:tcW w:w="2450" w:type="dxa"/>
          </w:tcPr>
          <w:p w14:paraId="23D17583" w14:textId="77777777" w:rsidR="00000000" w:rsidRDefault="00000000">
            <w:pPr>
              <w:spacing w:after="0"/>
              <w:jc w:val="center"/>
            </w:pPr>
            <w:r>
              <w:t>2008-11-13 PM + 2010-10-08 PM</w:t>
            </w:r>
          </w:p>
        </w:tc>
        <w:tc>
          <w:tcPr>
            <w:tcW w:w="4260" w:type="dxa"/>
          </w:tcPr>
          <w:p w14:paraId="23D17584" w14:textId="77777777" w:rsidR="00000000" w:rsidRDefault="00000000">
            <w:pPr>
              <w:spacing w:after="0"/>
              <w:jc w:val="center"/>
            </w:pPr>
            <w:r>
              <w:t>Exact, but only if the 2008 prior-to-start (16 on) is folded into the 3:15 to 3:00 bin.</w:t>
            </w:r>
          </w:p>
        </w:tc>
      </w:tr>
      <w:tr w:rsidR="00121F08" w14:paraId="23D1758A" w14:textId="77777777">
        <w:trPr>
          <w:cnfStyle w:val="000000010000" w:firstRow="0" w:lastRow="0" w:firstColumn="0" w:lastColumn="0" w:oddVBand="0" w:evenVBand="0" w:oddHBand="0" w:evenHBand="1" w:firstRowFirstColumn="0" w:firstRowLastColumn="0" w:lastRowFirstColumn="0" w:lastRowLastColumn="0"/>
        </w:trPr>
        <w:tc>
          <w:tcPr>
            <w:tcW w:w="1150" w:type="dxa"/>
          </w:tcPr>
          <w:p w14:paraId="23D17586" w14:textId="77777777" w:rsidR="00000000" w:rsidRDefault="00000000">
            <w:pPr>
              <w:spacing w:after="0"/>
            </w:pPr>
            <w:r>
              <w:t>Copalis</w:t>
            </w:r>
          </w:p>
        </w:tc>
        <w:tc>
          <w:tcPr>
            <w:tcW w:w="1500" w:type="dxa"/>
          </w:tcPr>
          <w:p w14:paraId="23D17587" w14:textId="77777777" w:rsidR="00000000" w:rsidRDefault="00000000">
            <w:pPr>
              <w:spacing w:after="0"/>
              <w:jc w:val="center"/>
            </w:pPr>
            <w:r>
              <w:t>2012-12-19</w:t>
            </w:r>
          </w:p>
        </w:tc>
        <w:tc>
          <w:tcPr>
            <w:tcW w:w="2450" w:type="dxa"/>
          </w:tcPr>
          <w:p w14:paraId="23D17588" w14:textId="77777777" w:rsidR="00000000" w:rsidRDefault="00000000">
            <w:pPr>
              <w:spacing w:after="0"/>
              <w:jc w:val="center"/>
            </w:pPr>
            <w:r>
              <w:t>2010-11-03 table + one unlocated evening survey</w:t>
            </w:r>
          </w:p>
        </w:tc>
        <w:tc>
          <w:tcPr>
            <w:tcW w:w="4260" w:type="dxa"/>
          </w:tcPr>
          <w:p w14:paraId="23D17589" w14:textId="77777777" w:rsidR="00000000" w:rsidRDefault="00000000">
            <w:pPr>
              <w:spacing w:after="0"/>
              <w:jc w:val="center"/>
            </w:pPr>
            <w:r>
              <w:t>Partly verified. Residual non-negative: 142 on, 137 off.</w:t>
            </w:r>
          </w:p>
        </w:tc>
      </w:tr>
      <w:tr w:rsidR="00121F08" w14:paraId="23D1758F" w14:textId="77777777">
        <w:trPr>
          <w:cnfStyle w:val="000000100000" w:firstRow="0" w:lastRow="0" w:firstColumn="0" w:lastColumn="0" w:oddVBand="0" w:evenVBand="0" w:oddHBand="1" w:evenHBand="0" w:firstRowFirstColumn="0" w:firstRowLastColumn="0" w:lastRowFirstColumn="0" w:lastRowLastColumn="0"/>
        </w:trPr>
        <w:tc>
          <w:tcPr>
            <w:tcW w:w="1150" w:type="dxa"/>
          </w:tcPr>
          <w:p w14:paraId="23D1758B" w14:textId="77777777" w:rsidR="00000000" w:rsidRDefault="00000000">
            <w:pPr>
              <w:spacing w:after="0"/>
            </w:pPr>
            <w:r>
              <w:t>Mocrocks</w:t>
            </w:r>
          </w:p>
        </w:tc>
        <w:tc>
          <w:tcPr>
            <w:tcW w:w="1500" w:type="dxa"/>
          </w:tcPr>
          <w:p w14:paraId="23D1758C" w14:textId="77777777" w:rsidR="00000000" w:rsidRDefault="00000000">
            <w:pPr>
              <w:spacing w:after="0"/>
              <w:jc w:val="center"/>
            </w:pPr>
            <w:r>
              <w:t>2010-11-03</w:t>
            </w:r>
          </w:p>
        </w:tc>
        <w:tc>
          <w:tcPr>
            <w:tcW w:w="2450" w:type="dxa"/>
          </w:tcPr>
          <w:p w14:paraId="23D1758D" w14:textId="77777777" w:rsidR="00000000" w:rsidRDefault="00000000">
            <w:pPr>
              <w:spacing w:after="0"/>
              <w:jc w:val="center"/>
            </w:pPr>
            <w:r>
              <w:t>2006-11-04 + 2008-11-13 + 2010-10-09 PM</w:t>
            </w:r>
          </w:p>
        </w:tc>
        <w:tc>
          <w:tcPr>
            <w:tcW w:w="4260" w:type="dxa"/>
          </w:tcPr>
          <w:p w14:paraId="23D1758E" w14:textId="77777777" w:rsidR="00000000" w:rsidRDefault="00000000">
            <w:pPr>
              <w:spacing w:after="0"/>
              <w:jc w:val="center"/>
            </w:pPr>
            <w:r>
              <w:t>Exact. Also recovers the 2010 survey's true three-bin split, which the database collapsed into one cell.</w:t>
            </w:r>
          </w:p>
        </w:tc>
      </w:tr>
      <w:tr w:rsidR="00121F08" w14:paraId="23D17594" w14:textId="77777777">
        <w:trPr>
          <w:cnfStyle w:val="000000010000" w:firstRow="0" w:lastRow="0" w:firstColumn="0" w:lastColumn="0" w:oddVBand="0" w:evenVBand="0" w:oddHBand="0" w:evenHBand="1" w:firstRowFirstColumn="0" w:firstRowLastColumn="0" w:lastRowFirstColumn="0" w:lastRowLastColumn="0"/>
        </w:trPr>
        <w:tc>
          <w:tcPr>
            <w:tcW w:w="1150" w:type="dxa"/>
          </w:tcPr>
          <w:p w14:paraId="23D17590" w14:textId="77777777" w:rsidR="00000000" w:rsidRDefault="00000000">
            <w:pPr>
              <w:spacing w:after="0"/>
            </w:pPr>
            <w:r>
              <w:t>Mocrocks</w:t>
            </w:r>
          </w:p>
        </w:tc>
        <w:tc>
          <w:tcPr>
            <w:tcW w:w="1500" w:type="dxa"/>
          </w:tcPr>
          <w:p w14:paraId="23D17591" w14:textId="77777777" w:rsidR="00000000" w:rsidRDefault="00000000">
            <w:pPr>
              <w:spacing w:after="0"/>
              <w:jc w:val="center"/>
            </w:pPr>
            <w:r>
              <w:t>2013-09-18</w:t>
            </w:r>
          </w:p>
        </w:tc>
        <w:tc>
          <w:tcPr>
            <w:tcW w:w="2450" w:type="dxa"/>
          </w:tcPr>
          <w:p w14:paraId="23D17592" w14:textId="77777777" w:rsidR="00000000" w:rsidRDefault="00000000">
            <w:pPr>
              <w:spacing w:after="0"/>
              <w:jc w:val="center"/>
            </w:pPr>
            <w:r>
              <w:t>2010-11-03 table + one unlocated evening survey</w:t>
            </w:r>
          </w:p>
        </w:tc>
        <w:tc>
          <w:tcPr>
            <w:tcW w:w="4260" w:type="dxa"/>
          </w:tcPr>
          <w:p w14:paraId="23D17593" w14:textId="77777777" w:rsidR="00000000" w:rsidRDefault="00000000">
            <w:pPr>
              <w:spacing w:after="0"/>
              <w:jc w:val="center"/>
            </w:pPr>
            <w:r>
              <w:t>Partly verified. Residual non-negative: 119 on, 106 off.</w:t>
            </w:r>
          </w:p>
        </w:tc>
      </w:tr>
      <w:tr w:rsidR="00121F08" w14:paraId="23D17599" w14:textId="77777777">
        <w:trPr>
          <w:cnfStyle w:val="000000100000" w:firstRow="0" w:lastRow="0" w:firstColumn="0" w:lastColumn="0" w:oddVBand="0" w:evenVBand="0" w:oddHBand="1" w:evenHBand="0" w:firstRowFirstColumn="0" w:firstRowLastColumn="0" w:lastRowFirstColumn="0" w:lastRowLastColumn="0"/>
        </w:trPr>
        <w:tc>
          <w:tcPr>
            <w:tcW w:w="1150" w:type="dxa"/>
          </w:tcPr>
          <w:p w14:paraId="23D17595" w14:textId="77777777" w:rsidR="00000000" w:rsidRDefault="00000000">
            <w:pPr>
              <w:spacing w:after="0"/>
            </w:pPr>
            <w:r>
              <w:t>Copalis</w:t>
            </w:r>
          </w:p>
        </w:tc>
        <w:tc>
          <w:tcPr>
            <w:tcW w:w="1500" w:type="dxa"/>
          </w:tcPr>
          <w:p w14:paraId="23D17596" w14:textId="77777777" w:rsidR="00000000" w:rsidRDefault="00000000">
            <w:pPr>
              <w:spacing w:after="0"/>
              <w:jc w:val="center"/>
            </w:pPr>
            <w:r>
              <w:t>Archived daylight</w:t>
            </w:r>
          </w:p>
        </w:tc>
        <w:tc>
          <w:tcPr>
            <w:tcW w:w="2450" w:type="dxa"/>
          </w:tcPr>
          <w:p w14:paraId="23D17597" w14:textId="77777777" w:rsidR="00000000" w:rsidRDefault="00000000">
            <w:pPr>
              <w:spacing w:after="0"/>
              <w:jc w:val="center"/>
            </w:pPr>
            <w:r>
              <w:t>2004-04-23 alone</w:t>
            </w:r>
          </w:p>
        </w:tc>
        <w:tc>
          <w:tcPr>
            <w:tcW w:w="4260" w:type="dxa"/>
          </w:tcPr>
          <w:p w14:paraId="23D17598" w14:textId="77777777" w:rsidR="00000000" w:rsidRDefault="00000000">
            <w:pPr>
              <w:spacing w:after="0"/>
              <w:jc w:val="center"/>
            </w:pPr>
            <w:r>
              <w:t>18 of 19 bins match to 1e-9. One hand-appended value has no survey behind it.</w:t>
            </w:r>
          </w:p>
        </w:tc>
      </w:tr>
      <w:tr w:rsidR="00121F08" w14:paraId="23D1759E" w14:textId="77777777">
        <w:trPr>
          <w:cnfStyle w:val="000000010000" w:firstRow="0" w:lastRow="0" w:firstColumn="0" w:lastColumn="0" w:oddVBand="0" w:evenVBand="0" w:oddHBand="0" w:evenHBand="1" w:firstRowFirstColumn="0" w:firstRowLastColumn="0" w:lastRowFirstColumn="0" w:lastRowLastColumn="0"/>
        </w:trPr>
        <w:tc>
          <w:tcPr>
            <w:tcW w:w="1150" w:type="dxa"/>
          </w:tcPr>
          <w:p w14:paraId="23D1759A" w14:textId="77777777" w:rsidR="00000000" w:rsidRDefault="00000000">
            <w:pPr>
              <w:spacing w:after="0"/>
            </w:pPr>
            <w:r>
              <w:t>Copalis</w:t>
            </w:r>
          </w:p>
        </w:tc>
        <w:tc>
          <w:tcPr>
            <w:tcW w:w="1500" w:type="dxa"/>
          </w:tcPr>
          <w:p w14:paraId="23D1759B" w14:textId="77777777" w:rsidR="00000000" w:rsidRDefault="00000000">
            <w:pPr>
              <w:spacing w:after="0"/>
              <w:jc w:val="center"/>
            </w:pPr>
            <w:r>
              <w:t>Archived near dark</w:t>
            </w:r>
          </w:p>
        </w:tc>
        <w:tc>
          <w:tcPr>
            <w:tcW w:w="2450" w:type="dxa"/>
          </w:tcPr>
          <w:p w14:paraId="23D1759C" w14:textId="77777777" w:rsidR="00000000" w:rsidRDefault="00000000">
            <w:pPr>
              <w:spacing w:after="0"/>
              <w:jc w:val="center"/>
            </w:pPr>
            <w:r>
              <w:t>2008-11-13 alone</w:t>
            </w:r>
          </w:p>
        </w:tc>
        <w:tc>
          <w:tcPr>
            <w:tcW w:w="4260" w:type="dxa"/>
          </w:tcPr>
          <w:p w14:paraId="23D1759D" w14:textId="77777777" w:rsidR="00000000" w:rsidRDefault="00000000">
            <w:pPr>
              <w:spacing w:after="0"/>
              <w:jc w:val="center"/>
            </w:pPr>
            <w:r>
              <w:t>All 17 bins match to 1e-9.</w:t>
            </w:r>
          </w:p>
        </w:tc>
      </w:tr>
      <w:tr w:rsidR="00121F08" w14:paraId="23D175A3" w14:textId="77777777">
        <w:trPr>
          <w:cnfStyle w:val="000000100000" w:firstRow="0" w:lastRow="0" w:firstColumn="0" w:lastColumn="0" w:oddVBand="0" w:evenVBand="0" w:oddHBand="1" w:evenHBand="0" w:firstRowFirstColumn="0" w:firstRowLastColumn="0" w:lastRowFirstColumn="0" w:lastRowLastColumn="0"/>
        </w:trPr>
        <w:tc>
          <w:tcPr>
            <w:tcW w:w="1150" w:type="dxa"/>
          </w:tcPr>
          <w:p w14:paraId="23D1759F" w14:textId="77777777" w:rsidR="00000000" w:rsidRDefault="00000000">
            <w:pPr>
              <w:spacing w:after="0"/>
            </w:pPr>
            <w:r>
              <w:t>Mocrocks</w:t>
            </w:r>
          </w:p>
        </w:tc>
        <w:tc>
          <w:tcPr>
            <w:tcW w:w="1500" w:type="dxa"/>
          </w:tcPr>
          <w:p w14:paraId="23D175A0" w14:textId="77777777" w:rsidR="00000000" w:rsidRDefault="00000000">
            <w:pPr>
              <w:spacing w:after="0"/>
              <w:jc w:val="center"/>
            </w:pPr>
            <w:r>
              <w:t>Archived daylight</w:t>
            </w:r>
          </w:p>
        </w:tc>
        <w:tc>
          <w:tcPr>
            <w:tcW w:w="2450" w:type="dxa"/>
          </w:tcPr>
          <w:p w14:paraId="23D175A1" w14:textId="77777777" w:rsidR="00000000" w:rsidRDefault="00000000">
            <w:pPr>
              <w:spacing w:after="0"/>
              <w:jc w:val="center"/>
            </w:pPr>
            <w:r>
              <w:t>2004-04-24 alone</w:t>
            </w:r>
          </w:p>
        </w:tc>
        <w:tc>
          <w:tcPr>
            <w:tcW w:w="4260" w:type="dxa"/>
          </w:tcPr>
          <w:p w14:paraId="23D175A2" w14:textId="77777777" w:rsidR="00000000" w:rsidRDefault="00000000">
            <w:pPr>
              <w:spacing w:after="0"/>
              <w:jc w:val="center"/>
            </w:pPr>
            <w:r>
              <w:t>17 bins match to 1e-9. Four hand-appended tail values have no survey behind them.</w:t>
            </w:r>
          </w:p>
        </w:tc>
      </w:tr>
      <w:tr w:rsidR="00121F08" w14:paraId="23D175A8" w14:textId="77777777">
        <w:trPr>
          <w:cnfStyle w:val="000000010000" w:firstRow="0" w:lastRow="0" w:firstColumn="0" w:lastColumn="0" w:oddVBand="0" w:evenVBand="0" w:oddHBand="0" w:evenHBand="1" w:firstRowFirstColumn="0" w:firstRowLastColumn="0" w:lastRowFirstColumn="0" w:lastRowLastColumn="0"/>
        </w:trPr>
        <w:tc>
          <w:tcPr>
            <w:tcW w:w="1150" w:type="dxa"/>
          </w:tcPr>
          <w:p w14:paraId="23D175A4" w14:textId="77777777" w:rsidR="00000000" w:rsidRDefault="00000000">
            <w:pPr>
              <w:spacing w:after="0"/>
            </w:pPr>
            <w:r>
              <w:t>Mocrocks</w:t>
            </w:r>
          </w:p>
        </w:tc>
        <w:tc>
          <w:tcPr>
            <w:tcW w:w="1500" w:type="dxa"/>
          </w:tcPr>
          <w:p w14:paraId="23D175A5" w14:textId="77777777" w:rsidR="00000000" w:rsidRDefault="00000000">
            <w:pPr>
              <w:spacing w:after="0"/>
              <w:jc w:val="center"/>
            </w:pPr>
            <w:r>
              <w:t>Archived poor weather</w:t>
            </w:r>
          </w:p>
        </w:tc>
        <w:tc>
          <w:tcPr>
            <w:tcW w:w="2450" w:type="dxa"/>
          </w:tcPr>
          <w:p w14:paraId="23D175A6" w14:textId="77777777" w:rsidR="00000000" w:rsidRDefault="00000000">
            <w:pPr>
              <w:spacing w:after="0"/>
              <w:jc w:val="center"/>
            </w:pPr>
            <w:r>
              <w:t>2006-11-04 alone</w:t>
            </w:r>
          </w:p>
        </w:tc>
        <w:tc>
          <w:tcPr>
            <w:tcW w:w="4260" w:type="dxa"/>
          </w:tcPr>
          <w:p w14:paraId="23D175A7" w14:textId="77777777" w:rsidR="00000000" w:rsidRDefault="00000000">
            <w:pPr>
              <w:spacing w:after="0"/>
              <w:jc w:val="center"/>
            </w:pPr>
            <w:r>
              <w:t>All 17 bins match. That survey's low water was 27 minutes after sunset and the database flags it Evening.</w:t>
            </w:r>
          </w:p>
        </w:tc>
      </w:tr>
      <w:tr w:rsidR="00121F08" w14:paraId="23D175AD" w14:textId="77777777">
        <w:trPr>
          <w:cnfStyle w:val="000000100000" w:firstRow="0" w:lastRow="0" w:firstColumn="0" w:lastColumn="0" w:oddVBand="0" w:evenVBand="0" w:oddHBand="1" w:evenHBand="0" w:firstRowFirstColumn="0" w:firstRowLastColumn="0" w:lastRowFirstColumn="0" w:lastRowLastColumn="0"/>
        </w:trPr>
        <w:tc>
          <w:tcPr>
            <w:tcW w:w="1150" w:type="dxa"/>
          </w:tcPr>
          <w:p w14:paraId="23D175A9" w14:textId="77777777" w:rsidR="00000000" w:rsidRDefault="00000000">
            <w:pPr>
              <w:spacing w:after="0"/>
            </w:pPr>
            <w:r>
              <w:t>Kalaloch</w:t>
            </w:r>
          </w:p>
        </w:tc>
        <w:tc>
          <w:tcPr>
            <w:tcW w:w="1500" w:type="dxa"/>
          </w:tcPr>
          <w:p w14:paraId="23D175AA" w14:textId="77777777" w:rsidR="00000000" w:rsidRDefault="00000000">
            <w:pPr>
              <w:spacing w:after="0"/>
              <w:jc w:val="center"/>
            </w:pPr>
            <w:r>
              <w:t>Archived daylight</w:t>
            </w:r>
          </w:p>
        </w:tc>
        <w:tc>
          <w:tcPr>
            <w:tcW w:w="2450" w:type="dxa"/>
          </w:tcPr>
          <w:p w14:paraId="23D175AB" w14:textId="77777777" w:rsidR="00000000" w:rsidRDefault="00000000">
            <w:pPr>
              <w:spacing w:after="0"/>
              <w:jc w:val="center"/>
            </w:pPr>
            <w:r>
              <w:t>Mocrocks 1998-04-01</w:t>
            </w:r>
          </w:p>
        </w:tc>
        <w:tc>
          <w:tcPr>
            <w:tcW w:w="4260" w:type="dxa"/>
          </w:tcPr>
          <w:p w14:paraId="23D175AC" w14:textId="77777777" w:rsidR="00000000" w:rsidRDefault="00000000">
            <w:pPr>
              <w:spacing w:after="0"/>
              <w:jc w:val="center"/>
            </w:pPr>
            <w:r>
              <w:t>All 13 values equal the Mocrocks percent-available column to 16 significant figures. There is no Kalaloch survey.</w:t>
            </w:r>
          </w:p>
        </w:tc>
      </w:tr>
    </w:tbl>
    <w:p w14:paraId="23D175AE" w14:textId="77777777" w:rsidR="00000000" w:rsidRDefault="00000000"/>
    <w:p w14:paraId="23D175AF" w14:textId="77777777" w:rsidR="00000000" w:rsidRDefault="00000000">
      <w:r>
        <w:rPr>
          <w:b/>
          <w:bCs/>
        </w:rPr>
        <w:t xml:space="preserve">The defect that matters most. </w:t>
      </w:r>
      <w:r>
        <w:t>A pooled table sums raw car counts across surveys with different counting windows. The Long Beach survey added between the 2011 and 2013 tables recorded nothing after the bin ending at low water: its window stopped there. It nonetheless contributes 585 cars, 32 percent of the pooled total of 1,837, to the denominator of every bin, while supplying no egress observation for any of the eight post-low bins, and its 30 unreleased cars are carried forward as a constant. Twin Harbors, Copalis and Mocrocks carry the same defect at smaller scale. The post-low bins of a pooled table therefore rest on fewer surveys than the pre-low bins, and nothing in the published table records how many. A beach count that starts late, and therefore draws its correction factor from the post-low bins, is expanded on the thinnest evidence in the table. Publishing a per-bin count of contributing surveys alongside each table would close this immediately.</w:t>
      </w:r>
    </w:p>
    <w:p w14:paraId="56B17D85" w14:textId="77777777" w:rsidR="00364FA2" w:rsidRDefault="00000000">
      <w:pPr>
        <w:pStyle w:val="Heading2"/>
      </w:pPr>
      <w:bookmarkStart w:id="59" w:name="_Toc234591257"/>
      <w:r>
        <w:t>5.7 Rebuilding the tables: what the survey record says</w:t>
      </w:r>
      <w:bookmarkEnd w:id="59"/>
    </w:p>
    <w:p w14:paraId="722932A7" w14:textId="77777777" w:rsidR="00364FA2" w:rsidRDefault="00000000">
      <w:r>
        <w:lastRenderedPageBreak/>
        <w:t>With the survey record verified, the same pooling code was used to build eight tables, one per beach per condition, from every located survey. Each carries a per-bin count of contributing surveys, an unweighted survey-mean curve beside the cars-weighted pooled curve, and a bootstrap interval on every bin. Two results follow, and neither is comfortable.</w:t>
      </w:r>
    </w:p>
    <w:p w14:paraId="31891A9E" w14:textId="77777777" w:rsidR="00364FA2" w:rsidRDefault="00000000">
      <w:r>
        <w:rPr>
          <w:b/>
          <w:bCs/>
        </w:rPr>
        <w:t xml:space="preserve">First, the condition split is real, and it is not being made. </w:t>
      </w:r>
      <w:r>
        <w:t>Section 5.2 records that the harvest database applies a single reference table per beach. The rebuilt tables put a number on what that costs. Twin Harbors is the clean case, because its operational table can be reproduced: it is identical, at every bin and to sixteen decimal places, to the evening table pooled from its three evening surveys. Its five daylight surveys have never been made into a table. A Twin Harbors morning dig is therefore corrected with a factor of 0.531 when the daylight surveys say 0.381. Effort on those days, 32 percent of the beach’s season total, is understated by 28 percent. At the other three beaches the operational table was revised after 2013 from surveys nobody has located (§6.3), so it cannot be reproduced and the comparison is less clean; the daylight to evening ratio of the correction factor at the reference window is nevertheless 0.84 at Copalis, 1.05 at Mocrocks, 0.69 at Long Beach and 0.72 at Twin Harbors.</w:t>
      </w:r>
    </w:p>
    <w:p w14:paraId="73CEF33E" w14:textId="77777777" w:rsidR="00364FA2" w:rsidRDefault="00000000">
      <w:r>
        <w:t>Correcting each beach-day with the rebuilt table for its own condition moves the 2025-26 season effort by +9.7 percent at Copalis, +10.7 percent at Twin Harbors, -3.5 percent at Long Beach and -10.0 percent at Mocrocks, and by +3.1 percent coastwide. Those are not corrections of an arithmetic error. They are a change of estimator, and adopting them means replacing three unreproducible operational tables with reproducible ones. That is a program decision, and the present single-table practice is itself a choice, not a default.</w:t>
      </w:r>
    </w:p>
    <w:p w14:paraId="6556752D" w14:textId="77777777" w:rsidR="00364FA2" w:rsidRDefault="00000000">
      <w:r>
        <w:rPr>
          <w:b/>
          <w:bCs/>
        </w:rPr>
        <w:t xml:space="preserve">Second, the eleven new surveys help exactly where they landed, and nowhere else. </w:t>
      </w:r>
      <w:r>
        <w:t>The correction-factor contribution to season effort variance falls from 0.126 to 0.059 at Copalis and from 0.095 to 0.046 at Mocrocks. It rises from 0.056 to 0.097 at Long Beach and from 0.051 to 0.065 at Twin Harbors, because those earlier figures were computed by pretending one table covered both conditions. Split properly, Long Beach and Twin Harbors are exposed: their daylight tables rest on three and five surveys, the newest from 2011, and they correct 45 and 39 percent of each beach’s effort.</w:t>
      </w:r>
    </w:p>
    <w:p w14:paraId="40DA2FAA" w14:textId="77777777" w:rsidR="00364FA2" w:rsidRDefault="00000000">
      <w:r>
        <w:rPr>
          <w:b/>
          <w:bCs/>
        </w:rPr>
        <w:t xml:space="preserve">Three cautions on the rebuilt tables. </w:t>
      </w:r>
      <w:r>
        <w:t>The pooled curve weights each survey by its cars-on, so at Long Beach evening a single 1998 survey carries 56 percent of the pool; that survey is one approach, Oysterville north only, and its counts are byte-identical to a sheet dated eight years earlier. Excluding it moves the Long Beach evening correction factor from 0.635 to 0.727. Every survey taken since 2022 stops one hour after low water rather than two, so the pooled tail beyond that bin carries their unreleased cars forward and is marked unusable. And a table pooled from surveys of unequal size describes the big days; the unweighted survey-mean curve describes the average day. Which one belongs in an expansion is a question about what the correction factor is for, and it has never been asked in writing.</w:t>
      </w:r>
    </w:p>
    <w:p w14:paraId="23D175B0" w14:textId="77777777" w:rsidR="00000000" w:rsidRDefault="00000000">
      <w:pPr>
        <w:pStyle w:val="Heading1"/>
      </w:pPr>
      <w:bookmarkStart w:id="60" w:name="_Toc234502684"/>
      <w:bookmarkStart w:id="61" w:name="_Toc234591258"/>
      <w:r>
        <w:t>6. Historical evolution of the methodology</w:t>
      </w:r>
      <w:bookmarkEnd w:id="60"/>
      <w:bookmarkEnd w:id="61"/>
    </w:p>
    <w:p w14:paraId="23D175B1" w14:textId="77777777" w:rsidR="00000000" w:rsidRDefault="00000000">
      <w:pPr>
        <w:pStyle w:val="Heading2"/>
      </w:pPr>
      <w:bookmarkStart w:id="62" w:name="_Toc234502685"/>
      <w:bookmarkStart w:id="63" w:name="_Toc234591259"/>
      <w:r>
        <w:lastRenderedPageBreak/>
        <w:t>6.1 Origins</w:t>
      </w:r>
      <w:bookmarkEnd w:id="62"/>
      <w:bookmarkEnd w:id="63"/>
    </w:p>
    <w:p w14:paraId="23D175B2" w14:textId="77777777" w:rsidR="00000000" w:rsidRDefault="00000000">
      <w:r>
        <w:t>The expansion approach traces to 1987 razor clam harvest estimation instructions written by former (now retired) WDF staff, and to an ingress survey program formalized by the late 1990s (a 1998 ingress plan and associated Quattro Pro workbooks survive). The fundamental idea, scaling a peak count by the share of effort present, has been constant since; what changed is the arithmetic of the scaling and the data behind the tables.</w:t>
      </w:r>
    </w:p>
    <w:p w14:paraId="23D175B3" w14:textId="77777777" w:rsidR="00000000" w:rsidRDefault="00000000">
      <w:pPr>
        <w:pStyle w:val="Heading2"/>
      </w:pPr>
      <w:bookmarkStart w:id="64" w:name="_Toc234502686"/>
      <w:bookmarkStart w:id="65" w:name="_Toc234591260"/>
      <w:r>
        <w:t>6.2 The May 2013 correction (the central event)</w:t>
      </w:r>
      <w:bookmarkEnd w:id="64"/>
      <w:bookmarkEnd w:id="65"/>
    </w:p>
    <w:p w14:paraId="23D175B4" w14:textId="77777777" w:rsidR="00000000" w:rsidRDefault="00000000">
      <w:r>
        <w:t>In May 2013 WDFW discovered that the longtime expansion arithmetic was wrong. The 1987 method computed CF = 1.0 + (1 − R_t) and multiplied the count by it. The corrected method sets CF = R_t and divides. For a count taken when about 60 percent of effort is present, the old method expanded a thousand diggers to 1,330 and the corrected method to 1,583, an underestimate of about 16 percent under the old method. WDFW re-estimated Copalis and Mocrocks day by day back to the 1997-98 season (sixteen seasons), the period with a solid tribal-harvest record and pumped-area-method population estimates. The stored correction factors in the harvest database, and the equations in section 4 of this document, are the corrected form.</w:t>
      </w:r>
    </w:p>
    <w:p w14:paraId="23D175B5" w14:textId="77777777" w:rsidR="00000000" w:rsidRDefault="00000000">
      <w:r>
        <w:rPr>
          <w:b/>
          <w:bCs/>
        </w:rPr>
        <w:t xml:space="preserve">Documentation reconciliation. </w:t>
      </w:r>
      <w:r>
        <w:t>The prior methodology note expressed the effort equation as E_total = E_t (1 − p)(CF) with CF = 1 − R_t, a multiplicative form that is inconsistent with the corrected divide-by-R_t method and with the database calculation that reproduces the published harvest. The equations here are reconciled to that validated implementation. Primary source: Ayres, D.L., Re-estimate of State Razor Clam Harvest Totals, WDFW memorandum, 29 August 2013, with the accompanying re-estimation workbook.</w:t>
      </w:r>
    </w:p>
    <w:p w14:paraId="23D175B6" w14:textId="77777777" w:rsidR="00000000" w:rsidRDefault="00000000">
      <w:r>
        <w:rPr>
          <w:b/>
          <w:bCs/>
        </w:rPr>
        <w:t xml:space="preserve">Reimplementation and validation (2026 review). </w:t>
      </w:r>
      <w:r>
        <w:t>The chain in section 4 has been reimplemented from the five raw tables and reproduces the database's own stored working table on 13,651 of 13,653 joinable rows for CalcPeople, expanded effort and harvest, and on 13,653 of 13,653 for CPUE. Two details are load-bearing. The correction factor is stored as an Access Single; it must be cast to 32-bit precision before division or the reproduction fails on rounding alone. And the digging fraction is pooled at the event grain, not the segment grain: pooling by segment matches only 3,394 of 13,664 rows.</w:t>
      </w:r>
    </w:p>
    <w:p w14:paraId="23D175B7" w14:textId="77777777" w:rsidR="00000000" w:rsidRDefault="00000000">
      <w:r>
        <w:rPr>
          <w:b/>
          <w:bCs/>
        </w:rPr>
        <w:t xml:space="preserve">The independent check: the 2017-18 season, beach-day by beach-day. </w:t>
      </w:r>
      <w:r>
        <w:t>The strongest available validation is an external one, against a document the pipeline never sees. The 2017-18 final estimate printout is the complete season record: 27 dig days, 67 open beach-days, per-beach daily effort, harvest, catch rate, tide-series subtotals, wastage, and percent of TAC. It is not derived from the database, and the in-season workbook that produced it does not survive. Reconciling the two:</w:t>
      </w:r>
    </w:p>
    <w:p w14:paraId="23D175B8" w14:textId="77777777" w:rsidR="00000000" w:rsidRDefault="00000000">
      <w:pPr>
        <w:pStyle w:val="ListParagraph"/>
        <w:numPr>
          <w:ilvl w:val="0"/>
          <w:numId w:val="15"/>
        </w:numPr>
        <w:spacing w:after="60"/>
      </w:pPr>
      <w:r>
        <w:t>66 of the 67 open beach-days carry a census in the database. The single exception is Twin Harbors on 4 December 2017, 692 digger trips, which the workbook imputed.</w:t>
      </w:r>
    </w:p>
    <w:p w14:paraId="23D175B9" w14:textId="77777777" w:rsidR="00000000" w:rsidRDefault="00000000">
      <w:pPr>
        <w:pStyle w:val="ListParagraph"/>
        <w:numPr>
          <w:ilvl w:val="0"/>
          <w:numId w:val="15"/>
        </w:numPr>
        <w:spacing w:after="60"/>
      </w:pPr>
      <w:r>
        <w:t>On 65 of those 66 matched beach-days, the database expansion and the printout agree to within rounding. The median absolute difference is 0.3 digger trips, which is what rounding to whole trips produces.</w:t>
      </w:r>
    </w:p>
    <w:p w14:paraId="23D175BA" w14:textId="77777777" w:rsidR="00000000" w:rsidRDefault="00000000">
      <w:pPr>
        <w:pStyle w:val="ListParagraph"/>
        <w:numPr>
          <w:ilvl w:val="0"/>
          <w:numId w:val="15"/>
        </w:numPr>
        <w:spacing w:after="60"/>
      </w:pPr>
      <w:r>
        <w:lastRenderedPageBreak/>
        <w:t>Coastwide, the database backs 256,925 of the printout's 257,003 digger trips, 99.97 percent. Long Beach and Mocrocks reproduce to less than one digger trip.</w:t>
      </w:r>
    </w:p>
    <w:p w14:paraId="23D175BB" w14:textId="77777777" w:rsidR="00000000" w:rsidRDefault="00000000">
      <w:pPr>
        <w:pStyle w:val="ListParagraph"/>
        <w:numPr>
          <w:ilvl w:val="0"/>
          <w:numId w:val="15"/>
        </w:numPr>
        <w:spacing w:after="60"/>
      </w:pPr>
      <w:r>
        <w:t>Two Copalis beach-days do not reconcile: 2 November 2017 (printout 1,464 digger trips, database 1,615, a difference of 10.3 percent) and 21 April 2018 (8,956 against 9,418, 5.2 percent).</w:t>
      </w:r>
    </w:p>
    <w:p w14:paraId="23D175BC" w14:textId="77777777" w:rsidR="00000000" w:rsidRDefault="00000000">
      <w:pPr>
        <w:pStyle w:val="ListParagraph"/>
        <w:numPr>
          <w:ilvl w:val="0"/>
          <w:numId w:val="15"/>
        </w:numPr>
        <w:spacing w:after="60"/>
      </w:pPr>
      <w:r>
        <w:t>Harvest reconciles on 63 of 66 beach-days, and the coastwide harvest difference of 42,732 clams decomposes exactly into three anomalous days less the one imputed day: Long Beach 31 December 2017 (+19,821), Mocrocks 21 April 2018 (+26,277), Copalis 21 April 2018 (+4,665), and Twin Harbors 4 December 2017 (-8,031, the imputed beach-day). Two of the three anomalies are catch rate, not effort: the printout carries 10.2 and 10.1 clams per digger trip where the database's pooled interviews give 12.14 and 14.68.</w:t>
      </w:r>
    </w:p>
    <w:p w14:paraId="23D175BD" w14:textId="77777777" w:rsidR="00000000" w:rsidRDefault="00000000">
      <w:pPr>
        <w:pStyle w:val="ListParagraph"/>
        <w:numPr>
          <w:ilvl w:val="0"/>
          <w:numId w:val="15"/>
        </w:numPr>
        <w:spacing w:after="60"/>
      </w:pPr>
      <w:r>
        <w:t>The printout is internally inconsistent by one digger trip: its four beach subtotals sum to 257,003 while its own coastwide total reads 257,004.</w:t>
      </w:r>
    </w:p>
    <w:p w14:paraId="23D175BE" w14:textId="77777777" w:rsidR="00000000" w:rsidRDefault="00000000">
      <w:r>
        <w:t>This is the closest thing the program has to an end-to-end external validation of the expansion chain, and it passes. It also identifies exactly four beach-days whose field records should be re-examined.</w:t>
      </w:r>
    </w:p>
    <w:p w14:paraId="23D175BF" w14:textId="77777777" w:rsidR="00000000" w:rsidRDefault="00000000">
      <w:pPr>
        <w:pStyle w:val="Caption"/>
        <w:keepNext/>
      </w:pPr>
      <w:bookmarkStart w:id="66" w:name="_Toc234591303"/>
      <w:r>
        <w:t>Table 6. The 2017-18 season: the FINAL printout against the harvest database, by beach.</w:t>
      </w:r>
      <w:bookmarkEnd w:id="66"/>
    </w:p>
    <w:tbl>
      <w:tblPr>
        <w:tblStyle w:val="Table-WDFW"/>
        <w:tblW w:w="9360" w:type="dxa"/>
        <w:tblCellMar>
          <w:left w:w="10" w:type="dxa"/>
          <w:right w:w="10" w:type="dxa"/>
        </w:tblCellMar>
        <w:tblLook w:val="04A0" w:firstRow="1" w:lastRow="0" w:firstColumn="1" w:lastColumn="0" w:noHBand="0" w:noVBand="1"/>
      </w:tblPr>
      <w:tblGrid>
        <w:gridCol w:w="896"/>
        <w:gridCol w:w="721"/>
        <w:gridCol w:w="721"/>
        <w:gridCol w:w="864"/>
        <w:gridCol w:w="943"/>
        <w:gridCol w:w="626"/>
        <w:gridCol w:w="872"/>
        <w:gridCol w:w="943"/>
        <w:gridCol w:w="602"/>
        <w:gridCol w:w="963"/>
        <w:gridCol w:w="963"/>
        <w:gridCol w:w="705"/>
      </w:tblGrid>
      <w:tr w:rsidR="00121F08" w14:paraId="23D175CC" w14:textId="77777777">
        <w:trPr>
          <w:cnfStyle w:val="100000000000" w:firstRow="1" w:lastRow="0" w:firstColumn="0" w:lastColumn="0" w:oddVBand="0" w:evenVBand="0" w:oddHBand="0" w:evenHBand="0" w:firstRowFirstColumn="0" w:firstRowLastColumn="0" w:lastRowFirstColumn="0" w:lastRowLastColumn="0"/>
          <w:tblHeader/>
        </w:trPr>
        <w:tc>
          <w:tcPr>
            <w:tcW w:w="1027" w:type="dxa"/>
          </w:tcPr>
          <w:p w14:paraId="23D175C0" w14:textId="77777777" w:rsidR="00000000" w:rsidRDefault="00000000">
            <w:pPr>
              <w:spacing w:after="0"/>
            </w:pPr>
            <w:r>
              <w:t>Beach</w:t>
            </w:r>
          </w:p>
        </w:tc>
        <w:tc>
          <w:tcPr>
            <w:tcW w:w="653" w:type="dxa"/>
          </w:tcPr>
          <w:p w14:paraId="23D175C1" w14:textId="77777777" w:rsidR="00000000" w:rsidRDefault="00000000">
            <w:pPr>
              <w:spacing w:after="0"/>
              <w:jc w:val="center"/>
            </w:pPr>
            <w:r>
              <w:t>Open beach-days</w:t>
            </w:r>
          </w:p>
        </w:tc>
        <w:tc>
          <w:tcPr>
            <w:tcW w:w="636" w:type="dxa"/>
          </w:tcPr>
          <w:p w14:paraId="23D175C2" w14:textId="77777777" w:rsidR="00000000" w:rsidRDefault="00000000">
            <w:pPr>
              <w:spacing w:after="0"/>
              <w:jc w:val="center"/>
            </w:pPr>
            <w:r>
              <w:t>With a census</w:t>
            </w:r>
          </w:p>
        </w:tc>
        <w:tc>
          <w:tcPr>
            <w:tcW w:w="827" w:type="dxa"/>
          </w:tcPr>
          <w:p w14:paraId="23D175C3" w14:textId="77777777" w:rsidR="00000000" w:rsidRDefault="00000000">
            <w:pPr>
              <w:spacing w:after="0"/>
              <w:jc w:val="center"/>
            </w:pPr>
            <w:r>
              <w:t>Effort: printout</w:t>
            </w:r>
          </w:p>
        </w:tc>
        <w:tc>
          <w:tcPr>
            <w:tcW w:w="879" w:type="dxa"/>
          </w:tcPr>
          <w:p w14:paraId="23D175C4" w14:textId="77777777" w:rsidR="00000000" w:rsidRDefault="00000000">
            <w:pPr>
              <w:spacing w:after="0"/>
              <w:jc w:val="center"/>
            </w:pPr>
            <w:r>
              <w:t>Effort: database</w:t>
            </w:r>
          </w:p>
        </w:tc>
        <w:tc>
          <w:tcPr>
            <w:tcW w:w="679" w:type="dxa"/>
          </w:tcPr>
          <w:p w14:paraId="23D175C5" w14:textId="77777777" w:rsidR="00000000" w:rsidRDefault="00000000">
            <w:pPr>
              <w:spacing w:after="0"/>
              <w:jc w:val="center"/>
            </w:pPr>
            <w:r>
              <w:t>Share</w:t>
            </w:r>
          </w:p>
        </w:tc>
        <w:tc>
          <w:tcPr>
            <w:tcW w:w="845" w:type="dxa"/>
          </w:tcPr>
          <w:p w14:paraId="23D175C6" w14:textId="77777777" w:rsidR="00000000" w:rsidRDefault="00000000">
            <w:pPr>
              <w:spacing w:after="0"/>
              <w:jc w:val="center"/>
            </w:pPr>
            <w:r>
              <w:t>Harvest: printout</w:t>
            </w:r>
          </w:p>
        </w:tc>
        <w:tc>
          <w:tcPr>
            <w:tcW w:w="871" w:type="dxa"/>
          </w:tcPr>
          <w:p w14:paraId="23D175C7" w14:textId="77777777" w:rsidR="00000000" w:rsidRDefault="00000000">
            <w:pPr>
              <w:spacing w:after="0"/>
              <w:jc w:val="center"/>
            </w:pPr>
            <w:r>
              <w:t>Harvest: database</w:t>
            </w:r>
          </w:p>
        </w:tc>
        <w:tc>
          <w:tcPr>
            <w:tcW w:w="601" w:type="dxa"/>
          </w:tcPr>
          <w:p w14:paraId="23D175C8" w14:textId="77777777" w:rsidR="00000000" w:rsidRDefault="00000000">
            <w:pPr>
              <w:spacing w:after="0"/>
              <w:jc w:val="center"/>
            </w:pPr>
            <w:r>
              <w:t>Diff.</w:t>
            </w:r>
          </w:p>
        </w:tc>
        <w:tc>
          <w:tcPr>
            <w:tcW w:w="845" w:type="dxa"/>
          </w:tcPr>
          <w:p w14:paraId="23D175C9" w14:textId="77777777" w:rsidR="00000000" w:rsidRDefault="00000000">
            <w:pPr>
              <w:spacing w:after="0"/>
              <w:jc w:val="center"/>
            </w:pPr>
            <w:r>
              <w:t>Wastage: printout</w:t>
            </w:r>
          </w:p>
        </w:tc>
        <w:tc>
          <w:tcPr>
            <w:tcW w:w="871" w:type="dxa"/>
          </w:tcPr>
          <w:p w14:paraId="23D175CA" w14:textId="77777777" w:rsidR="00000000" w:rsidRDefault="00000000">
            <w:pPr>
              <w:spacing w:after="0"/>
              <w:jc w:val="center"/>
            </w:pPr>
            <w:r>
              <w:t>Wastage: database</w:t>
            </w:r>
          </w:p>
        </w:tc>
        <w:tc>
          <w:tcPr>
            <w:tcW w:w="627" w:type="dxa"/>
          </w:tcPr>
          <w:p w14:paraId="23D175CB" w14:textId="77777777" w:rsidR="00000000" w:rsidRDefault="00000000">
            <w:pPr>
              <w:spacing w:after="0"/>
              <w:jc w:val="center"/>
            </w:pPr>
            <w:r>
              <w:t>% of TAC</w:t>
            </w:r>
          </w:p>
        </w:tc>
      </w:tr>
      <w:tr w:rsidR="00121F08" w14:paraId="23D175D9" w14:textId="77777777">
        <w:trPr>
          <w:cnfStyle w:val="000000100000" w:firstRow="0" w:lastRow="0" w:firstColumn="0" w:lastColumn="0" w:oddVBand="0" w:evenVBand="0" w:oddHBand="1" w:evenHBand="0" w:firstRowFirstColumn="0" w:firstRowLastColumn="0" w:lastRowFirstColumn="0" w:lastRowLastColumn="0"/>
        </w:trPr>
        <w:tc>
          <w:tcPr>
            <w:tcW w:w="1027" w:type="dxa"/>
          </w:tcPr>
          <w:p w14:paraId="23D175CD" w14:textId="77777777" w:rsidR="00000000" w:rsidRDefault="00000000">
            <w:pPr>
              <w:spacing w:after="0"/>
            </w:pPr>
            <w:r>
              <w:t>Long Beach</w:t>
            </w:r>
          </w:p>
        </w:tc>
        <w:tc>
          <w:tcPr>
            <w:tcW w:w="653" w:type="dxa"/>
          </w:tcPr>
          <w:p w14:paraId="23D175CE" w14:textId="77777777" w:rsidR="00000000" w:rsidRDefault="00000000">
            <w:pPr>
              <w:spacing w:after="0"/>
              <w:jc w:val="center"/>
            </w:pPr>
            <w:r>
              <w:t>16</w:t>
            </w:r>
          </w:p>
        </w:tc>
        <w:tc>
          <w:tcPr>
            <w:tcW w:w="636" w:type="dxa"/>
          </w:tcPr>
          <w:p w14:paraId="23D175CF" w14:textId="77777777" w:rsidR="00000000" w:rsidRDefault="00000000">
            <w:pPr>
              <w:spacing w:after="0"/>
              <w:jc w:val="center"/>
            </w:pPr>
            <w:r>
              <w:t>16</w:t>
            </w:r>
          </w:p>
        </w:tc>
        <w:tc>
          <w:tcPr>
            <w:tcW w:w="827" w:type="dxa"/>
          </w:tcPr>
          <w:p w14:paraId="23D175D0" w14:textId="77777777" w:rsidR="00000000" w:rsidRDefault="00000000">
            <w:pPr>
              <w:spacing w:after="0"/>
              <w:jc w:val="center"/>
            </w:pPr>
            <w:r>
              <w:t>94,213</w:t>
            </w:r>
          </w:p>
        </w:tc>
        <w:tc>
          <w:tcPr>
            <w:tcW w:w="879" w:type="dxa"/>
          </w:tcPr>
          <w:p w14:paraId="23D175D1" w14:textId="77777777" w:rsidR="00000000" w:rsidRDefault="00000000">
            <w:pPr>
              <w:spacing w:after="0"/>
              <w:jc w:val="center"/>
            </w:pPr>
            <w:r>
              <w:t>94,213</w:t>
            </w:r>
          </w:p>
        </w:tc>
        <w:tc>
          <w:tcPr>
            <w:tcW w:w="679" w:type="dxa"/>
          </w:tcPr>
          <w:p w14:paraId="23D175D2" w14:textId="77777777" w:rsidR="00000000" w:rsidRDefault="00000000">
            <w:pPr>
              <w:spacing w:after="0"/>
              <w:jc w:val="center"/>
            </w:pPr>
            <w:r>
              <w:t>1.000</w:t>
            </w:r>
          </w:p>
        </w:tc>
        <w:tc>
          <w:tcPr>
            <w:tcW w:w="845" w:type="dxa"/>
          </w:tcPr>
          <w:p w14:paraId="23D175D3" w14:textId="77777777" w:rsidR="00000000" w:rsidRDefault="00000000">
            <w:pPr>
              <w:spacing w:after="0"/>
              <w:jc w:val="center"/>
            </w:pPr>
            <w:r>
              <w:t>823,281</w:t>
            </w:r>
          </w:p>
        </w:tc>
        <w:tc>
          <w:tcPr>
            <w:tcW w:w="871" w:type="dxa"/>
          </w:tcPr>
          <w:p w14:paraId="23D175D4" w14:textId="77777777" w:rsidR="00000000" w:rsidRDefault="00000000">
            <w:pPr>
              <w:spacing w:after="0"/>
              <w:jc w:val="center"/>
            </w:pPr>
            <w:r>
              <w:t>843,102</w:t>
            </w:r>
          </w:p>
        </w:tc>
        <w:tc>
          <w:tcPr>
            <w:tcW w:w="601" w:type="dxa"/>
          </w:tcPr>
          <w:p w14:paraId="23D175D5" w14:textId="77777777" w:rsidR="00000000" w:rsidRDefault="00000000">
            <w:pPr>
              <w:spacing w:after="0"/>
              <w:jc w:val="center"/>
            </w:pPr>
            <w:r>
              <w:t>+2.4%</w:t>
            </w:r>
          </w:p>
        </w:tc>
        <w:tc>
          <w:tcPr>
            <w:tcW w:w="845" w:type="dxa"/>
          </w:tcPr>
          <w:p w14:paraId="23D175D6" w14:textId="77777777" w:rsidR="00000000" w:rsidRDefault="00000000">
            <w:pPr>
              <w:spacing w:after="0"/>
              <w:jc w:val="center"/>
            </w:pPr>
            <w:r>
              <w:t>16,466</w:t>
            </w:r>
          </w:p>
        </w:tc>
        <w:tc>
          <w:tcPr>
            <w:tcW w:w="871" w:type="dxa"/>
          </w:tcPr>
          <w:p w14:paraId="23D175D7" w14:textId="77777777" w:rsidR="00000000" w:rsidRDefault="00000000">
            <w:pPr>
              <w:spacing w:after="0"/>
              <w:jc w:val="center"/>
            </w:pPr>
            <w:r>
              <w:t>0</w:t>
            </w:r>
          </w:p>
        </w:tc>
        <w:tc>
          <w:tcPr>
            <w:tcW w:w="627" w:type="dxa"/>
          </w:tcPr>
          <w:p w14:paraId="23D175D8" w14:textId="77777777" w:rsidR="00000000" w:rsidRDefault="00000000">
            <w:pPr>
              <w:spacing w:after="0"/>
              <w:jc w:val="center"/>
            </w:pPr>
            <w:r>
              <w:t>96.2%</w:t>
            </w:r>
          </w:p>
        </w:tc>
      </w:tr>
      <w:tr w:rsidR="00121F08" w14:paraId="23D175E6" w14:textId="77777777">
        <w:trPr>
          <w:cnfStyle w:val="000000010000" w:firstRow="0" w:lastRow="0" w:firstColumn="0" w:lastColumn="0" w:oddVBand="0" w:evenVBand="0" w:oddHBand="0" w:evenHBand="1" w:firstRowFirstColumn="0" w:firstRowLastColumn="0" w:lastRowFirstColumn="0" w:lastRowLastColumn="0"/>
        </w:trPr>
        <w:tc>
          <w:tcPr>
            <w:tcW w:w="1027" w:type="dxa"/>
          </w:tcPr>
          <w:p w14:paraId="23D175DA" w14:textId="77777777" w:rsidR="00000000" w:rsidRDefault="00000000">
            <w:pPr>
              <w:spacing w:after="0"/>
            </w:pPr>
            <w:r>
              <w:t>Twin Harbors</w:t>
            </w:r>
          </w:p>
        </w:tc>
        <w:tc>
          <w:tcPr>
            <w:tcW w:w="653" w:type="dxa"/>
          </w:tcPr>
          <w:p w14:paraId="23D175DB" w14:textId="77777777" w:rsidR="00000000" w:rsidRDefault="00000000">
            <w:pPr>
              <w:spacing w:after="0"/>
              <w:jc w:val="center"/>
            </w:pPr>
            <w:r>
              <w:t>18</w:t>
            </w:r>
          </w:p>
        </w:tc>
        <w:tc>
          <w:tcPr>
            <w:tcW w:w="636" w:type="dxa"/>
          </w:tcPr>
          <w:p w14:paraId="23D175DC" w14:textId="77777777" w:rsidR="00000000" w:rsidRDefault="00000000">
            <w:pPr>
              <w:spacing w:after="0"/>
              <w:jc w:val="center"/>
            </w:pPr>
            <w:r>
              <w:t>17</w:t>
            </w:r>
          </w:p>
        </w:tc>
        <w:tc>
          <w:tcPr>
            <w:tcW w:w="827" w:type="dxa"/>
          </w:tcPr>
          <w:p w14:paraId="23D175DD" w14:textId="77777777" w:rsidR="00000000" w:rsidRDefault="00000000">
            <w:pPr>
              <w:spacing w:after="0"/>
              <w:jc w:val="center"/>
            </w:pPr>
            <w:r>
              <w:t>55,588</w:t>
            </w:r>
          </w:p>
        </w:tc>
        <w:tc>
          <w:tcPr>
            <w:tcW w:w="879" w:type="dxa"/>
          </w:tcPr>
          <w:p w14:paraId="23D175DE" w14:textId="77777777" w:rsidR="00000000" w:rsidRDefault="00000000">
            <w:pPr>
              <w:spacing w:after="0"/>
              <w:jc w:val="center"/>
            </w:pPr>
            <w:r>
              <w:t>54,896</w:t>
            </w:r>
          </w:p>
        </w:tc>
        <w:tc>
          <w:tcPr>
            <w:tcW w:w="679" w:type="dxa"/>
          </w:tcPr>
          <w:p w14:paraId="23D175DF" w14:textId="77777777" w:rsidR="00000000" w:rsidRDefault="00000000">
            <w:pPr>
              <w:spacing w:after="0"/>
              <w:jc w:val="center"/>
            </w:pPr>
            <w:r>
              <w:t>0.988</w:t>
            </w:r>
          </w:p>
        </w:tc>
        <w:tc>
          <w:tcPr>
            <w:tcW w:w="845" w:type="dxa"/>
          </w:tcPr>
          <w:p w14:paraId="23D175E0" w14:textId="77777777" w:rsidR="00000000" w:rsidRDefault="00000000">
            <w:pPr>
              <w:spacing w:after="0"/>
              <w:jc w:val="center"/>
            </w:pPr>
            <w:r>
              <w:t>619,897</w:t>
            </w:r>
          </w:p>
        </w:tc>
        <w:tc>
          <w:tcPr>
            <w:tcW w:w="871" w:type="dxa"/>
          </w:tcPr>
          <w:p w14:paraId="23D175E1" w14:textId="77777777" w:rsidR="00000000" w:rsidRDefault="00000000">
            <w:pPr>
              <w:spacing w:after="0"/>
              <w:jc w:val="center"/>
            </w:pPr>
            <w:r>
              <w:t>611,866</w:t>
            </w:r>
          </w:p>
        </w:tc>
        <w:tc>
          <w:tcPr>
            <w:tcW w:w="601" w:type="dxa"/>
          </w:tcPr>
          <w:p w14:paraId="23D175E2" w14:textId="77777777" w:rsidR="00000000" w:rsidRDefault="00000000">
            <w:pPr>
              <w:spacing w:after="0"/>
              <w:jc w:val="center"/>
            </w:pPr>
            <w:r>
              <w:t>-1.3%</w:t>
            </w:r>
          </w:p>
        </w:tc>
        <w:tc>
          <w:tcPr>
            <w:tcW w:w="845" w:type="dxa"/>
          </w:tcPr>
          <w:p w14:paraId="23D175E3" w14:textId="77777777" w:rsidR="00000000" w:rsidRDefault="00000000">
            <w:pPr>
              <w:spacing w:after="0"/>
              <w:jc w:val="center"/>
            </w:pPr>
            <w:r>
              <w:t>12,398</w:t>
            </w:r>
          </w:p>
        </w:tc>
        <w:tc>
          <w:tcPr>
            <w:tcW w:w="871" w:type="dxa"/>
          </w:tcPr>
          <w:p w14:paraId="23D175E4" w14:textId="77777777" w:rsidR="00000000" w:rsidRDefault="00000000">
            <w:pPr>
              <w:spacing w:after="0"/>
              <w:jc w:val="center"/>
            </w:pPr>
            <w:r>
              <w:t>3,691</w:t>
            </w:r>
          </w:p>
        </w:tc>
        <w:tc>
          <w:tcPr>
            <w:tcW w:w="627" w:type="dxa"/>
          </w:tcPr>
          <w:p w14:paraId="23D175E5" w14:textId="77777777" w:rsidR="00000000" w:rsidRDefault="00000000">
            <w:pPr>
              <w:spacing w:after="0"/>
              <w:jc w:val="center"/>
            </w:pPr>
            <w:r>
              <w:t>124.8%</w:t>
            </w:r>
          </w:p>
        </w:tc>
      </w:tr>
      <w:tr w:rsidR="00121F08" w14:paraId="23D175F3" w14:textId="77777777">
        <w:trPr>
          <w:cnfStyle w:val="000000100000" w:firstRow="0" w:lastRow="0" w:firstColumn="0" w:lastColumn="0" w:oddVBand="0" w:evenVBand="0" w:oddHBand="1" w:evenHBand="0" w:firstRowFirstColumn="0" w:firstRowLastColumn="0" w:lastRowFirstColumn="0" w:lastRowLastColumn="0"/>
        </w:trPr>
        <w:tc>
          <w:tcPr>
            <w:tcW w:w="1027" w:type="dxa"/>
          </w:tcPr>
          <w:p w14:paraId="23D175E7" w14:textId="77777777" w:rsidR="00000000" w:rsidRDefault="00000000">
            <w:pPr>
              <w:spacing w:after="0"/>
            </w:pPr>
            <w:r>
              <w:t>Copalis</w:t>
            </w:r>
          </w:p>
        </w:tc>
        <w:tc>
          <w:tcPr>
            <w:tcW w:w="653" w:type="dxa"/>
          </w:tcPr>
          <w:p w14:paraId="23D175E8" w14:textId="77777777" w:rsidR="00000000" w:rsidRDefault="00000000">
            <w:pPr>
              <w:spacing w:after="0"/>
              <w:jc w:val="center"/>
            </w:pPr>
            <w:r>
              <w:t>13</w:t>
            </w:r>
          </w:p>
        </w:tc>
        <w:tc>
          <w:tcPr>
            <w:tcW w:w="636" w:type="dxa"/>
          </w:tcPr>
          <w:p w14:paraId="23D175E9" w14:textId="77777777" w:rsidR="00000000" w:rsidRDefault="00000000">
            <w:pPr>
              <w:spacing w:after="0"/>
              <w:jc w:val="center"/>
            </w:pPr>
            <w:r>
              <w:t>13</w:t>
            </w:r>
          </w:p>
        </w:tc>
        <w:tc>
          <w:tcPr>
            <w:tcW w:w="827" w:type="dxa"/>
          </w:tcPr>
          <w:p w14:paraId="23D175EA" w14:textId="77777777" w:rsidR="00000000" w:rsidRDefault="00000000">
            <w:pPr>
              <w:spacing w:after="0"/>
              <w:jc w:val="center"/>
            </w:pPr>
            <w:r>
              <w:t>43,987</w:t>
            </w:r>
          </w:p>
        </w:tc>
        <w:tc>
          <w:tcPr>
            <w:tcW w:w="879" w:type="dxa"/>
          </w:tcPr>
          <w:p w14:paraId="23D175EB" w14:textId="77777777" w:rsidR="00000000" w:rsidRDefault="00000000">
            <w:pPr>
              <w:spacing w:after="0"/>
              <w:jc w:val="center"/>
            </w:pPr>
            <w:r>
              <w:t>44,601</w:t>
            </w:r>
          </w:p>
        </w:tc>
        <w:tc>
          <w:tcPr>
            <w:tcW w:w="679" w:type="dxa"/>
          </w:tcPr>
          <w:p w14:paraId="23D175EC" w14:textId="77777777" w:rsidR="00000000" w:rsidRDefault="00000000">
            <w:pPr>
              <w:spacing w:after="0"/>
              <w:jc w:val="center"/>
            </w:pPr>
            <w:r>
              <w:t>1.014</w:t>
            </w:r>
          </w:p>
        </w:tc>
        <w:tc>
          <w:tcPr>
            <w:tcW w:w="845" w:type="dxa"/>
          </w:tcPr>
          <w:p w14:paraId="23D175ED" w14:textId="77777777" w:rsidR="00000000" w:rsidRDefault="00000000">
            <w:pPr>
              <w:spacing w:after="0"/>
              <w:jc w:val="center"/>
            </w:pPr>
            <w:r>
              <w:t>543,238</w:t>
            </w:r>
          </w:p>
        </w:tc>
        <w:tc>
          <w:tcPr>
            <w:tcW w:w="871" w:type="dxa"/>
          </w:tcPr>
          <w:p w14:paraId="23D175EE" w14:textId="77777777" w:rsidR="00000000" w:rsidRDefault="00000000">
            <w:pPr>
              <w:spacing w:after="0"/>
              <w:jc w:val="center"/>
            </w:pPr>
            <w:r>
              <w:t>547,903</w:t>
            </w:r>
          </w:p>
        </w:tc>
        <w:tc>
          <w:tcPr>
            <w:tcW w:w="601" w:type="dxa"/>
          </w:tcPr>
          <w:p w14:paraId="23D175EF" w14:textId="77777777" w:rsidR="00000000" w:rsidRDefault="00000000">
            <w:pPr>
              <w:spacing w:after="0"/>
              <w:jc w:val="center"/>
            </w:pPr>
            <w:r>
              <w:t>+0.9%</w:t>
            </w:r>
          </w:p>
        </w:tc>
        <w:tc>
          <w:tcPr>
            <w:tcW w:w="845" w:type="dxa"/>
          </w:tcPr>
          <w:p w14:paraId="23D175F0" w14:textId="77777777" w:rsidR="00000000" w:rsidRDefault="00000000">
            <w:pPr>
              <w:spacing w:after="0"/>
              <w:jc w:val="center"/>
            </w:pPr>
            <w:r>
              <w:t>33,952</w:t>
            </w:r>
          </w:p>
        </w:tc>
        <w:tc>
          <w:tcPr>
            <w:tcW w:w="871" w:type="dxa"/>
          </w:tcPr>
          <w:p w14:paraId="23D175F1" w14:textId="77777777" w:rsidR="00000000" w:rsidRDefault="00000000">
            <w:pPr>
              <w:spacing w:after="0"/>
              <w:jc w:val="center"/>
            </w:pPr>
            <w:r>
              <w:t>0</w:t>
            </w:r>
          </w:p>
        </w:tc>
        <w:tc>
          <w:tcPr>
            <w:tcW w:w="627" w:type="dxa"/>
          </w:tcPr>
          <w:p w14:paraId="23D175F2" w14:textId="77777777" w:rsidR="00000000" w:rsidRDefault="00000000">
            <w:pPr>
              <w:spacing w:after="0"/>
              <w:jc w:val="center"/>
            </w:pPr>
            <w:r>
              <w:t>97.6%</w:t>
            </w:r>
          </w:p>
        </w:tc>
      </w:tr>
      <w:tr w:rsidR="00121F08" w14:paraId="23D17600" w14:textId="77777777">
        <w:trPr>
          <w:cnfStyle w:val="000000010000" w:firstRow="0" w:lastRow="0" w:firstColumn="0" w:lastColumn="0" w:oddVBand="0" w:evenVBand="0" w:oddHBand="0" w:evenHBand="1" w:firstRowFirstColumn="0" w:firstRowLastColumn="0" w:lastRowFirstColumn="0" w:lastRowLastColumn="0"/>
        </w:trPr>
        <w:tc>
          <w:tcPr>
            <w:tcW w:w="1027" w:type="dxa"/>
          </w:tcPr>
          <w:p w14:paraId="23D175F4" w14:textId="77777777" w:rsidR="00000000" w:rsidRDefault="00000000">
            <w:pPr>
              <w:spacing w:after="0"/>
            </w:pPr>
            <w:r>
              <w:t>Mocrocks</w:t>
            </w:r>
          </w:p>
        </w:tc>
        <w:tc>
          <w:tcPr>
            <w:tcW w:w="653" w:type="dxa"/>
          </w:tcPr>
          <w:p w14:paraId="23D175F5" w14:textId="77777777" w:rsidR="00000000" w:rsidRDefault="00000000">
            <w:pPr>
              <w:spacing w:after="0"/>
              <w:jc w:val="center"/>
            </w:pPr>
            <w:r>
              <w:t>20</w:t>
            </w:r>
          </w:p>
        </w:tc>
        <w:tc>
          <w:tcPr>
            <w:tcW w:w="636" w:type="dxa"/>
          </w:tcPr>
          <w:p w14:paraId="23D175F6" w14:textId="77777777" w:rsidR="00000000" w:rsidRDefault="00000000">
            <w:pPr>
              <w:spacing w:after="0"/>
              <w:jc w:val="center"/>
            </w:pPr>
            <w:r>
              <w:t>20</w:t>
            </w:r>
          </w:p>
        </w:tc>
        <w:tc>
          <w:tcPr>
            <w:tcW w:w="827" w:type="dxa"/>
          </w:tcPr>
          <w:p w14:paraId="23D175F7" w14:textId="77777777" w:rsidR="00000000" w:rsidRDefault="00000000">
            <w:pPr>
              <w:spacing w:after="0"/>
              <w:jc w:val="center"/>
            </w:pPr>
            <w:r>
              <w:t>63,215</w:t>
            </w:r>
          </w:p>
        </w:tc>
        <w:tc>
          <w:tcPr>
            <w:tcW w:w="879" w:type="dxa"/>
          </w:tcPr>
          <w:p w14:paraId="23D175F8" w14:textId="77777777" w:rsidR="00000000" w:rsidRDefault="00000000">
            <w:pPr>
              <w:spacing w:after="0"/>
              <w:jc w:val="center"/>
            </w:pPr>
            <w:r>
              <w:t>63,215</w:t>
            </w:r>
          </w:p>
        </w:tc>
        <w:tc>
          <w:tcPr>
            <w:tcW w:w="679" w:type="dxa"/>
          </w:tcPr>
          <w:p w14:paraId="23D175F9" w14:textId="77777777" w:rsidR="00000000" w:rsidRDefault="00000000">
            <w:pPr>
              <w:spacing w:after="0"/>
              <w:jc w:val="center"/>
            </w:pPr>
            <w:r>
              <w:t>1.000</w:t>
            </w:r>
          </w:p>
        </w:tc>
        <w:tc>
          <w:tcPr>
            <w:tcW w:w="845" w:type="dxa"/>
          </w:tcPr>
          <w:p w14:paraId="23D175FA" w14:textId="77777777" w:rsidR="00000000" w:rsidRDefault="00000000">
            <w:pPr>
              <w:spacing w:after="0"/>
              <w:jc w:val="center"/>
            </w:pPr>
            <w:r>
              <w:t>745,045</w:t>
            </w:r>
          </w:p>
        </w:tc>
        <w:tc>
          <w:tcPr>
            <w:tcW w:w="871" w:type="dxa"/>
          </w:tcPr>
          <w:p w14:paraId="23D175FB" w14:textId="77777777" w:rsidR="00000000" w:rsidRDefault="00000000">
            <w:pPr>
              <w:spacing w:after="0"/>
              <w:jc w:val="center"/>
            </w:pPr>
            <w:r>
              <w:t>771,322</w:t>
            </w:r>
          </w:p>
        </w:tc>
        <w:tc>
          <w:tcPr>
            <w:tcW w:w="601" w:type="dxa"/>
          </w:tcPr>
          <w:p w14:paraId="23D175FC" w14:textId="77777777" w:rsidR="00000000" w:rsidRDefault="00000000">
            <w:pPr>
              <w:spacing w:after="0"/>
              <w:jc w:val="center"/>
            </w:pPr>
            <w:r>
              <w:t>+3.5%</w:t>
            </w:r>
          </w:p>
        </w:tc>
        <w:tc>
          <w:tcPr>
            <w:tcW w:w="845" w:type="dxa"/>
          </w:tcPr>
          <w:p w14:paraId="23D175FD" w14:textId="77777777" w:rsidR="00000000" w:rsidRDefault="00000000">
            <w:pPr>
              <w:spacing w:after="0"/>
              <w:jc w:val="center"/>
            </w:pPr>
            <w:r>
              <w:t>46,565</w:t>
            </w:r>
          </w:p>
        </w:tc>
        <w:tc>
          <w:tcPr>
            <w:tcW w:w="871" w:type="dxa"/>
          </w:tcPr>
          <w:p w14:paraId="23D175FE" w14:textId="77777777" w:rsidR="00000000" w:rsidRDefault="00000000">
            <w:pPr>
              <w:spacing w:after="0"/>
              <w:jc w:val="center"/>
            </w:pPr>
            <w:r>
              <w:t>9,073</w:t>
            </w:r>
          </w:p>
        </w:tc>
        <w:tc>
          <w:tcPr>
            <w:tcW w:w="627" w:type="dxa"/>
          </w:tcPr>
          <w:p w14:paraId="23D175FF" w14:textId="77777777" w:rsidR="00000000" w:rsidRDefault="00000000">
            <w:pPr>
              <w:spacing w:after="0"/>
              <w:jc w:val="center"/>
            </w:pPr>
            <w:r>
              <w:t>101.7%</w:t>
            </w:r>
          </w:p>
        </w:tc>
      </w:tr>
    </w:tbl>
    <w:p w14:paraId="23D17601" w14:textId="77777777" w:rsidR="00000000" w:rsidRDefault="00000000">
      <w:r>
        <w:rPr>
          <w:i/>
          <w:iCs/>
          <w:color w:val="595959"/>
          <w:sz w:val="17"/>
          <w:szCs w:val="17"/>
        </w:rPr>
        <w:t>Effort in digger trips, harvest and wastage in clams. Percent of TAC is the printout's own, computed on harvest including wastage. Twin Harbors exceeded its 2017-18 TAC by 24.8 percent and Mocrocks by 1.7 percent. The published wastage of 109,381 clams has no source: the workbook's four Wastage sheets are empty and the database holds 12,764 clams of surveyed wastage across two beaches (section 9).</w:t>
      </w:r>
    </w:p>
    <w:p w14:paraId="23D17602" w14:textId="77777777" w:rsidR="00000000" w:rsidRDefault="00000000">
      <w:pPr>
        <w:pStyle w:val="Heading2"/>
      </w:pPr>
      <w:bookmarkStart w:id="67" w:name="_Toc234502687"/>
      <w:bookmarkStart w:id="68" w:name="_Toc234591261"/>
      <w:r>
        <w:t>6.3 Expansion-table version history</w:t>
      </w:r>
      <w:bookmarkEnd w:id="67"/>
      <w:bookmarkEnd w:id="68"/>
    </w:p>
    <w:p w14:paraId="23D17603" w14:textId="77777777" w:rsidR="00000000" w:rsidRDefault="00000000">
      <w:r>
        <w:t>Because the tables are pooled from egress surveys, each table is a snapshot of the survey record at the time it was built, then frozen until re-derived. The available files show at least three vintages, and confirm the current tables are newer still.</w:t>
      </w:r>
    </w:p>
    <w:p w14:paraId="23D17604" w14:textId="77777777" w:rsidR="00000000" w:rsidRDefault="00000000">
      <w:pPr>
        <w:pStyle w:val="Caption"/>
        <w:keepNext/>
      </w:pPr>
      <w:bookmarkStart w:id="69" w:name="_Toc234591304"/>
      <w:r>
        <w:t>Table 7. Expansion-table vintages and their status.</w:t>
      </w:r>
      <w:bookmarkEnd w:id="69"/>
    </w:p>
    <w:tbl>
      <w:tblPr>
        <w:tblStyle w:val="Table-WDFW"/>
        <w:tblW w:w="9360" w:type="dxa"/>
        <w:tblCellMar>
          <w:left w:w="10" w:type="dxa"/>
          <w:right w:w="10" w:type="dxa"/>
        </w:tblCellMar>
        <w:tblLook w:val="04A0" w:firstRow="1" w:lastRow="0" w:firstColumn="1" w:lastColumn="0" w:noHBand="0" w:noVBand="1"/>
      </w:tblPr>
      <w:tblGrid>
        <w:gridCol w:w="1300"/>
        <w:gridCol w:w="3600"/>
        <w:gridCol w:w="4460"/>
      </w:tblGrid>
      <w:tr w:rsidR="00121F08" w14:paraId="23D17608" w14:textId="77777777">
        <w:trPr>
          <w:cnfStyle w:val="100000000000" w:firstRow="1" w:lastRow="0" w:firstColumn="0" w:lastColumn="0" w:oddVBand="0" w:evenVBand="0" w:oddHBand="0" w:evenHBand="0" w:firstRowFirstColumn="0" w:firstRowLastColumn="0" w:lastRowFirstColumn="0" w:lastRowLastColumn="0"/>
          <w:tblHeader/>
        </w:trPr>
        <w:tc>
          <w:tcPr>
            <w:tcW w:w="1300" w:type="dxa"/>
          </w:tcPr>
          <w:p w14:paraId="23D17605" w14:textId="77777777" w:rsidR="00000000" w:rsidRDefault="00000000">
            <w:pPr>
              <w:spacing w:after="0"/>
            </w:pPr>
            <w:r>
              <w:t>Vintage</w:t>
            </w:r>
          </w:p>
        </w:tc>
        <w:tc>
          <w:tcPr>
            <w:tcW w:w="3600" w:type="dxa"/>
          </w:tcPr>
          <w:p w14:paraId="23D17606" w14:textId="77777777" w:rsidR="00000000" w:rsidRDefault="00000000">
            <w:pPr>
              <w:spacing w:after="0"/>
              <w:jc w:val="center"/>
            </w:pPr>
            <w:r>
              <w:t>What it is</w:t>
            </w:r>
          </w:p>
        </w:tc>
        <w:tc>
          <w:tcPr>
            <w:tcW w:w="4460" w:type="dxa"/>
          </w:tcPr>
          <w:p w14:paraId="23D17607" w14:textId="77777777" w:rsidR="00000000" w:rsidRDefault="00000000">
            <w:pPr>
              <w:spacing w:after="0"/>
              <w:jc w:val="center"/>
            </w:pPr>
            <w:r>
              <w:t>Status</w:t>
            </w:r>
          </w:p>
        </w:tc>
      </w:tr>
      <w:tr w:rsidR="00121F08" w14:paraId="23D1760C" w14:textId="77777777">
        <w:trPr>
          <w:cnfStyle w:val="000000100000" w:firstRow="0" w:lastRow="0" w:firstColumn="0" w:lastColumn="0" w:oddVBand="0" w:evenVBand="0" w:oddHBand="1" w:evenHBand="0" w:firstRowFirstColumn="0" w:firstRowLastColumn="0" w:lastRowFirstColumn="0" w:lastRowLastColumn="0"/>
        </w:trPr>
        <w:tc>
          <w:tcPr>
            <w:tcW w:w="1300" w:type="dxa"/>
          </w:tcPr>
          <w:p w14:paraId="23D17609" w14:textId="77777777" w:rsidR="00000000" w:rsidRDefault="00000000">
            <w:pPr>
              <w:spacing w:after="0"/>
            </w:pPr>
            <w:r>
              <w:t>1998 origins</w:t>
            </w:r>
          </w:p>
        </w:tc>
        <w:tc>
          <w:tcPr>
            <w:tcW w:w="3600" w:type="dxa"/>
          </w:tcPr>
          <w:p w14:paraId="23D1760A" w14:textId="77777777" w:rsidR="00000000" w:rsidRDefault="00000000">
            <w:pPr>
              <w:spacing w:after="0"/>
              <w:jc w:val="center"/>
            </w:pPr>
            <w:r>
              <w:t>Earliest ingress workbooks (Quattro Pro)</w:t>
            </w:r>
          </w:p>
        </w:tc>
        <w:tc>
          <w:tcPr>
            <w:tcW w:w="4460" w:type="dxa"/>
          </w:tcPr>
          <w:p w14:paraId="23D1760B" w14:textId="77777777" w:rsidR="00000000" w:rsidRDefault="00000000">
            <w:pPr>
              <w:spacing w:after="0"/>
              <w:jc w:val="center"/>
            </w:pPr>
            <w:r>
              <w:t>Historical; not the working tables.</w:t>
            </w:r>
          </w:p>
        </w:tc>
      </w:tr>
      <w:tr w:rsidR="00121F08" w14:paraId="23D17610" w14:textId="77777777">
        <w:trPr>
          <w:cnfStyle w:val="000000010000" w:firstRow="0" w:lastRow="0" w:firstColumn="0" w:lastColumn="0" w:oddVBand="0" w:evenVBand="0" w:oddHBand="0" w:evenHBand="1" w:firstRowFirstColumn="0" w:firstRowLastColumn="0" w:lastRowFirstColumn="0" w:lastRowLastColumn="0"/>
        </w:trPr>
        <w:tc>
          <w:tcPr>
            <w:tcW w:w="1300" w:type="dxa"/>
          </w:tcPr>
          <w:p w14:paraId="23D1760D" w14:textId="77777777" w:rsidR="00000000" w:rsidRDefault="00000000">
            <w:pPr>
              <w:spacing w:after="0"/>
            </w:pPr>
            <w:r>
              <w:t>2010 to 2011</w:t>
            </w:r>
          </w:p>
        </w:tc>
        <w:tc>
          <w:tcPr>
            <w:tcW w:w="3600" w:type="dxa"/>
          </w:tcPr>
          <w:p w14:paraId="23D1760E" w14:textId="77777777" w:rsidR="00000000" w:rsidRDefault="00000000">
            <w:pPr>
              <w:spacing w:after="0"/>
              <w:jc w:val="center"/>
            </w:pPr>
            <w:r>
              <w:t>Cumulative-ingress tables dated 11/2010 to 01/2011</w:t>
            </w:r>
          </w:p>
        </w:tc>
        <w:tc>
          <w:tcPr>
            <w:tcW w:w="4460" w:type="dxa"/>
          </w:tcPr>
          <w:p w14:paraId="23D1760F" w14:textId="77777777" w:rsidR="00000000" w:rsidRDefault="00000000">
            <w:pPr>
              <w:spacing w:after="0"/>
              <w:jc w:val="center"/>
            </w:pPr>
            <w:r>
              <w:t>Reproduced exactly by pooling the named surveys.</w:t>
            </w:r>
          </w:p>
        </w:tc>
      </w:tr>
      <w:tr w:rsidR="00121F08" w14:paraId="23D17614" w14:textId="77777777">
        <w:trPr>
          <w:cnfStyle w:val="000000100000" w:firstRow="0" w:lastRow="0" w:firstColumn="0" w:lastColumn="0" w:oddVBand="0" w:evenVBand="0" w:oddHBand="1" w:evenHBand="0" w:firstRowFirstColumn="0" w:firstRowLastColumn="0" w:lastRowFirstColumn="0" w:lastRowLastColumn="0"/>
        </w:trPr>
        <w:tc>
          <w:tcPr>
            <w:tcW w:w="1300" w:type="dxa"/>
          </w:tcPr>
          <w:p w14:paraId="23D17611" w14:textId="77777777" w:rsidR="00000000" w:rsidRDefault="00000000">
            <w:pPr>
              <w:spacing w:after="0"/>
            </w:pPr>
            <w:r>
              <w:lastRenderedPageBreak/>
              <w:t>2013</w:t>
            </w:r>
          </w:p>
        </w:tc>
        <w:tc>
          <w:tcPr>
            <w:tcW w:w="3600" w:type="dxa"/>
          </w:tcPr>
          <w:p w14:paraId="23D17612" w14:textId="77777777" w:rsidR="00000000" w:rsidRDefault="00000000">
            <w:pPr>
              <w:spacing w:after="0"/>
              <w:jc w:val="center"/>
            </w:pPr>
            <w:r>
              <w:t>Tables dated 02/2013 to 09/2013</w:t>
            </w:r>
          </w:p>
        </w:tc>
        <w:tc>
          <w:tcPr>
            <w:tcW w:w="4460" w:type="dxa"/>
          </w:tcPr>
          <w:p w14:paraId="23D17613" w14:textId="77777777" w:rsidR="00000000" w:rsidRDefault="00000000">
            <w:pPr>
              <w:spacing w:after="0"/>
              <w:jc w:val="center"/>
            </w:pPr>
            <w:r>
              <w:t>Re-derived with surveys collected 2011 to 2013; differ from the 2010 to 2011 vintage in the peak window.</w:t>
            </w:r>
          </w:p>
        </w:tc>
      </w:tr>
      <w:tr w:rsidR="00121F08" w14:paraId="23D17618" w14:textId="77777777">
        <w:trPr>
          <w:cnfStyle w:val="000000010000" w:firstRow="0" w:lastRow="0" w:firstColumn="0" w:lastColumn="0" w:oddVBand="0" w:evenVBand="0" w:oddHBand="0" w:evenHBand="1" w:firstRowFirstColumn="0" w:firstRowLastColumn="0" w:lastRowFirstColumn="0" w:lastRowLastColumn="0"/>
        </w:trPr>
        <w:tc>
          <w:tcPr>
            <w:tcW w:w="1300" w:type="dxa"/>
          </w:tcPr>
          <w:p w14:paraId="23D17615" w14:textId="77777777" w:rsidR="00000000" w:rsidRDefault="00000000">
            <w:pPr>
              <w:spacing w:after="0"/>
            </w:pPr>
            <w:r>
              <w:t>Current</w:t>
            </w:r>
          </w:p>
        </w:tc>
        <w:tc>
          <w:tcPr>
            <w:tcW w:w="3600" w:type="dxa"/>
          </w:tcPr>
          <w:p w14:paraId="23D17616" w14:textId="77777777" w:rsidR="00000000" w:rsidRDefault="00000000">
            <w:pPr>
              <w:spacing w:after="0"/>
              <w:jc w:val="center"/>
            </w:pPr>
            <w:r>
              <w:t>One reference table per beach embedded in the harvest database Correction Factor form (Kalaloch has none)</w:t>
            </w:r>
          </w:p>
        </w:tc>
        <w:tc>
          <w:tcPr>
            <w:tcW w:w="4460" w:type="dxa"/>
          </w:tcPr>
          <w:p w14:paraId="23D17617" w14:textId="77777777" w:rsidR="00000000" w:rsidRDefault="00000000">
            <w:pPr>
              <w:spacing w:after="0"/>
              <w:jc w:val="center"/>
            </w:pPr>
            <w:r>
              <w:t>Extracted and matched bin for bin to the 2023 to 2026 correction-factor logs. Twin Harbors is identical to its 2013 table; Long Beach, Copalis, and Mocrocks were refined after 2013, Long Beach substantially.</w:t>
            </w:r>
          </w:p>
        </w:tc>
      </w:tr>
    </w:tbl>
    <w:p w14:paraId="23D17619" w14:textId="77777777" w:rsidR="00000000" w:rsidRDefault="00000000"/>
    <w:p w14:paraId="23D1761A" w14:textId="77777777" w:rsidR="00000000" w:rsidRDefault="00000000">
      <w:r>
        <w:rPr>
          <w:b/>
          <w:bCs/>
        </w:rPr>
        <w:t xml:space="preserve">Where the current tables live. </w:t>
      </w:r>
      <w:r>
        <w:t>The operational expansion tables are not held in a queryable table; they are stored as fixed controls in the harvest database's Correction Factor form, one curve per beach, sixteen fifteen-minute bins from three hours before to one hour after low water. A plain table export therefore misses them. The four curves were recovered from the form and reconciled to the recent correction-factor logs: every logged value is a bin of these tables, for example Long Beach 0.519, 0.574, 0.589, 0.556, 0.486 and Copalis 0.538, 0.541, 0.547.</w:t>
      </w:r>
    </w:p>
    <w:p w14:paraId="23D1761B" w14:textId="77777777" w:rsidR="00000000" w:rsidRDefault="00000000">
      <w:r>
        <w:rPr>
          <w:b/>
          <w:bCs/>
        </w:rPr>
        <w:t xml:space="preserve">What the refinement actually did, and why it is not a footnote. </w:t>
      </w:r>
      <w:r>
        <w:t>Comparing the current curve with its 2012 or 2013 predecessor bin for bin (Figure 9) shows Twin Harbors unchanged, Copalis and Mocrocks adjusted modestly, and Long Beach changed substantially in the peak window. The consequence is arithmetic. Effort is the count divided by the correction factor, so a lower correction factor at the same count window means a larger expanded effort. Evaluated at the modal count window for each beach, the change is as follows.</w:t>
      </w:r>
    </w:p>
    <w:p w14:paraId="23D1761C" w14:textId="77777777" w:rsidR="00000000" w:rsidRDefault="00000000">
      <w:pPr>
        <w:keepNext/>
      </w:pPr>
      <w:r>
        <w:rPr>
          <w:noProof/>
        </w:rPr>
        <w:drawing>
          <wp:inline distT="0" distB="0" distL="0" distR="0" wp14:anchorId="23D17B0A" wp14:editId="23D17B0B">
            <wp:extent cx="5943600" cy="2714625"/>
            <wp:effectExtent l="0" t="0" r="0" b="0"/>
            <wp:docPr id="780158002" name="Picture 78015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2714625"/>
                    </a:xfrm>
                    <a:prstGeom prst="rect">
                      <a:avLst/>
                    </a:prstGeom>
                  </pic:spPr>
                </pic:pic>
              </a:graphicData>
            </a:graphic>
          </wp:inline>
        </w:drawing>
      </w:r>
    </w:p>
    <w:p w14:paraId="23D1761D" w14:textId="77777777" w:rsidR="00000000" w:rsidRDefault="00000000">
      <w:pPr>
        <w:pStyle w:val="Figuretitles"/>
      </w:pPr>
      <w:r>
        <w:t>Figure 9. The operational expansion table (solid, coloured) against its 2012 or 2013 vintage predecessor (dashed grey), by beach. The shaded band is the reference count window. Twin Harbors is unchanged. Long Beach was substantially reshaped: its 2013 evening curve peaked above 73 percent, a level no current curve approaches, in part because one of its component surveys stopped counting at low water and contributed 585 cars to every bin's denominator while supplying no egress observations after low water.</w:t>
      </w:r>
    </w:p>
    <w:p w14:paraId="23D1761E" w14:textId="77777777" w:rsidR="00000000" w:rsidRDefault="00000000">
      <w:pPr>
        <w:pStyle w:val="Caption"/>
        <w:keepNext/>
      </w:pPr>
      <w:bookmarkStart w:id="70" w:name="_Toc234591305"/>
      <w:r>
        <w:lastRenderedPageBreak/>
        <w:t>Table 8. Effect of the post-2013 table refinement on the correction factor and on expanded effort, evaluated at each beach's modal count window.</w:t>
      </w:r>
      <w:bookmarkEnd w:id="70"/>
    </w:p>
    <w:tbl>
      <w:tblPr>
        <w:tblStyle w:val="Table-WDFW"/>
        <w:tblW w:w="9360" w:type="dxa"/>
        <w:tblCellMar>
          <w:left w:w="10" w:type="dxa"/>
          <w:right w:w="10" w:type="dxa"/>
        </w:tblCellMar>
        <w:tblLook w:val="04A0" w:firstRow="1" w:lastRow="0" w:firstColumn="1" w:lastColumn="0" w:noHBand="0" w:noVBand="1"/>
      </w:tblPr>
      <w:tblGrid>
        <w:gridCol w:w="1500"/>
        <w:gridCol w:w="2600"/>
        <w:gridCol w:w="1650"/>
        <w:gridCol w:w="1650"/>
        <w:gridCol w:w="1960"/>
      </w:tblGrid>
      <w:tr w:rsidR="00121F08" w14:paraId="23D17624" w14:textId="77777777">
        <w:trPr>
          <w:cnfStyle w:val="100000000000" w:firstRow="1" w:lastRow="0" w:firstColumn="0" w:lastColumn="0" w:oddVBand="0" w:evenVBand="0" w:oddHBand="0" w:evenHBand="0" w:firstRowFirstColumn="0" w:firstRowLastColumn="0" w:lastRowFirstColumn="0" w:lastRowLastColumn="0"/>
          <w:tblHeader/>
        </w:trPr>
        <w:tc>
          <w:tcPr>
            <w:tcW w:w="1500" w:type="dxa"/>
          </w:tcPr>
          <w:p w14:paraId="23D1761F" w14:textId="77777777" w:rsidR="00000000" w:rsidRDefault="00000000">
            <w:pPr>
              <w:spacing w:after="0"/>
            </w:pPr>
            <w:r>
              <w:t>Beach</w:t>
            </w:r>
          </w:p>
        </w:tc>
        <w:tc>
          <w:tcPr>
            <w:tcW w:w="2600" w:type="dxa"/>
          </w:tcPr>
          <w:p w14:paraId="23D17620" w14:textId="77777777" w:rsidR="00000000" w:rsidRDefault="00000000">
            <w:pPr>
              <w:spacing w:after="0"/>
              <w:jc w:val="center"/>
            </w:pPr>
            <w:r>
              <w:t>Count window (minutes before low water)</w:t>
            </w:r>
          </w:p>
        </w:tc>
        <w:tc>
          <w:tcPr>
            <w:tcW w:w="1650" w:type="dxa"/>
          </w:tcPr>
          <w:p w14:paraId="23D17621" w14:textId="77777777" w:rsidR="00000000" w:rsidRDefault="00000000">
            <w:pPr>
              <w:spacing w:after="0"/>
              <w:jc w:val="center"/>
            </w:pPr>
            <w:r>
              <w:t>CF, 2012 to 2013 table</w:t>
            </w:r>
          </w:p>
        </w:tc>
        <w:tc>
          <w:tcPr>
            <w:tcW w:w="1650" w:type="dxa"/>
          </w:tcPr>
          <w:p w14:paraId="23D17622" w14:textId="77777777" w:rsidR="00000000" w:rsidRDefault="00000000">
            <w:pPr>
              <w:spacing w:after="0"/>
              <w:jc w:val="center"/>
            </w:pPr>
            <w:r>
              <w:t>CF, current table</w:t>
            </w:r>
          </w:p>
        </w:tc>
        <w:tc>
          <w:tcPr>
            <w:tcW w:w="1960" w:type="dxa"/>
          </w:tcPr>
          <w:p w14:paraId="23D17623" w14:textId="77777777" w:rsidR="00000000" w:rsidRDefault="00000000">
            <w:pPr>
              <w:spacing w:after="0"/>
              <w:jc w:val="center"/>
            </w:pPr>
            <w:r>
              <w:t>Change in expanded effort for the same count</w:t>
            </w:r>
          </w:p>
        </w:tc>
      </w:tr>
      <w:tr w:rsidR="00121F08" w14:paraId="23D1762A"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625" w14:textId="77777777" w:rsidR="00000000" w:rsidRDefault="00000000">
            <w:pPr>
              <w:spacing w:after="0"/>
            </w:pPr>
            <w:r>
              <w:t>Long Beach</w:t>
            </w:r>
          </w:p>
        </w:tc>
        <w:tc>
          <w:tcPr>
            <w:tcW w:w="2600" w:type="dxa"/>
          </w:tcPr>
          <w:p w14:paraId="23D17626" w14:textId="77777777" w:rsidR="00000000" w:rsidRDefault="00000000">
            <w:pPr>
              <w:spacing w:after="0"/>
              <w:jc w:val="center"/>
            </w:pPr>
            <w:r>
              <w:t>120 to 90</w:t>
            </w:r>
          </w:p>
        </w:tc>
        <w:tc>
          <w:tcPr>
            <w:tcW w:w="1650" w:type="dxa"/>
          </w:tcPr>
          <w:p w14:paraId="23D17627" w14:textId="77777777" w:rsidR="00000000" w:rsidRDefault="00000000">
            <w:pPr>
              <w:spacing w:after="0"/>
              <w:jc w:val="center"/>
            </w:pPr>
            <w:r>
              <w:t>0.727</w:t>
            </w:r>
          </w:p>
        </w:tc>
        <w:tc>
          <w:tcPr>
            <w:tcW w:w="1650" w:type="dxa"/>
          </w:tcPr>
          <w:p w14:paraId="23D17628" w14:textId="77777777" w:rsidR="00000000" w:rsidRDefault="00000000">
            <w:pPr>
              <w:spacing w:after="0"/>
              <w:jc w:val="center"/>
            </w:pPr>
            <w:r>
              <w:t>0.546</w:t>
            </w:r>
          </w:p>
        </w:tc>
        <w:tc>
          <w:tcPr>
            <w:tcW w:w="1960" w:type="dxa"/>
          </w:tcPr>
          <w:p w14:paraId="23D17629" w14:textId="77777777" w:rsidR="00000000" w:rsidRDefault="00000000">
            <w:pPr>
              <w:spacing w:after="0"/>
              <w:jc w:val="center"/>
            </w:pPr>
            <w:r>
              <w:t>+33.1%</w:t>
            </w:r>
          </w:p>
        </w:tc>
      </w:tr>
      <w:tr w:rsidR="00121F08" w14:paraId="23D17630"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62B" w14:textId="77777777" w:rsidR="00000000" w:rsidRDefault="00000000">
            <w:pPr>
              <w:spacing w:after="0"/>
            </w:pPr>
            <w:r>
              <w:t>Twin Harbors</w:t>
            </w:r>
          </w:p>
        </w:tc>
        <w:tc>
          <w:tcPr>
            <w:tcW w:w="2600" w:type="dxa"/>
          </w:tcPr>
          <w:p w14:paraId="23D1762C" w14:textId="77777777" w:rsidR="00000000" w:rsidRDefault="00000000">
            <w:pPr>
              <w:spacing w:after="0"/>
              <w:jc w:val="center"/>
            </w:pPr>
            <w:r>
              <w:t>120 to 90</w:t>
            </w:r>
          </w:p>
        </w:tc>
        <w:tc>
          <w:tcPr>
            <w:tcW w:w="1650" w:type="dxa"/>
          </w:tcPr>
          <w:p w14:paraId="23D1762D" w14:textId="77777777" w:rsidR="00000000" w:rsidRDefault="00000000">
            <w:pPr>
              <w:spacing w:after="0"/>
              <w:jc w:val="center"/>
            </w:pPr>
            <w:r>
              <w:t>0.531</w:t>
            </w:r>
          </w:p>
        </w:tc>
        <w:tc>
          <w:tcPr>
            <w:tcW w:w="1650" w:type="dxa"/>
          </w:tcPr>
          <w:p w14:paraId="23D1762E" w14:textId="77777777" w:rsidR="00000000" w:rsidRDefault="00000000">
            <w:pPr>
              <w:spacing w:after="0"/>
              <w:jc w:val="center"/>
            </w:pPr>
            <w:r>
              <w:t>0.531</w:t>
            </w:r>
          </w:p>
        </w:tc>
        <w:tc>
          <w:tcPr>
            <w:tcW w:w="1960" w:type="dxa"/>
          </w:tcPr>
          <w:p w14:paraId="23D1762F" w14:textId="77777777" w:rsidR="00000000" w:rsidRDefault="00000000">
            <w:pPr>
              <w:spacing w:after="0"/>
              <w:jc w:val="center"/>
            </w:pPr>
            <w:r>
              <w:t>+0.0%</w:t>
            </w:r>
          </w:p>
        </w:tc>
      </w:tr>
      <w:tr w:rsidR="00121F08" w14:paraId="23D17636"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631" w14:textId="77777777" w:rsidR="00000000" w:rsidRDefault="00000000">
            <w:pPr>
              <w:spacing w:after="0"/>
            </w:pPr>
            <w:r>
              <w:t>Copalis</w:t>
            </w:r>
          </w:p>
        </w:tc>
        <w:tc>
          <w:tcPr>
            <w:tcW w:w="2600" w:type="dxa"/>
          </w:tcPr>
          <w:p w14:paraId="23D17632" w14:textId="77777777" w:rsidR="00000000" w:rsidRDefault="00000000">
            <w:pPr>
              <w:spacing w:after="0"/>
              <w:jc w:val="center"/>
            </w:pPr>
            <w:r>
              <w:t>105 to 75</w:t>
            </w:r>
          </w:p>
        </w:tc>
        <w:tc>
          <w:tcPr>
            <w:tcW w:w="1650" w:type="dxa"/>
          </w:tcPr>
          <w:p w14:paraId="23D17633" w14:textId="77777777" w:rsidR="00000000" w:rsidRDefault="00000000">
            <w:pPr>
              <w:spacing w:after="0"/>
              <w:jc w:val="center"/>
            </w:pPr>
            <w:r>
              <w:t>0.502</w:t>
            </w:r>
          </w:p>
        </w:tc>
        <w:tc>
          <w:tcPr>
            <w:tcW w:w="1650" w:type="dxa"/>
          </w:tcPr>
          <w:p w14:paraId="23D17634" w14:textId="77777777" w:rsidR="00000000" w:rsidRDefault="00000000">
            <w:pPr>
              <w:spacing w:after="0"/>
              <w:jc w:val="center"/>
            </w:pPr>
            <w:r>
              <w:t>0.544</w:t>
            </w:r>
          </w:p>
        </w:tc>
        <w:tc>
          <w:tcPr>
            <w:tcW w:w="1960" w:type="dxa"/>
          </w:tcPr>
          <w:p w14:paraId="23D17635" w14:textId="77777777" w:rsidR="00000000" w:rsidRDefault="00000000">
            <w:pPr>
              <w:spacing w:after="0"/>
              <w:jc w:val="center"/>
            </w:pPr>
            <w:r>
              <w:t>-7.7%</w:t>
            </w:r>
          </w:p>
        </w:tc>
      </w:tr>
      <w:tr w:rsidR="00121F08" w14:paraId="23D1763C"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637" w14:textId="77777777" w:rsidR="00000000" w:rsidRDefault="00000000">
            <w:pPr>
              <w:spacing w:after="0"/>
            </w:pPr>
            <w:r>
              <w:t>Mocrocks</w:t>
            </w:r>
          </w:p>
        </w:tc>
        <w:tc>
          <w:tcPr>
            <w:tcW w:w="2600" w:type="dxa"/>
          </w:tcPr>
          <w:p w14:paraId="23D17638" w14:textId="77777777" w:rsidR="00000000" w:rsidRDefault="00000000">
            <w:pPr>
              <w:spacing w:after="0"/>
              <w:jc w:val="center"/>
            </w:pPr>
            <w:r>
              <w:t>90 to 60</w:t>
            </w:r>
          </w:p>
        </w:tc>
        <w:tc>
          <w:tcPr>
            <w:tcW w:w="1650" w:type="dxa"/>
          </w:tcPr>
          <w:p w14:paraId="23D17639" w14:textId="77777777" w:rsidR="00000000" w:rsidRDefault="00000000">
            <w:pPr>
              <w:spacing w:after="0"/>
              <w:jc w:val="center"/>
            </w:pPr>
            <w:r>
              <w:t>0.576</w:t>
            </w:r>
          </w:p>
        </w:tc>
        <w:tc>
          <w:tcPr>
            <w:tcW w:w="1650" w:type="dxa"/>
          </w:tcPr>
          <w:p w14:paraId="23D1763A" w14:textId="77777777" w:rsidR="00000000" w:rsidRDefault="00000000">
            <w:pPr>
              <w:spacing w:after="0"/>
              <w:jc w:val="center"/>
            </w:pPr>
            <w:r>
              <w:t>0.548</w:t>
            </w:r>
          </w:p>
        </w:tc>
        <w:tc>
          <w:tcPr>
            <w:tcW w:w="1960" w:type="dxa"/>
          </w:tcPr>
          <w:p w14:paraId="23D1763B" w14:textId="77777777" w:rsidR="00000000" w:rsidRDefault="00000000">
            <w:pPr>
              <w:spacing w:after="0"/>
              <w:jc w:val="center"/>
            </w:pPr>
            <w:r>
              <w:t>+5.2%</w:t>
            </w:r>
          </w:p>
        </w:tc>
      </w:tr>
    </w:tbl>
    <w:p w14:paraId="23D1763D" w14:textId="77777777" w:rsidR="00000000" w:rsidRDefault="00000000">
      <w:r>
        <w:rPr>
          <w:i/>
          <w:iCs/>
          <w:color w:val="595959"/>
          <w:sz w:val="17"/>
          <w:szCs w:val="17"/>
        </w:rPr>
        <w:t>Modal windows are those recovered from the stored correction factors (section 5.5). A positive change means the current table expands the same count to more digger trips. Twin Harbors is unchanged because its current table is bin-for-bin identical to its 2013 table.</w:t>
      </w:r>
    </w:p>
    <w:p w14:paraId="23D1763E" w14:textId="77777777" w:rsidR="00000000" w:rsidRDefault="00000000">
      <w:r>
        <w:t>Long Beach is the beach whose effort estimate is now most heavily imputed, and it is also the beach whose expansion table moved the most. Any comparison of Long Beach effort across the table change is a comparison of two different measuring instruments. This has never been documented, and it should be, because a 33 percent step in the expansion of a counted day propagates directly into the ratios that the imputation rule uses to fill uncounted days.</w:t>
      </w:r>
    </w:p>
    <w:p w14:paraId="23D1763F" w14:textId="77777777" w:rsidR="00000000" w:rsidRDefault="00000000">
      <w:r>
        <w:rPr>
          <w:b/>
          <w:bCs/>
        </w:rPr>
        <w:t xml:space="preserve">Two residual points. </w:t>
      </w:r>
      <w:r>
        <w:t>First, the form curves carry no derivation note or date, and the egress surveys behind the post-2013 refinements are not all present in the available files, so the current tables cannot yet be independently re-derived or dated from raw surveys. Second, the ingress/egress database remains the authoritative method and early-data source but stops in 2011; it reproduces the 2010 and 2011 tables exactly and is the right tool for re-deriving and validating any future table version.</w:t>
      </w:r>
    </w:p>
    <w:p w14:paraId="23D17640" w14:textId="77777777" w:rsidR="00000000" w:rsidRDefault="00000000">
      <w:pPr>
        <w:pStyle w:val="Heading2"/>
      </w:pPr>
      <w:bookmarkStart w:id="71" w:name="_Toc234502688"/>
      <w:bookmarkStart w:id="72" w:name="_Toc234591262"/>
      <w:r>
        <w:t>6.4 Exploitation-rate history and the move to a variable harvest rate</w:t>
      </w:r>
      <w:bookmarkEnd w:id="71"/>
      <w:bookmarkEnd w:id="72"/>
    </w:p>
    <w:p w14:paraId="23D17641" w14:textId="77777777" w:rsidR="00000000" w:rsidRDefault="00000000">
      <w:r>
        <w:t>The rate at which the estimated harvestable population is converted into a TAC has itself changed over time, and because the harvest estimate is compared against that TAC, the history matters here. Through the mid-2000s the exploitation rate was 25 percent, derived from an assumed annual instantaneous natural mortality of M = 0.5 and a harvest strategy of F = 0.75 M under the Baranov equation, equivalent to the North Pacific Fishery Management Council (NPFMC) Tier 6 approach used when total legal-size biomass is unknown. The rate was raised to 30 percent in 2006, switching to F = M (NPFMC Tier 5, used when legal-size biomass is known). A 2006 to 2009 reserve-area growth study then re-estimated the von Bertalanffy growth constant at K of approximately 1 (Cheng and Kuk 2002 method, replacing the earlier Fabens estimate), which, under the working assumption that M = K, supports a higher maximum rate on the order of 40 to 43 percent (Cheng 2011).</w:t>
      </w:r>
    </w:p>
    <w:p w14:paraId="23D17642" w14:textId="77777777" w:rsidR="00000000" w:rsidRDefault="00000000">
      <w:r>
        <w:t xml:space="preserve">Building on that work, the four main beaches moved from the fixed 30 percent rate to a variable, adaptive rate of up to about 40 percent. The rate is scaled by the ratio of the current spawning biomass (from the most recent stock assessment) to the highest spawning biomass on record for that beach, harvesting more when the stock is strong and automatically lowering the rate, under a 40-10 rebuilding rule keyed to pre-recruit and recruit densities, when the stock falls below 40 percent of that maximum, down to closure when it is severely depleted (Cheng 2011). The exact effective dates differ across the program's own records: the management-history figure (Figure 3) marks the 30 percent rate at 2004 and </w:t>
      </w:r>
      <w:r>
        <w:lastRenderedPageBreak/>
        <w:t>the variable rate at 2015, whereas the quantitative basis was set out in 2011 and the change is elsewhere dated to about 2012 or 2013. This conflict remains unresolved and should be settled against a definitive program source. Whichever dating is used, the variable rate changes the management target against which estimated harvest is compared, not the harvest estimate itself.</w:t>
      </w:r>
    </w:p>
    <w:p w14:paraId="23D17643" w14:textId="77777777" w:rsidR="00000000" w:rsidRDefault="00000000">
      <w:pPr>
        <w:pStyle w:val="Heading2"/>
      </w:pPr>
      <w:bookmarkStart w:id="73" w:name="_Toc234502689"/>
      <w:bookmarkStart w:id="74" w:name="_Toc234591263"/>
      <w:r>
        <w:t>6.5 The 2023-24 standardized correction-factor practice</w:t>
      </w:r>
      <w:bookmarkEnd w:id="73"/>
      <w:bookmarkEnd w:id="74"/>
    </w:p>
    <w:p w14:paraId="23D17644" w14:textId="77777777" w:rsidR="00000000" w:rsidRDefault="00000000">
      <w:r>
        <w:t>From the 2023-24 season, correction factors are logged per dig event with explicit reasoning. The dominant rule is to average the two largest applicable table bins, chosen by when the count occurred relative to peak effort. Documented exceptions: small, condensed, slow-digging crowds are assigned a fixed higher factor (0.600 or 0.700), because a single count then captures most of the day's effort; and occasionally same-day ingress/egress data are collected and used for that day's factor. This standardized practice, not any change to the tables, is what tightened the within-season spread of correction factors visible in Figure 7. It is a genuine improvement in reproducibility. It does not reduce the sampling error of the tables themselves, which is the term that dominates the season total.</w:t>
      </w:r>
    </w:p>
    <w:p w14:paraId="23D17645" w14:textId="77777777" w:rsidR="00000000" w:rsidRDefault="00000000">
      <w:pPr>
        <w:pStyle w:val="Heading1"/>
      </w:pPr>
      <w:bookmarkStart w:id="75" w:name="_Toc234502690"/>
      <w:bookmarkStart w:id="76" w:name="_Toc234591264"/>
      <w:r>
        <w:t>7. How seasons have differed</w:t>
      </w:r>
      <w:bookmarkEnd w:id="75"/>
      <w:bookmarkEnd w:id="76"/>
    </w:p>
    <w:p w14:paraId="23D17646" w14:textId="77777777" w:rsidR="00000000" w:rsidRDefault="00000000">
      <w:pPr>
        <w:pStyle w:val="Heading2"/>
      </w:pPr>
      <w:bookmarkStart w:id="77" w:name="_Toc234502691"/>
      <w:bookmarkStart w:id="78" w:name="_Toc234591265"/>
      <w:r>
        <w:t>7.1 Harvest-rate regime</w:t>
      </w:r>
      <w:bookmarkEnd w:id="77"/>
      <w:bookmarkEnd w:id="78"/>
    </w:p>
    <w:p w14:paraId="23D17647" w14:textId="77777777" w:rsidR="00000000" w:rsidRDefault="00000000">
      <w:r>
        <w:t>A 25 percent exploitation rate through the mid-2000s, 30 percent from 2006, and a variable rate (up to about 40 percent) from the early-to-mid 2010s (section 6.4). The estimate's machinery is unchanged across these boundaries; only the TAC denominator for share of TAC harvested changes.</w:t>
      </w:r>
    </w:p>
    <w:p w14:paraId="23D17648" w14:textId="77777777" w:rsidR="00000000" w:rsidRDefault="00000000">
      <w:pPr>
        <w:pStyle w:val="Heading2"/>
      </w:pPr>
      <w:bookmarkStart w:id="79" w:name="_Toc234502692"/>
      <w:bookmarkStart w:id="80" w:name="_Toc234591266"/>
      <w:r>
        <w:t>7.2 Closures and disruptions</w:t>
      </w:r>
      <w:bookmarkEnd w:id="79"/>
      <w:bookmarkEnd w:id="80"/>
    </w:p>
    <w:p w14:paraId="23D17649" w14:textId="77777777" w:rsidR="00000000" w:rsidRDefault="00000000">
      <w:r>
        <w:t>Several recent seasons were shortened or partially closed, which truncates effort and harvest independently of stock status and should be remembered when comparing seasons:</w:t>
      </w:r>
    </w:p>
    <w:p w14:paraId="23D1764A" w14:textId="77777777" w:rsidR="00000000" w:rsidRDefault="00000000">
      <w:pPr>
        <w:pStyle w:val="ListParagraph"/>
        <w:numPr>
          <w:ilvl w:val="0"/>
          <w:numId w:val="15"/>
        </w:numPr>
        <w:spacing w:after="60"/>
      </w:pPr>
      <w:r>
        <w:t>2019-20 closed prematurely (COVID-19).</w:t>
      </w:r>
    </w:p>
    <w:p w14:paraId="23D1764B" w14:textId="77777777" w:rsidR="00000000" w:rsidRDefault="00000000">
      <w:pPr>
        <w:pStyle w:val="ListParagraph"/>
        <w:numPr>
          <w:ilvl w:val="0"/>
          <w:numId w:val="15"/>
        </w:numPr>
        <w:spacing w:after="60"/>
      </w:pPr>
      <w:r>
        <w:t>2020-21 partially closed (elevated domoic acid, a marine toxin).</w:t>
      </w:r>
    </w:p>
    <w:p w14:paraId="23D1764C" w14:textId="77777777" w:rsidR="00000000" w:rsidRDefault="00000000">
      <w:pPr>
        <w:pStyle w:val="ListParagraph"/>
        <w:numPr>
          <w:ilvl w:val="0"/>
          <w:numId w:val="15"/>
        </w:numPr>
        <w:spacing w:after="60"/>
      </w:pPr>
      <w:r>
        <w:t>2022-23 partially closed (elevated domoic acid).</w:t>
      </w:r>
    </w:p>
    <w:p w14:paraId="23D1764D" w14:textId="77777777" w:rsidR="00000000" w:rsidRDefault="00000000">
      <w:r>
        <w:t>Marine-toxin closures, and poor weather and surf, also routinely move days between beaches within a season.</w:t>
      </w:r>
    </w:p>
    <w:p w14:paraId="23D1764E" w14:textId="77777777" w:rsidR="00000000" w:rsidRDefault="00000000">
      <w:pPr>
        <w:pStyle w:val="Heading2"/>
      </w:pPr>
      <w:bookmarkStart w:id="81" w:name="_Toc234502693"/>
      <w:bookmarkStart w:id="82" w:name="_Toc234591267"/>
      <w:r>
        <w:t>7.3 Effort by season and beach</w:t>
      </w:r>
      <w:bookmarkEnd w:id="81"/>
      <w:bookmarkEnd w:id="82"/>
    </w:p>
    <w:p w14:paraId="23D1764F" w14:textId="77777777" w:rsidR="00000000" w:rsidRDefault="00000000">
      <w:r>
        <w:t xml:space="preserve">Digs offered per season vary widely by beach and year; recent program summaries report totals ranging from the low tens to over a hundred dig-days per beach per season, driven mainly by the TAC and by toxin closures. The per-season, per-beach dig-day tables in the program's annual summaries are the authoritative record for effort context. For scale, the 2024-25 season offered up to 109 days per beach and produced an estimated 312,716 digger trips and about 4.0 million clams coastwide, or 12.4 clams </w:t>
      </w:r>
      <w:r>
        <w:lastRenderedPageBreak/>
        <w:t>per trip. Applying the corrections of section 10 raises those to roughly 324,700 digger trips and 4.0 million clams before wastage. Season totals are compared against the TAC beach by beach, and the comparison is not always comfortable: in 2017-18 Twin Harbors took 124.8 percent of its TAC and Mocrocks 101.7 percent (Table 6), a fact recoverable only from the FINAL printout, because the workbook that produced it does not survive.</w:t>
      </w:r>
    </w:p>
    <w:p w14:paraId="23D17650" w14:textId="77777777" w:rsidR="00000000" w:rsidRDefault="00000000">
      <w:pPr>
        <w:pStyle w:val="Heading2"/>
      </w:pPr>
      <w:bookmarkStart w:id="83" w:name="_Toc234502694"/>
      <w:bookmarkStart w:id="84" w:name="_Toc234591268"/>
      <w:r>
        <w:t>7.4 Tide series, evening versus morning, and night digs</w:t>
      </w:r>
      <w:bookmarkEnd w:id="83"/>
      <w:bookmarkEnd w:id="84"/>
    </w:p>
    <w:p w14:paraId="23D17651" w14:textId="77777777" w:rsidR="00000000" w:rsidRDefault="00000000">
      <w:r>
        <w:t>Fall openers fall on evening low tides and spring openers on morning low tides, with winter night digs in between. Time-of-day restrictions follow the tide (for example, no digging before noon on fall evening lows, and a midnight-to-noon window on spring morning lows). On dark tides, crews count lights or cars rather than people, and the near-dark expansion table applies; these choices flow through CalcPeople (section 4.2) and table selection (section 5.2). A tide series is the natural sampling unit of the fishery: it is a run of three to seven consecutive open days on one low-tide sequence, and section 11 shows that it is also the natural unit at which to design the count schedule.</w:t>
      </w:r>
    </w:p>
    <w:p w14:paraId="23D17652" w14:textId="77777777" w:rsidR="00000000" w:rsidRDefault="00000000">
      <w:pPr>
        <w:pStyle w:val="Heading2"/>
      </w:pPr>
      <w:bookmarkStart w:id="85" w:name="_Toc234502695"/>
      <w:bookmarkStart w:id="86" w:name="_Toc234591269"/>
      <w:r>
        <w:t>7.5 Kalaloch as a special case</w:t>
      </w:r>
      <w:bookmarkEnd w:id="85"/>
      <w:bookmarkEnd w:id="86"/>
    </w:p>
    <w:p w14:paraId="23D17653" w14:textId="77777777" w:rsidR="00000000" w:rsidRDefault="00000000">
      <w:r>
        <w:t>Kalaloch is assessed by Olympic National Park staff and does not follow the four-beach expansion method. Three facts establish how weak its series is. It has no ingress/egress expansion table of its own: the table labelled Kalaloch in the archived reference tables is, to sixteen significant figures, the Mocrocks survey of 1 April 1998, and even the cars-left figure carries across. Its correction factors match no bin window of any known table, and three of its sixteen events carry a correction factor of exactly 1.000, meaning no expansion was applied at all. And the in-season workbooks carry 40 Kalaloch beach-days of typed effort against only 15 distinct Kalaloch beach-dates in the harvest database: all 17 beach-days in 2009-10 and all 6 in 2018-19 have no sampling event behind them anywhere. The Kalaloch effort and harvest series should not be treated as comparable to the other four beaches, and its provenance should be documented or the series retired.</w:t>
      </w:r>
    </w:p>
    <w:p w14:paraId="23D17654" w14:textId="77777777" w:rsidR="00000000" w:rsidRDefault="00000000">
      <w:pPr>
        <w:pStyle w:val="Heading2"/>
      </w:pPr>
      <w:bookmarkStart w:id="87" w:name="_Toc234502696"/>
      <w:bookmarkStart w:id="88" w:name="_Toc234591270"/>
      <w:r>
        <w:t>7.6 Regulatory history: bag limit, legal size, and season structure</w:t>
      </w:r>
      <w:bookmarkEnd w:id="87"/>
      <w:bookmarkEnd w:id="88"/>
    </w:p>
    <w:p w14:paraId="23D17655" w14:textId="77777777" w:rsidR="00000000" w:rsidRDefault="00000000">
      <w:r>
        <w:t>The estimate's machinery is recent, but the fishery it measures has a long regulatory history that shapes how seasons compare across decades.</w:t>
      </w:r>
    </w:p>
    <w:p w14:paraId="23D17656" w14:textId="77777777" w:rsidR="00000000" w:rsidRDefault="00000000">
      <w:pPr>
        <w:pStyle w:val="Caption"/>
        <w:keepNext/>
      </w:pPr>
      <w:bookmarkStart w:id="89" w:name="_Toc234591306"/>
      <w:r>
        <w:t>Table 9. Daily bag limit, minimum legal size, and season structure since state management began in 1929.</w:t>
      </w:r>
      <w:bookmarkEnd w:id="89"/>
    </w:p>
    <w:tbl>
      <w:tblPr>
        <w:tblStyle w:val="Table-WDFW"/>
        <w:tblW w:w="9360" w:type="dxa"/>
        <w:tblCellMar>
          <w:left w:w="10" w:type="dxa"/>
          <w:right w:w="10" w:type="dxa"/>
        </w:tblCellMar>
        <w:tblLook w:val="04A0" w:firstRow="1" w:lastRow="0" w:firstColumn="1" w:lastColumn="0" w:noHBand="0" w:noVBand="1"/>
      </w:tblPr>
      <w:tblGrid>
        <w:gridCol w:w="1600"/>
        <w:gridCol w:w="2000"/>
        <w:gridCol w:w="1300"/>
        <w:gridCol w:w="4460"/>
      </w:tblGrid>
      <w:tr w:rsidR="00121F08" w14:paraId="23D1765B" w14:textId="77777777">
        <w:trPr>
          <w:cnfStyle w:val="100000000000" w:firstRow="1" w:lastRow="0" w:firstColumn="0" w:lastColumn="0" w:oddVBand="0" w:evenVBand="0" w:oddHBand="0" w:evenHBand="0" w:firstRowFirstColumn="0" w:firstRowLastColumn="0" w:lastRowFirstColumn="0" w:lastRowLastColumn="0"/>
          <w:tblHeader/>
        </w:trPr>
        <w:tc>
          <w:tcPr>
            <w:tcW w:w="1600" w:type="dxa"/>
          </w:tcPr>
          <w:p w14:paraId="23D17657" w14:textId="77777777" w:rsidR="00000000" w:rsidRDefault="00000000">
            <w:pPr>
              <w:spacing w:after="0"/>
            </w:pPr>
            <w:r>
              <w:t>Period</w:t>
            </w:r>
          </w:p>
        </w:tc>
        <w:tc>
          <w:tcPr>
            <w:tcW w:w="2000" w:type="dxa"/>
          </w:tcPr>
          <w:p w14:paraId="23D17658" w14:textId="77777777" w:rsidR="00000000" w:rsidRDefault="00000000">
            <w:pPr>
              <w:spacing w:after="0"/>
              <w:jc w:val="center"/>
            </w:pPr>
            <w:r>
              <w:t>Daily bag limit</w:t>
            </w:r>
          </w:p>
        </w:tc>
        <w:tc>
          <w:tcPr>
            <w:tcW w:w="1300" w:type="dxa"/>
          </w:tcPr>
          <w:p w14:paraId="23D17659" w14:textId="77777777" w:rsidR="00000000" w:rsidRDefault="00000000">
            <w:pPr>
              <w:spacing w:after="0"/>
              <w:jc w:val="center"/>
            </w:pPr>
            <w:r>
              <w:t>Legal size</w:t>
            </w:r>
          </w:p>
        </w:tc>
        <w:tc>
          <w:tcPr>
            <w:tcW w:w="4460" w:type="dxa"/>
          </w:tcPr>
          <w:p w14:paraId="23D1765A" w14:textId="77777777" w:rsidR="00000000" w:rsidRDefault="00000000">
            <w:pPr>
              <w:spacing w:after="0"/>
              <w:jc w:val="center"/>
            </w:pPr>
            <w:r>
              <w:t>Season structure</w:t>
            </w:r>
          </w:p>
        </w:tc>
      </w:tr>
      <w:tr w:rsidR="00121F08" w14:paraId="23D17660"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65C" w14:textId="77777777" w:rsidR="00000000" w:rsidRDefault="00000000">
            <w:pPr>
              <w:spacing w:after="0"/>
            </w:pPr>
            <w:r>
              <w:t>To 1929</w:t>
            </w:r>
          </w:p>
        </w:tc>
        <w:tc>
          <w:tcPr>
            <w:tcW w:w="2000" w:type="dxa"/>
          </w:tcPr>
          <w:p w14:paraId="23D1765D" w14:textId="77777777" w:rsidR="00000000" w:rsidRDefault="00000000">
            <w:pPr>
              <w:spacing w:after="0"/>
              <w:jc w:val="center"/>
            </w:pPr>
            <w:r>
              <w:t>None</w:t>
            </w:r>
          </w:p>
        </w:tc>
        <w:tc>
          <w:tcPr>
            <w:tcW w:w="1300" w:type="dxa"/>
          </w:tcPr>
          <w:p w14:paraId="23D1765E" w14:textId="77777777" w:rsidR="00000000" w:rsidRDefault="00000000">
            <w:pPr>
              <w:spacing w:after="0"/>
              <w:jc w:val="center"/>
            </w:pPr>
            <w:r>
              <w:t>None</w:t>
            </w:r>
          </w:p>
        </w:tc>
        <w:tc>
          <w:tcPr>
            <w:tcW w:w="4460" w:type="dxa"/>
          </w:tcPr>
          <w:p w14:paraId="23D1765F" w14:textId="77777777" w:rsidR="00000000" w:rsidRDefault="00000000">
            <w:pPr>
              <w:spacing w:after="0"/>
              <w:jc w:val="center"/>
            </w:pPr>
            <w:r>
              <w:t>No closed season</w:t>
            </w:r>
          </w:p>
        </w:tc>
      </w:tr>
      <w:tr w:rsidR="00121F08" w14:paraId="23D17665"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661" w14:textId="77777777" w:rsidR="00000000" w:rsidRDefault="00000000">
            <w:pPr>
              <w:spacing w:after="0"/>
            </w:pPr>
            <w:r>
              <w:t>1929 to 1942</w:t>
            </w:r>
          </w:p>
        </w:tc>
        <w:tc>
          <w:tcPr>
            <w:tcW w:w="2000" w:type="dxa"/>
          </w:tcPr>
          <w:p w14:paraId="23D17662" w14:textId="77777777" w:rsidR="00000000" w:rsidRDefault="00000000">
            <w:pPr>
              <w:spacing w:after="0"/>
              <w:jc w:val="center"/>
            </w:pPr>
            <w:r>
              <w:t>36 clams</w:t>
            </w:r>
          </w:p>
        </w:tc>
        <w:tc>
          <w:tcPr>
            <w:tcW w:w="1300" w:type="dxa"/>
          </w:tcPr>
          <w:p w14:paraId="23D17663" w14:textId="77777777" w:rsidR="00000000" w:rsidRDefault="00000000">
            <w:pPr>
              <w:spacing w:after="0"/>
              <w:jc w:val="center"/>
            </w:pPr>
            <w:r>
              <w:t>3.5 in</w:t>
            </w:r>
          </w:p>
        </w:tc>
        <w:tc>
          <w:tcPr>
            <w:tcW w:w="4460" w:type="dxa"/>
          </w:tcPr>
          <w:p w14:paraId="23D17664" w14:textId="77777777" w:rsidR="00000000" w:rsidRDefault="00000000">
            <w:pPr>
              <w:spacing w:after="0"/>
              <w:jc w:val="center"/>
            </w:pPr>
            <w:r>
              <w:t>No closed season</w:t>
            </w:r>
          </w:p>
        </w:tc>
      </w:tr>
      <w:tr w:rsidR="00121F08" w14:paraId="23D1766A"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666" w14:textId="77777777" w:rsidR="00000000" w:rsidRDefault="00000000">
            <w:pPr>
              <w:spacing w:after="0"/>
            </w:pPr>
            <w:r>
              <w:t>1943 to 1947</w:t>
            </w:r>
          </w:p>
        </w:tc>
        <w:tc>
          <w:tcPr>
            <w:tcW w:w="2000" w:type="dxa"/>
          </w:tcPr>
          <w:p w14:paraId="23D17667" w14:textId="77777777" w:rsidR="00000000" w:rsidRDefault="00000000">
            <w:pPr>
              <w:spacing w:after="0"/>
              <w:jc w:val="center"/>
            </w:pPr>
            <w:r>
              <w:t>36 clams</w:t>
            </w:r>
          </w:p>
        </w:tc>
        <w:tc>
          <w:tcPr>
            <w:tcW w:w="1300" w:type="dxa"/>
          </w:tcPr>
          <w:p w14:paraId="23D17668" w14:textId="77777777" w:rsidR="00000000" w:rsidRDefault="00000000">
            <w:pPr>
              <w:spacing w:after="0"/>
              <w:jc w:val="center"/>
            </w:pPr>
            <w:r>
              <w:t>None</w:t>
            </w:r>
          </w:p>
        </w:tc>
        <w:tc>
          <w:tcPr>
            <w:tcW w:w="4460" w:type="dxa"/>
          </w:tcPr>
          <w:p w14:paraId="23D17669" w14:textId="77777777" w:rsidR="00000000" w:rsidRDefault="00000000">
            <w:pPr>
              <w:spacing w:after="0"/>
              <w:jc w:val="center"/>
            </w:pPr>
            <w:r>
              <w:t>Mar 1 to Sep 30</w:t>
            </w:r>
          </w:p>
        </w:tc>
      </w:tr>
      <w:tr w:rsidR="00121F08" w14:paraId="23D1766F"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66B" w14:textId="77777777" w:rsidR="00000000" w:rsidRDefault="00000000">
            <w:pPr>
              <w:spacing w:after="0"/>
            </w:pPr>
            <w:r>
              <w:t>1948 to 1959</w:t>
            </w:r>
          </w:p>
        </w:tc>
        <w:tc>
          <w:tcPr>
            <w:tcW w:w="2000" w:type="dxa"/>
          </w:tcPr>
          <w:p w14:paraId="23D1766C" w14:textId="77777777" w:rsidR="00000000" w:rsidRDefault="00000000">
            <w:pPr>
              <w:spacing w:after="0"/>
              <w:jc w:val="center"/>
            </w:pPr>
            <w:r>
              <w:t>24 clams (18 in 1950)</w:t>
            </w:r>
          </w:p>
        </w:tc>
        <w:tc>
          <w:tcPr>
            <w:tcW w:w="1300" w:type="dxa"/>
          </w:tcPr>
          <w:p w14:paraId="23D1766D" w14:textId="77777777" w:rsidR="00000000" w:rsidRDefault="00000000">
            <w:pPr>
              <w:spacing w:after="0"/>
              <w:jc w:val="center"/>
            </w:pPr>
            <w:r>
              <w:t>None</w:t>
            </w:r>
          </w:p>
        </w:tc>
        <w:tc>
          <w:tcPr>
            <w:tcW w:w="4460" w:type="dxa"/>
          </w:tcPr>
          <w:p w14:paraId="23D1766E" w14:textId="77777777" w:rsidR="00000000" w:rsidRDefault="00000000">
            <w:pPr>
              <w:spacing w:after="0"/>
              <w:jc w:val="center"/>
            </w:pPr>
            <w:r>
              <w:t>Mar 1 to Sep 30</w:t>
            </w:r>
          </w:p>
        </w:tc>
      </w:tr>
      <w:tr w:rsidR="00121F08" w14:paraId="23D17674"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670" w14:textId="77777777" w:rsidR="00000000" w:rsidRDefault="00000000">
            <w:pPr>
              <w:spacing w:after="0"/>
            </w:pPr>
            <w:r>
              <w:t>1960 to 1972</w:t>
            </w:r>
          </w:p>
        </w:tc>
        <w:tc>
          <w:tcPr>
            <w:tcW w:w="2000" w:type="dxa"/>
          </w:tcPr>
          <w:p w14:paraId="23D17671" w14:textId="77777777" w:rsidR="00000000" w:rsidRDefault="00000000">
            <w:pPr>
              <w:spacing w:after="0"/>
              <w:jc w:val="center"/>
            </w:pPr>
            <w:r>
              <w:t>18 clams</w:t>
            </w:r>
          </w:p>
        </w:tc>
        <w:tc>
          <w:tcPr>
            <w:tcW w:w="1300" w:type="dxa"/>
          </w:tcPr>
          <w:p w14:paraId="23D17672" w14:textId="77777777" w:rsidR="00000000" w:rsidRDefault="00000000">
            <w:pPr>
              <w:spacing w:after="0"/>
              <w:jc w:val="center"/>
            </w:pPr>
            <w:r>
              <w:t>None</w:t>
            </w:r>
          </w:p>
        </w:tc>
        <w:tc>
          <w:tcPr>
            <w:tcW w:w="4460" w:type="dxa"/>
          </w:tcPr>
          <w:p w14:paraId="23D17673" w14:textId="77777777" w:rsidR="00000000" w:rsidRDefault="00000000">
            <w:pPr>
              <w:spacing w:after="0"/>
              <w:jc w:val="center"/>
            </w:pPr>
            <w:r>
              <w:t>Mar 1 to Sep 30</w:t>
            </w:r>
          </w:p>
        </w:tc>
      </w:tr>
      <w:tr w:rsidR="00121F08" w14:paraId="23D17679"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675" w14:textId="77777777" w:rsidR="00000000" w:rsidRDefault="00000000">
            <w:pPr>
              <w:spacing w:after="0"/>
            </w:pPr>
            <w:r>
              <w:lastRenderedPageBreak/>
              <w:t>1973 to 1983</w:t>
            </w:r>
          </w:p>
        </w:tc>
        <w:tc>
          <w:tcPr>
            <w:tcW w:w="2000" w:type="dxa"/>
          </w:tcPr>
          <w:p w14:paraId="23D17676" w14:textId="77777777" w:rsidR="00000000" w:rsidRDefault="00000000">
            <w:pPr>
              <w:spacing w:after="0"/>
              <w:jc w:val="center"/>
            </w:pPr>
            <w:r>
              <w:t>15 clams</w:t>
            </w:r>
          </w:p>
        </w:tc>
        <w:tc>
          <w:tcPr>
            <w:tcW w:w="1300" w:type="dxa"/>
          </w:tcPr>
          <w:p w14:paraId="23D17677" w14:textId="77777777" w:rsidR="00000000" w:rsidRDefault="00000000">
            <w:pPr>
              <w:spacing w:after="0"/>
              <w:jc w:val="center"/>
            </w:pPr>
            <w:r>
              <w:t>None</w:t>
            </w:r>
          </w:p>
        </w:tc>
        <w:tc>
          <w:tcPr>
            <w:tcW w:w="4460" w:type="dxa"/>
          </w:tcPr>
          <w:p w14:paraId="23D17678" w14:textId="77777777" w:rsidR="00000000" w:rsidRDefault="00000000">
            <w:pPr>
              <w:spacing w:after="0"/>
              <w:jc w:val="center"/>
            </w:pPr>
            <w:r>
              <w:t>Oct 1 to Jun 30; summer closure begins; several conservation closures</w:t>
            </w:r>
          </w:p>
        </w:tc>
      </w:tr>
      <w:tr w:rsidR="00121F08" w14:paraId="23D1767E"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67A" w14:textId="77777777" w:rsidR="00000000" w:rsidRDefault="00000000">
            <w:pPr>
              <w:spacing w:after="0"/>
            </w:pPr>
            <w:r>
              <w:t>1984 to 1986</w:t>
            </w:r>
          </w:p>
        </w:tc>
        <w:tc>
          <w:tcPr>
            <w:tcW w:w="2000" w:type="dxa"/>
          </w:tcPr>
          <w:p w14:paraId="23D1767B" w14:textId="77777777" w:rsidR="00000000" w:rsidRDefault="00000000">
            <w:pPr>
              <w:spacing w:after="0"/>
              <w:jc w:val="center"/>
            </w:pPr>
            <w:r>
              <w:t>15 clams</w:t>
            </w:r>
          </w:p>
        </w:tc>
        <w:tc>
          <w:tcPr>
            <w:tcW w:w="1300" w:type="dxa"/>
          </w:tcPr>
          <w:p w14:paraId="23D1767C" w14:textId="77777777" w:rsidR="00000000" w:rsidRDefault="00000000">
            <w:pPr>
              <w:spacing w:after="0"/>
              <w:jc w:val="center"/>
            </w:pPr>
            <w:r>
              <w:t>None</w:t>
            </w:r>
          </w:p>
        </w:tc>
        <w:tc>
          <w:tcPr>
            <w:tcW w:w="4460" w:type="dxa"/>
          </w:tcPr>
          <w:p w14:paraId="23D1767D" w14:textId="77777777" w:rsidR="00000000" w:rsidRDefault="00000000">
            <w:pPr>
              <w:spacing w:after="0"/>
              <w:jc w:val="center"/>
            </w:pPr>
            <w:r>
              <w:t>1984 closed (NIX); limited 1985 and 1986 openers</w:t>
            </w:r>
          </w:p>
        </w:tc>
      </w:tr>
      <w:tr w:rsidR="00121F08" w14:paraId="23D17683"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67F" w14:textId="77777777" w:rsidR="00000000" w:rsidRDefault="00000000">
            <w:pPr>
              <w:spacing w:after="0"/>
            </w:pPr>
            <w:r>
              <w:t>1987 to 1995</w:t>
            </w:r>
          </w:p>
        </w:tc>
        <w:tc>
          <w:tcPr>
            <w:tcW w:w="2000" w:type="dxa"/>
          </w:tcPr>
          <w:p w14:paraId="23D17680" w14:textId="77777777" w:rsidR="00000000" w:rsidRDefault="00000000">
            <w:pPr>
              <w:spacing w:after="0"/>
              <w:jc w:val="center"/>
            </w:pPr>
            <w:r>
              <w:t>15 clams</w:t>
            </w:r>
          </w:p>
        </w:tc>
        <w:tc>
          <w:tcPr>
            <w:tcW w:w="1300" w:type="dxa"/>
          </w:tcPr>
          <w:p w14:paraId="23D17681" w14:textId="77777777" w:rsidR="00000000" w:rsidRDefault="00000000">
            <w:pPr>
              <w:spacing w:after="0"/>
              <w:jc w:val="center"/>
            </w:pPr>
            <w:r>
              <w:t>None</w:t>
            </w:r>
          </w:p>
        </w:tc>
        <w:tc>
          <w:tcPr>
            <w:tcW w:w="4460" w:type="dxa"/>
          </w:tcPr>
          <w:p w14:paraId="23D17682" w14:textId="77777777" w:rsidR="00000000" w:rsidRDefault="00000000">
            <w:pPr>
              <w:spacing w:after="0"/>
              <w:jc w:val="center"/>
            </w:pPr>
            <w:r>
              <w:t>Beaches opened and closed independently; spring a.m. and fall p.m. odd-day openers</w:t>
            </w:r>
          </w:p>
        </w:tc>
      </w:tr>
      <w:tr w:rsidR="00121F08" w14:paraId="23D17688"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684" w14:textId="77777777" w:rsidR="00000000" w:rsidRDefault="00000000">
            <w:pPr>
              <w:spacing w:after="0"/>
            </w:pPr>
            <w:r>
              <w:t>1996 to present</w:t>
            </w:r>
          </w:p>
        </w:tc>
        <w:tc>
          <w:tcPr>
            <w:tcW w:w="2000" w:type="dxa"/>
          </w:tcPr>
          <w:p w14:paraId="23D17685" w14:textId="77777777" w:rsidR="00000000" w:rsidRDefault="00000000">
            <w:pPr>
              <w:spacing w:after="0"/>
              <w:jc w:val="center"/>
            </w:pPr>
            <w:r>
              <w:t>15 clams</w:t>
            </w:r>
          </w:p>
        </w:tc>
        <w:tc>
          <w:tcPr>
            <w:tcW w:w="1300" w:type="dxa"/>
          </w:tcPr>
          <w:p w14:paraId="23D17686" w14:textId="77777777" w:rsidR="00000000" w:rsidRDefault="00000000">
            <w:pPr>
              <w:spacing w:after="0"/>
              <w:jc w:val="center"/>
            </w:pPr>
            <w:r>
              <w:t>None</w:t>
            </w:r>
          </w:p>
        </w:tc>
        <w:tc>
          <w:tcPr>
            <w:tcW w:w="4460" w:type="dxa"/>
          </w:tcPr>
          <w:p w14:paraId="23D17687" w14:textId="77777777" w:rsidR="00000000" w:rsidRDefault="00000000">
            <w:pPr>
              <w:spacing w:after="0"/>
              <w:jc w:val="center"/>
            </w:pPr>
            <w:r>
              <w:t>Oct to May, selected days on the best low-tide series; beaches managed independently</w:t>
            </w:r>
          </w:p>
        </w:tc>
      </w:tr>
    </w:tbl>
    <w:p w14:paraId="23D17689" w14:textId="77777777" w:rsidR="00000000" w:rsidRDefault="00000000"/>
    <w:p w14:paraId="23D1768A" w14:textId="77777777" w:rsidR="00000000" w:rsidRDefault="00000000">
      <w:r>
        <w:t>Three transitions bear directly on season comparisons. The 1973 summer closure ended year-round digging and moved the fishery into the fall-through-spring window it still occupies. The 1984 and 1985 NIX closure, together with the conservation closures of the late 1970s and early 1980s (for example the four- and five-month small-clam closures of 1981-82 and 1982-83), interrupts the series. And from 1987 the beaches were opened and closed independently by abundance, size, and toxin level, which is why beach-by-beach effort and harvest diverge so strongly from that point onward.</w:t>
      </w:r>
    </w:p>
    <w:p w14:paraId="23D1768B" w14:textId="77777777" w:rsidR="00000000" w:rsidRDefault="00000000">
      <w:pPr>
        <w:pStyle w:val="Heading2"/>
      </w:pPr>
      <w:bookmarkStart w:id="90" w:name="_Toc234502697"/>
      <w:bookmarkStart w:id="91" w:name="_Toc234591271"/>
      <w:r>
        <w:t>7.7 Marine toxins and the Commission management policy</w:t>
      </w:r>
      <w:bookmarkEnd w:id="90"/>
      <w:bookmarkEnd w:id="91"/>
    </w:p>
    <w:p w14:paraId="23D1768C" w14:textId="77777777" w:rsidR="00000000" w:rsidRDefault="00000000">
      <w:r>
        <w:t>Two marine biotoxins constrain the modern fishery. Domoic acid, which causes amnesic shellfish poisoning, is produced by the diatom Pseudo-nitzschia and was first detected in Washington razor clam tissue in 1992; it has been the dominant cause of closures since, removing roughly 25 percent of all planned digging opportunities. Paralytic shellfish poisoning, caused by saxitoxin from the dinoflagellate Alexandrium, has historically been a smaller but recurring problem. A beach can open only after two sample collections, taken seven to ten days apart, both test below the action level (20 ppm for domoic acid), which is why openers are always announced as tentative. These closures truncate effort and harvest independently of stock status, and are the reason several seasons in Figures 1 and 2 fall to zero or near zero.</w:t>
      </w:r>
    </w:p>
    <w:p w14:paraId="23D1768D" w14:textId="77777777" w:rsidR="00000000" w:rsidRDefault="00000000">
      <w:r>
        <w:t>All of this operates under Fish and Wildlife Commission Policy C3009, which directs WDFW to manage the resource primarily for recreational use (with only a minor commercial fishery on detached Willapa Bay spits), protect public health and safety, maintain stable and healthy populations, maximize recreational opportunity, provide a quality recreational experience, and manage each of the five beaches independently while accounting for the pertinent interactions of seasons, effort, opportunity, and tribal allocations.</w:t>
      </w:r>
    </w:p>
    <w:p w14:paraId="23D1768E" w14:textId="77777777" w:rsidR="00000000" w:rsidRDefault="00000000">
      <w:pPr>
        <w:pStyle w:val="Heading1"/>
      </w:pPr>
      <w:bookmarkStart w:id="92" w:name="_Toc234502698"/>
      <w:bookmarkStart w:id="93" w:name="_Toc234591272"/>
      <w:r>
        <w:t>8. The supporting databases</w:t>
      </w:r>
      <w:bookmarkEnd w:id="92"/>
      <w:bookmarkEnd w:id="93"/>
    </w:p>
    <w:p w14:paraId="23D1768F" w14:textId="77777777" w:rsidR="00000000" w:rsidRDefault="00000000">
      <w:pPr>
        <w:pStyle w:val="Heading2"/>
      </w:pPr>
      <w:bookmarkStart w:id="94" w:name="_Toc234502699"/>
      <w:bookmarkStart w:id="95" w:name="_Toc234591273"/>
      <w:r>
        <w:t>8.1 Recreational-harvest (creel) database</w:t>
      </w:r>
      <w:bookmarkEnd w:id="94"/>
      <w:bookmarkEnd w:id="95"/>
    </w:p>
    <w:p w14:paraId="23D17690" w14:textId="77777777" w:rsidR="00000000" w:rsidRDefault="00000000">
      <w:r>
        <w:t xml:space="preserve">A Microsoft Access database (ACE14) holds the counts, interviews, wastage, and lengths, with a parent events table keyed by EventID and children keyed by EventID and segment LocationID. It spans 13 </w:t>
      </w:r>
      <w:r>
        <w:lastRenderedPageBreak/>
        <w:t>October 1993 to 6 May 2026, sparsely before 2008 and densely after. It holds 2,682 events, 13,789 counts, and 53,511 interviews. Two structural points matter for any roll-up. The event grain is one beach on one date, except that Long Beach is entered as two events per dig day (section 5.4). And ten beach-dates carry two events whose census segments overlap, which are genuine duplicates; the segment sets distinguish them from the 53 Long Beach splits, which must be summed. The beach name field is not normalized and carries three spellings of Long Beach; grouping on it undercounts Long Beach events by about 36 percent.</w:t>
      </w:r>
    </w:p>
    <w:p w14:paraId="23D17691" w14:textId="77777777" w:rsidR="00000000" w:rsidRDefault="00000000">
      <w:r>
        <w:t>The full extraction is now a first-class artifact. All 21 tables are exported verbatim with mdbtools, cleaned by a documented and audited layer, and recomputed to four grains by a single script. Nothing downstream requires Access.</w:t>
      </w:r>
    </w:p>
    <w:p w14:paraId="23D17692" w14:textId="77777777" w:rsidR="00000000" w:rsidRDefault="00000000">
      <w:pPr>
        <w:pStyle w:val="Heading2"/>
      </w:pPr>
      <w:bookmarkStart w:id="96" w:name="_Toc234502700"/>
      <w:bookmarkStart w:id="97" w:name="_Toc234591274"/>
      <w:r>
        <w:t>8.2 Ingress/egress survey database</w:t>
      </w:r>
      <w:bookmarkEnd w:id="96"/>
      <w:bookmarkEnd w:id="97"/>
    </w:p>
    <w:p w14:paraId="23D17693" w14:textId="77777777" w:rsidR="00000000" w:rsidRDefault="00000000">
      <w:r>
        <w:t>A separate, small Access database holds the egress surveys: an event table (beach, date, tide time, evening flag, conditions, sampler) and two tables of vehicle counts on and off the beach in fifteen-minute bins, plus lookups. It contains twenty surveys spanning 2004 to 2011 and is the raw source for the percent-available curve and the expansion tables. It records no beach approach at all, which matters because Long Beach was surveyed at two approaches whose totals differ by more than an order of magnitude, and because the 1998 Twin Harbors and Mocrocks surveys each pool several approaches. Pooling across approaches without recording which is a hidden stratification. Four defects in this database are documented in section 9.</w:t>
      </w:r>
    </w:p>
    <w:p w14:paraId="23D17694" w14:textId="77777777" w:rsidR="00000000" w:rsidRDefault="00000000">
      <w:pPr>
        <w:pStyle w:val="Heading2"/>
      </w:pPr>
      <w:bookmarkStart w:id="98" w:name="_Toc234502701"/>
      <w:bookmarkStart w:id="99" w:name="_Toc234591275"/>
      <w:r>
        <w:t>8.3 Why aggregates are recomputed from raw tables</w:t>
      </w:r>
      <w:bookmarkEnd w:id="98"/>
      <w:bookmarkEnd w:id="99"/>
    </w:p>
    <w:p w14:paraId="23D17695" w14:textId="77777777" w:rsidR="00000000" w:rsidRDefault="00000000">
      <w:r>
        <w:t>The stored summary tables in the harvest database carry inflated sum columns: the summary-build query joins interviews to counts, so every interview sum is multiplied by the number of count rows in the event. The ratios (CPUE, digging fraction) survive this, which is why the harvest chain still validates, but the totals do not. The stored working table is also stale: for 476 events its own expanded-effort value does not equal that same row's CalcPeople times digging fraction divided by correction factor. Recompute all aggregates from the five raw tables and treat the derived tables as cached output, never as data.</w:t>
      </w:r>
    </w:p>
    <w:p w14:paraId="23D17696" w14:textId="77777777" w:rsidR="00000000" w:rsidRDefault="00000000">
      <w:pPr>
        <w:pStyle w:val="Heading1"/>
      </w:pPr>
      <w:bookmarkStart w:id="100" w:name="_Toc234502702"/>
      <w:bookmarkStart w:id="101" w:name="_Toc234591276"/>
      <w:r>
        <w:t>9. Data quality and known issues</w:t>
      </w:r>
      <w:bookmarkEnd w:id="100"/>
      <w:bookmarkEnd w:id="101"/>
    </w:p>
    <w:p w14:paraId="23D17697" w14:textId="77777777" w:rsidR="00000000" w:rsidRDefault="00000000">
      <w:r>
        <w:t>The following are confirmed in the data and should be handled before any recompute. They are documented in full, with counts and evidence, in the numbered defect logs kept with the underlying records.</w:t>
      </w:r>
    </w:p>
    <w:p w14:paraId="23D17698" w14:textId="77777777" w:rsidR="00000000" w:rsidRDefault="00000000">
      <w:pPr>
        <w:pStyle w:val="Caption"/>
        <w:keepNext/>
      </w:pPr>
      <w:bookmarkStart w:id="102" w:name="_Toc234591307"/>
      <w:r>
        <w:lastRenderedPageBreak/>
        <w:t>Table 10. Confirmed defects in the harvest database and the in-season workbooks.</w:t>
      </w:r>
      <w:bookmarkEnd w:id="102"/>
    </w:p>
    <w:tbl>
      <w:tblPr>
        <w:tblStyle w:val="Table-WDFW"/>
        <w:tblW w:w="9360" w:type="dxa"/>
        <w:tblCellMar>
          <w:left w:w="10" w:type="dxa"/>
          <w:right w:w="10" w:type="dxa"/>
        </w:tblCellMar>
        <w:tblLook w:val="04A0" w:firstRow="1" w:lastRow="0" w:firstColumn="1" w:lastColumn="0" w:noHBand="0" w:noVBand="1"/>
      </w:tblPr>
      <w:tblGrid>
        <w:gridCol w:w="2656"/>
        <w:gridCol w:w="6704"/>
      </w:tblGrid>
      <w:tr w:rsidR="00121F08" w14:paraId="23D1769B" w14:textId="77777777">
        <w:trPr>
          <w:cnfStyle w:val="100000000000" w:firstRow="1" w:lastRow="0" w:firstColumn="0" w:lastColumn="0" w:oddVBand="0" w:evenVBand="0" w:oddHBand="0" w:evenHBand="0" w:firstRowFirstColumn="0" w:firstRowLastColumn="0" w:lastRowFirstColumn="0" w:lastRowLastColumn="0"/>
          <w:tblHeader/>
        </w:trPr>
        <w:tc>
          <w:tcPr>
            <w:tcW w:w="2500" w:type="dxa"/>
          </w:tcPr>
          <w:p w14:paraId="23D17699" w14:textId="77777777" w:rsidR="00000000" w:rsidRDefault="00000000">
            <w:pPr>
              <w:spacing w:after="0"/>
            </w:pPr>
            <w:r>
              <w:t>Issue</w:t>
            </w:r>
          </w:p>
        </w:tc>
        <w:tc>
          <w:tcPr>
            <w:tcW w:w="6860" w:type="dxa"/>
          </w:tcPr>
          <w:p w14:paraId="23D1769A" w14:textId="77777777" w:rsidR="00000000" w:rsidRDefault="00000000">
            <w:pPr>
              <w:spacing w:after="0"/>
              <w:jc w:val="center"/>
            </w:pPr>
            <w:r>
              <w:t>Effect and handling</w:t>
            </w:r>
          </w:p>
        </w:tc>
      </w:tr>
      <w:tr w:rsidR="00121F08" w14:paraId="23D1769E"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9C" w14:textId="77777777" w:rsidR="00000000" w:rsidRDefault="00000000">
            <w:pPr>
              <w:spacing w:after="0"/>
            </w:pPr>
            <w:r>
              <w:t>Beach-name spellings</w:t>
            </w:r>
          </w:p>
        </w:tc>
        <w:tc>
          <w:tcPr>
            <w:tcW w:w="6860" w:type="dxa"/>
          </w:tcPr>
          <w:p w14:paraId="23D1769D" w14:textId="77777777" w:rsidR="00000000" w:rsidRDefault="00000000">
            <w:pPr>
              <w:spacing w:after="0"/>
              <w:jc w:val="center"/>
            </w:pPr>
            <w:r>
              <w:t>Three spellings of Long Beach undercount it by about 36 percent if grouped raw; normalize to the canonical beach before grouping.</w:t>
            </w:r>
          </w:p>
        </w:tc>
      </w:tr>
      <w:tr w:rsidR="00121F08" w14:paraId="23D176A1"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9F" w14:textId="77777777" w:rsidR="00000000" w:rsidRDefault="00000000">
            <w:pPr>
              <w:spacing w:after="0"/>
            </w:pPr>
            <w:r>
              <w:t>Duplicate count rows</w:t>
            </w:r>
          </w:p>
        </w:tc>
        <w:tc>
          <w:tcPr>
            <w:tcW w:w="6860" w:type="dxa"/>
          </w:tcPr>
          <w:p w14:paraId="23D176A0" w14:textId="77777777" w:rsidR="00000000" w:rsidRDefault="00000000">
            <w:pPr>
              <w:spacing w:after="0"/>
              <w:jc w:val="center"/>
            </w:pPr>
            <w:r>
              <w:t>Exact-duplicate count rows (whole events entered twice) double-count effort; for example they overstate Twin Harbors 2022-23 by about 16 percent. Remove exact duplicates unconditionally (82 rows).</w:t>
            </w:r>
          </w:p>
        </w:tc>
      </w:tr>
      <w:tr w:rsidR="00121F08" w14:paraId="23D176A4"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A2" w14:textId="77777777" w:rsidR="00000000" w:rsidRDefault="00000000">
            <w:pPr>
              <w:spacing w:after="0"/>
            </w:pPr>
            <w:r>
              <w:t>Mis-entered count rows</w:t>
            </w:r>
          </w:p>
        </w:tc>
        <w:tc>
          <w:tcPr>
            <w:tcW w:w="6860" w:type="dxa"/>
          </w:tcPr>
          <w:p w14:paraId="23D176A3" w14:textId="77777777" w:rsidR="00000000" w:rsidRDefault="00000000">
            <w:pPr>
              <w:spacing w:after="0"/>
              <w:jc w:val="center"/>
            </w:pPr>
            <w:r>
              <w:t>A few per-group records were typed into the count table (cars at least twice people). Remove them; EventIDs 469, 509, 2590.</w:t>
            </w:r>
          </w:p>
        </w:tc>
      </w:tr>
      <w:tr w:rsidR="00121F08" w14:paraId="23D176A7"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A5" w14:textId="77777777" w:rsidR="00000000" w:rsidRDefault="00000000">
            <w:pPr>
              <w:spacing w:after="0"/>
            </w:pPr>
            <w:r>
              <w:t>People-per-car field</w:t>
            </w:r>
          </w:p>
        </w:tc>
        <w:tc>
          <w:tcPr>
            <w:tcW w:w="6860" w:type="dxa"/>
          </w:tcPr>
          <w:p w14:paraId="23D176A6" w14:textId="77777777" w:rsidR="00000000" w:rsidRDefault="00000000">
            <w:pPr>
              <w:spacing w:after="0"/>
              <w:jc w:val="center"/>
            </w:pPr>
            <w:r>
              <w:t>The interview cars field stores people per car, not a vehicle count; misreading it corrupts effort.</w:t>
            </w:r>
          </w:p>
        </w:tc>
      </w:tr>
      <w:tr w:rsidR="00121F08" w14:paraId="23D176AA"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A8" w14:textId="77777777" w:rsidR="00000000" w:rsidRDefault="00000000">
            <w:pPr>
              <w:spacing w:after="0"/>
            </w:pPr>
            <w:r>
              <w:t>Impossible values</w:t>
            </w:r>
          </w:p>
        </w:tc>
        <w:tc>
          <w:tcPr>
            <w:tcW w:w="6860" w:type="dxa"/>
          </w:tcPr>
          <w:p w14:paraId="23D176A9" w14:textId="77777777" w:rsidR="00000000" w:rsidRDefault="00000000">
            <w:pPr>
              <w:spacing w:after="0"/>
              <w:jc w:val="center"/>
            </w:pPr>
            <w:r>
              <w:t>A handful of interviews carry impossible clam or people counts. Cap or nullify the offending value, not the whole interview.</w:t>
            </w:r>
          </w:p>
        </w:tc>
      </w:tr>
      <w:tr w:rsidR="00121F08" w14:paraId="23D176AD"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AB" w14:textId="77777777" w:rsidR="00000000" w:rsidRDefault="00000000">
            <w:pPr>
              <w:spacing w:after="0"/>
            </w:pPr>
            <w:r>
              <w:t>Stored summary inflation</w:t>
            </w:r>
          </w:p>
        </w:tc>
        <w:tc>
          <w:tcPr>
            <w:tcW w:w="6860" w:type="dxa"/>
          </w:tcPr>
          <w:p w14:paraId="23D176AC" w14:textId="77777777" w:rsidR="00000000" w:rsidRDefault="00000000">
            <w:pPr>
              <w:spacing w:after="0"/>
              <w:jc w:val="center"/>
            </w:pPr>
            <w:r>
              <w:t>Stored summary sums are inflated by the count-row join (section 8.3); recompute from raw.</w:t>
            </w:r>
          </w:p>
        </w:tc>
      </w:tr>
      <w:tr w:rsidR="00121F08" w14:paraId="23D176B0"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AE" w14:textId="77777777" w:rsidR="00000000" w:rsidRDefault="00000000">
            <w:pPr>
              <w:spacing w:after="0"/>
            </w:pPr>
            <w:r>
              <w:t>No per-count time</w:t>
            </w:r>
          </w:p>
        </w:tc>
        <w:tc>
          <w:tcPr>
            <w:tcW w:w="6860" w:type="dxa"/>
          </w:tcPr>
          <w:p w14:paraId="23D176AF" w14:textId="77777777" w:rsidR="00000000" w:rsidRDefault="00000000">
            <w:pPr>
              <w:spacing w:after="0"/>
              <w:jc w:val="center"/>
            </w:pPr>
            <w:r>
              <w:t>Count rows carry no time field, so genuine replicate counts cannot be distinguished from duplicates except by value, nor matched to the correction-factor reference time. Add a count-time field.</w:t>
            </w:r>
          </w:p>
        </w:tc>
      </w:tr>
      <w:tr w:rsidR="00121F08" w14:paraId="23D176B3"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B1" w14:textId="77777777" w:rsidR="00000000" w:rsidRDefault="00000000">
            <w:pPr>
              <w:spacing w:after="0"/>
            </w:pPr>
            <w:r>
              <w:t>Correction factor out of range</w:t>
            </w:r>
          </w:p>
        </w:tc>
        <w:tc>
          <w:tcPr>
            <w:tcW w:w="6860" w:type="dxa"/>
          </w:tcPr>
          <w:p w14:paraId="23D176B2" w14:textId="77777777" w:rsidR="00000000" w:rsidRDefault="00000000">
            <w:pPr>
              <w:spacing w:after="0"/>
              <w:jc w:val="center"/>
            </w:pPr>
            <w:r>
              <w:t>One event carries CF = 2.100 and six are below 0.25. CF is a fraction of the day's effort present at the count, so any value outside (0, 1] is an error. Set out-of-range values to the beach preset and log the change.</w:t>
            </w:r>
          </w:p>
        </w:tc>
      </w:tr>
      <w:tr w:rsidR="00121F08" w14:paraId="23D176B6"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B4" w14:textId="77777777" w:rsidR="00000000" w:rsidRDefault="00000000">
            <w:pPr>
              <w:spacing w:after="0"/>
            </w:pPr>
            <w:r>
              <w:t>Duplicate events versus the Long Beach split</w:t>
            </w:r>
          </w:p>
        </w:tc>
        <w:tc>
          <w:tcPr>
            <w:tcW w:w="6860" w:type="dxa"/>
          </w:tcPr>
          <w:p w14:paraId="23D176B5" w14:textId="77777777" w:rsidR="00000000" w:rsidRDefault="00000000">
            <w:pPr>
              <w:spacing w:after="0"/>
              <w:jc w:val="center"/>
            </w:pPr>
            <w:r>
              <w:t>Ten beach-dates carry two events with overlapping census segments and are duplicates. Fifty-three carry two events with disjoint segments and are the Long Beach halves. Distinguish by segment set, never by beach and date alone.</w:t>
            </w:r>
          </w:p>
        </w:tc>
      </w:tr>
      <w:tr w:rsidR="00121F08" w14:paraId="23D176B9"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B7" w14:textId="77777777" w:rsidR="00000000" w:rsidRDefault="00000000">
            <w:pPr>
              <w:spacing w:after="0"/>
            </w:pPr>
            <w:r>
              <w:t>Stored working and summary tables are stale</w:t>
            </w:r>
          </w:p>
        </w:tc>
        <w:tc>
          <w:tcPr>
            <w:tcW w:w="6860" w:type="dxa"/>
          </w:tcPr>
          <w:p w14:paraId="23D176B8" w14:textId="77777777" w:rsidR="00000000" w:rsidRDefault="00000000">
            <w:pPr>
              <w:spacing w:after="0"/>
              <w:jc w:val="center"/>
            </w:pPr>
            <w:r>
              <w:t>For 476 events the stored expanded effort does not equal its own inputs. Recompute from the raw tables.</w:t>
            </w:r>
          </w:p>
        </w:tc>
      </w:tr>
      <w:tr w:rsidR="00121F08" w14:paraId="23D176BC"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BA" w14:textId="77777777" w:rsidR="00000000" w:rsidRDefault="00000000">
            <w:pPr>
              <w:spacing w:after="0"/>
            </w:pPr>
            <w:r>
              <w:t>Recomputed CPUE exceeds the daily bag limit</w:t>
            </w:r>
          </w:p>
        </w:tc>
        <w:tc>
          <w:tcPr>
            <w:tcW w:w="6860" w:type="dxa"/>
          </w:tcPr>
          <w:p w14:paraId="23D176BB" w14:textId="77777777" w:rsidR="00000000" w:rsidRDefault="00000000">
            <w:pPr>
              <w:spacing w:after="0"/>
              <w:jc w:val="center"/>
            </w:pPr>
            <w:r>
              <w:t>CPUE recomputes to 16.5 to 17.2 clams per digger trip at all four beaches in 2021-22, 15.0 in 2020-21, and 20.1 at Long Beach in 2016-17. A catch rate above the 15-clam limit is not possible. Interview records for those seasons need review before any harvest series is published from them.</w:t>
            </w:r>
          </w:p>
        </w:tc>
      </w:tr>
      <w:tr w:rsidR="00121F08" w14:paraId="23D176BF"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BD" w14:textId="77777777" w:rsidR="00000000" w:rsidRDefault="00000000">
            <w:pPr>
              <w:spacing w:after="0"/>
            </w:pPr>
            <w:r>
              <w:t>The 2017-18 Effort tab is a mid-season snapshot</w:t>
            </w:r>
          </w:p>
        </w:tc>
        <w:tc>
          <w:tcPr>
            <w:tcW w:w="6860" w:type="dxa"/>
          </w:tcPr>
          <w:p w14:paraId="23D176BE" w14:textId="77777777" w:rsidR="00000000" w:rsidRDefault="00000000">
            <w:pPr>
              <w:spacing w:after="0"/>
              <w:jc w:val="center"/>
            </w:pPr>
            <w:r>
              <w:t>It holds 10 of 27 dig days and ends 4 Dec 2017. It carries no wastage. The season record is the final estimate printout, which reconciles to the database on 66 of 67 open beach-days (Table 6). Use the printout, not the tab.</w:t>
            </w:r>
          </w:p>
        </w:tc>
      </w:tr>
      <w:tr w:rsidR="00121F08" w14:paraId="23D176C2"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C0" w14:textId="77777777" w:rsidR="00000000" w:rsidRDefault="00000000">
            <w:pPr>
              <w:spacing w:after="0"/>
            </w:pPr>
            <w:r>
              <w:t>The 2022-23 workbook had omitted an entire tide series (since restored)</w:t>
            </w:r>
          </w:p>
        </w:tc>
        <w:tc>
          <w:tcPr>
            <w:tcW w:w="6860" w:type="dxa"/>
          </w:tcPr>
          <w:p w14:paraId="23D176C1" w14:textId="77777777" w:rsidR="00000000" w:rsidRDefault="00000000">
            <w:pPr>
              <w:spacing w:after="0"/>
              <w:jc w:val="center"/>
            </w:pPr>
            <w:r>
              <w:t>The Effort tab originally ended 25 Apr 2023, omitting the 4 to 14 May 2023 series: 33 open beach-days on the program's own sample schedule, of which the database holds 22, worth 61,959 digger trips, or 26.1 percent of the then-coastwide total of 237,419. The series has since been restored to the workbook, which now runs through 14 May 2023 and totals 332,629 digger trips coastwide; the 11 uncounted beach-days at Long Beach and Twin Harbors are imputed by the workbook's own rule, and this review re-derives the season on the full record. The officially published WDFW total predates the restoration.</w:t>
            </w:r>
          </w:p>
        </w:tc>
      </w:tr>
      <w:tr w:rsidR="00121F08" w14:paraId="23D176C5"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C3" w14:textId="77777777" w:rsidR="00000000" w:rsidRDefault="00000000">
            <w:pPr>
              <w:spacing w:after="0"/>
            </w:pPr>
            <w:r>
              <w:t>The 2023-24 workbook is complete; an earlier snapshot is not</w:t>
            </w:r>
          </w:p>
        </w:tc>
        <w:tc>
          <w:tcPr>
            <w:tcW w:w="6860" w:type="dxa"/>
          </w:tcPr>
          <w:p w14:paraId="23D176C4" w14:textId="77777777" w:rsidR="00000000" w:rsidRDefault="00000000">
            <w:pPr>
              <w:spacing w:after="0"/>
              <w:jc w:val="center"/>
            </w:pPr>
            <w:r>
              <w:t>The current workbook holds all 100 dig days to 12 May 2024. A superseded snapshot ending 18 Nov 2023 is the basis of the coverage sheet in the recompute workbook, whose 2023-24 rows are therefore stale (section 10.2).</w:t>
            </w:r>
          </w:p>
        </w:tc>
      </w:tr>
      <w:tr w:rsidR="00121F08" w14:paraId="23D176C8"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C6" w14:textId="77777777" w:rsidR="00000000" w:rsidRDefault="00000000">
            <w:pPr>
              <w:spacing w:after="0"/>
            </w:pPr>
            <w:r>
              <w:t>The 2017-18 published wastage has no source</w:t>
            </w:r>
          </w:p>
        </w:tc>
        <w:tc>
          <w:tcPr>
            <w:tcW w:w="6860" w:type="dxa"/>
          </w:tcPr>
          <w:p w14:paraId="23D176C7" w14:textId="77777777" w:rsidR="00000000" w:rsidRDefault="00000000">
            <w:pPr>
              <w:spacing w:after="0"/>
              <w:jc w:val="center"/>
            </w:pPr>
            <w:r>
              <w:t xml:space="preserve">The printout reports 109,381 clams of wastage. The workbook's four Wastage sheets are empty, its ESTIMATED WASTAGE RATE cell is blank, and the database holds wastage surveys only for Mocrocks (5 rows) and Twin Harbors (2 rows), </w:t>
            </w:r>
            <w:r>
              <w:lastRenderedPageBreak/>
              <w:t>together 12,764 clams. The published figure cannot be reproduced from any surviving record.</w:t>
            </w:r>
          </w:p>
        </w:tc>
      </w:tr>
      <w:tr w:rsidR="00121F08" w14:paraId="23D176CB"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C9" w14:textId="77777777" w:rsidR="00000000" w:rsidRDefault="00000000">
            <w:pPr>
              <w:spacing w:after="0"/>
            </w:pPr>
            <w:r>
              <w:lastRenderedPageBreak/>
              <w:t>Stale labels and SUM ranges in the 2017-18 workbook</w:t>
            </w:r>
          </w:p>
        </w:tc>
        <w:tc>
          <w:tcPr>
            <w:tcW w:w="6860" w:type="dxa"/>
          </w:tcPr>
          <w:p w14:paraId="23D176CA" w14:textId="77777777" w:rsidR="00000000" w:rsidRDefault="00000000">
            <w:pPr>
              <w:spacing w:after="0"/>
              <w:jc w:val="center"/>
            </w:pPr>
            <w:r>
              <w:t>Its season-total row is labelled FALL 2014 - SPRING 2015, its harvest-rate row Fall 2016 / Spring 2017, and its Kalaloch total reads SUM(N3:N53) against data to row 86. Its Day column carries October 2016 dates on the first two rows.</w:t>
            </w:r>
          </w:p>
        </w:tc>
      </w:tr>
      <w:tr w:rsidR="00121F08" w14:paraId="23D176CE"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CC" w14:textId="77777777" w:rsidR="00000000" w:rsidRDefault="00000000">
            <w:pPr>
              <w:spacing w:after="0"/>
            </w:pPr>
            <w:r>
              <w:t>Seven dig days dated a year early</w:t>
            </w:r>
          </w:p>
        </w:tc>
        <w:tc>
          <w:tcPr>
            <w:tcW w:w="6860" w:type="dxa"/>
          </w:tcPr>
          <w:p w14:paraId="23D176CD" w14:textId="77777777" w:rsidR="00000000" w:rsidRDefault="00000000">
            <w:pPr>
              <w:spacing w:after="0"/>
              <w:jc w:val="center"/>
            </w:pPr>
            <w:r>
              <w:t>Rows for 14 to 20 January in the 2021-22 workbook carry 2021 dates and belong to 2022. Proven by the weekday column and by the presence of events on those dates in 2022 and their absence in 2021.</w:t>
            </w:r>
          </w:p>
        </w:tc>
      </w:tr>
      <w:tr w:rsidR="00121F08" w14:paraId="23D176D1"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CF" w14:textId="77777777" w:rsidR="00000000" w:rsidRDefault="00000000">
            <w:pPr>
              <w:spacing w:after="0"/>
            </w:pPr>
            <w:r>
              <w:t>Arithmetic errors in the in-season workbooks</w:t>
            </w:r>
          </w:p>
        </w:tc>
        <w:tc>
          <w:tcPr>
            <w:tcW w:w="6860" w:type="dxa"/>
          </w:tcPr>
          <w:p w14:paraId="23D176D0" w14:textId="77777777" w:rsidR="00000000" w:rsidRDefault="00000000">
            <w:pPr>
              <w:spacing w:after="0"/>
              <w:jc w:val="center"/>
            </w:pPr>
            <w:r>
              <w:t>Long Beach 19 October 2024 is overstated by 293.5 digger trips (14.6 percent) by a section-ratio formula missing its multiplication operator. The 2016-17 per-beach season totals double count twenty April dig days by summing across an interior subtotal row, inflating them by 48 to 92 percent. Mocrocks season totals for 2011-12, 2012-13, 2017-18 and 2018-19 omit the first dig day because the SUM range starts one row late.</w:t>
            </w:r>
          </w:p>
        </w:tc>
      </w:tr>
      <w:tr w:rsidR="00121F08" w14:paraId="23D176D4" w14:textId="77777777">
        <w:trPr>
          <w:cnfStyle w:val="000000100000" w:firstRow="0" w:lastRow="0" w:firstColumn="0" w:lastColumn="0" w:oddVBand="0" w:evenVBand="0" w:oddHBand="1" w:evenHBand="0" w:firstRowFirstColumn="0" w:firstRowLastColumn="0" w:lastRowFirstColumn="0" w:lastRowLastColumn="0"/>
        </w:trPr>
        <w:tc>
          <w:tcPr>
            <w:tcW w:w="2500" w:type="dxa"/>
          </w:tcPr>
          <w:p w14:paraId="23D176D2" w14:textId="77777777" w:rsidR="00000000" w:rsidRDefault="00000000">
            <w:pPr>
              <w:spacing w:after="0"/>
            </w:pPr>
            <w:r>
              <w:t>2007-08 season totals contradict their own daily rows</w:t>
            </w:r>
          </w:p>
        </w:tc>
        <w:tc>
          <w:tcPr>
            <w:tcW w:w="6860" w:type="dxa"/>
          </w:tcPr>
          <w:p w14:paraId="23D176D3" w14:textId="77777777" w:rsidR="00000000" w:rsidRDefault="00000000">
            <w:pPr>
              <w:spacing w:after="0"/>
              <w:jc w:val="center"/>
            </w:pPr>
            <w:r>
              <w:t>The SEASON TOTALS row holds typed pre-revision numbers while the daily rows below it hold the 2013-revised values, 13 to 30 percent higher. The published effort series carries the pre-revision values for 2007-08 through 2011-12.</w:t>
            </w:r>
          </w:p>
        </w:tc>
      </w:tr>
      <w:tr w:rsidR="00121F08" w14:paraId="23D176D7" w14:textId="77777777">
        <w:trPr>
          <w:cnfStyle w:val="000000010000" w:firstRow="0" w:lastRow="0" w:firstColumn="0" w:lastColumn="0" w:oddVBand="0" w:evenVBand="0" w:oddHBand="0" w:evenHBand="1" w:firstRowFirstColumn="0" w:firstRowLastColumn="0" w:lastRowFirstColumn="0" w:lastRowLastColumn="0"/>
        </w:trPr>
        <w:tc>
          <w:tcPr>
            <w:tcW w:w="2500" w:type="dxa"/>
          </w:tcPr>
          <w:p w14:paraId="23D176D5" w14:textId="77777777" w:rsidR="00000000" w:rsidRDefault="00000000">
            <w:pPr>
              <w:spacing w:after="0"/>
            </w:pPr>
            <w:r>
              <w:t>Kalaloch has no expansion table and few events</w:t>
            </w:r>
          </w:p>
        </w:tc>
        <w:tc>
          <w:tcPr>
            <w:tcW w:w="6860" w:type="dxa"/>
          </w:tcPr>
          <w:p w14:paraId="23D176D6" w14:textId="77777777" w:rsidR="00000000" w:rsidRDefault="00000000">
            <w:pPr>
              <w:spacing w:after="0"/>
              <w:jc w:val="center"/>
            </w:pPr>
            <w:r>
              <w:t>See section 7.5. Forty beach-days of typed effort against fifteen database beach-dates, and a correction-factor table that is a Mocrocks survey.</w:t>
            </w:r>
          </w:p>
        </w:tc>
      </w:tr>
      <w:tr w:rsidR="00364FA2" w14:paraId="5E1B365E" w14:textId="77777777" w:rsidTr="00364FA2">
        <w:trPr>
          <w:cnfStyle w:val="000000100000" w:firstRow="0" w:lastRow="0" w:firstColumn="0" w:lastColumn="0" w:oddVBand="0" w:evenVBand="0" w:oddHBand="1" w:evenHBand="0" w:firstRowFirstColumn="0" w:firstRowLastColumn="0" w:lastRowFirstColumn="0" w:lastRowLastColumn="0"/>
        </w:trPr>
        <w:tc>
          <w:tcPr>
            <w:tcW w:w="2700" w:type="dxa"/>
          </w:tcPr>
          <w:p w14:paraId="0D637151" w14:textId="77777777" w:rsidR="00364FA2" w:rsidRDefault="00000000">
            <w:pPr>
              <w:spacing w:before="0" w:after="0"/>
            </w:pPr>
            <w:r>
              <w:t>One expansion table per beach, applied to both conditions</w:t>
            </w:r>
          </w:p>
        </w:tc>
        <w:tc>
          <w:tcPr>
            <w:tcW w:w="6660" w:type="dxa"/>
          </w:tcPr>
          <w:p w14:paraId="3AFEDAC3" w14:textId="77777777" w:rsidR="00364FA2" w:rsidRDefault="00000000">
            <w:pPr>
              <w:spacing w:before="0" w:after="0"/>
            </w:pPr>
            <w:r>
              <w:t>The harvest database’s Correction Factor form holds a single table per beach (§5.2). The survey record supports a distinct daylight and evening curve at every beach, differing by 5 to 40 percent at the reference count window, and 32 to 45 percent of each beach’s effort falls on morning low tides. Twin Harbors is the demonstrable case: its operational table is exactly its evening table, and its five daylight surveys have never been used. See §5.7.</w:t>
            </w:r>
          </w:p>
        </w:tc>
      </w:tr>
      <w:tr w:rsidR="00364FA2" w14:paraId="47D7AC45" w14:textId="77777777" w:rsidTr="00364FA2">
        <w:trPr>
          <w:cnfStyle w:val="000000010000" w:firstRow="0" w:lastRow="0" w:firstColumn="0" w:lastColumn="0" w:oddVBand="0" w:evenVBand="0" w:oddHBand="0" w:evenHBand="1" w:firstRowFirstColumn="0" w:firstRowLastColumn="0" w:lastRowFirstColumn="0" w:lastRowLastColumn="0"/>
        </w:trPr>
        <w:tc>
          <w:tcPr>
            <w:tcW w:w="2700" w:type="dxa"/>
          </w:tcPr>
          <w:p w14:paraId="55019195" w14:textId="77777777" w:rsidR="00364FA2" w:rsidRDefault="00000000">
            <w:pPr>
              <w:spacing w:before="0" w:after="0"/>
            </w:pPr>
            <w:r>
              <w:t>Three operational tables cannot be reproduced from any located survey</w:t>
            </w:r>
          </w:p>
        </w:tc>
        <w:tc>
          <w:tcPr>
            <w:tcW w:w="6660" w:type="dxa"/>
          </w:tcPr>
          <w:p w14:paraId="383AEE60" w14:textId="77777777" w:rsidR="00364FA2" w:rsidRDefault="00000000">
            <w:pPr>
              <w:spacing w:before="0" w:after="0"/>
            </w:pPr>
            <w:r>
              <w:t>Twin Harbors’ operational table reproduces exactly from its three evening surveys. Long Beach, Copalis and Mocrocks were revised after 2013 from surveys that have never been found (§6.3). Their operational curves differ from the rebuilt evening curves by up to 0.235 in percent available.</w:t>
            </w:r>
          </w:p>
        </w:tc>
      </w:tr>
    </w:tbl>
    <w:p w14:paraId="23D176D8" w14:textId="77777777" w:rsidR="00000000" w:rsidRDefault="00000000"/>
    <w:p w14:paraId="23D176D9" w14:textId="77777777" w:rsidR="00000000" w:rsidRDefault="00000000">
      <w:r>
        <w:t>Two further defect classes were found while reconciling the records and have not previously been recorded anywhere. Both bear on whether the sampled-versus-estimated distinction in the effort series can be trusted at all.</w:t>
      </w:r>
    </w:p>
    <w:p w14:paraId="23D176DA" w14:textId="77777777" w:rsidR="00000000" w:rsidRDefault="00000000">
      <w:pPr>
        <w:pStyle w:val="Caption"/>
        <w:keepNext/>
      </w:pPr>
      <w:bookmarkStart w:id="103" w:name="_Toc234591308"/>
      <w:r>
        <w:t>Table 11. Flag symbols used in the in-season Effort tabs, and what they actually mean.</w:t>
      </w:r>
      <w:bookmarkEnd w:id="103"/>
    </w:p>
    <w:tbl>
      <w:tblPr>
        <w:tblStyle w:val="Table-WDFW"/>
        <w:tblW w:w="9360" w:type="dxa"/>
        <w:tblCellMar>
          <w:left w:w="10" w:type="dxa"/>
          <w:right w:w="10" w:type="dxa"/>
        </w:tblCellMar>
        <w:tblLook w:val="04A0" w:firstRow="1" w:lastRow="0" w:firstColumn="1" w:lastColumn="0" w:noHBand="0" w:noVBand="1"/>
      </w:tblPr>
      <w:tblGrid>
        <w:gridCol w:w="1700"/>
        <w:gridCol w:w="3000"/>
        <w:gridCol w:w="4660"/>
      </w:tblGrid>
      <w:tr w:rsidR="00121F08" w14:paraId="23D176DE" w14:textId="77777777">
        <w:trPr>
          <w:cnfStyle w:val="100000000000" w:firstRow="1" w:lastRow="0" w:firstColumn="0" w:lastColumn="0" w:oddVBand="0" w:evenVBand="0" w:oddHBand="0" w:evenHBand="0" w:firstRowFirstColumn="0" w:firstRowLastColumn="0" w:lastRowFirstColumn="0" w:lastRowLastColumn="0"/>
          <w:tblHeader/>
        </w:trPr>
        <w:tc>
          <w:tcPr>
            <w:tcW w:w="1700" w:type="dxa"/>
          </w:tcPr>
          <w:p w14:paraId="23D176DB" w14:textId="77777777" w:rsidR="00000000" w:rsidRDefault="00000000">
            <w:pPr>
              <w:spacing w:after="0"/>
            </w:pPr>
            <w:r>
              <w:t>Symbol</w:t>
            </w:r>
          </w:p>
        </w:tc>
        <w:tc>
          <w:tcPr>
            <w:tcW w:w="3000" w:type="dxa"/>
          </w:tcPr>
          <w:p w14:paraId="23D176DC" w14:textId="77777777" w:rsidR="00000000" w:rsidRDefault="00000000">
            <w:pPr>
              <w:spacing w:after="0"/>
              <w:jc w:val="center"/>
            </w:pPr>
            <w:r>
              <w:t>Legend as printed</w:t>
            </w:r>
          </w:p>
        </w:tc>
        <w:tc>
          <w:tcPr>
            <w:tcW w:w="4660" w:type="dxa"/>
          </w:tcPr>
          <w:p w14:paraId="23D176DD" w14:textId="77777777" w:rsidR="00000000" w:rsidRDefault="00000000">
            <w:pPr>
              <w:spacing w:after="0"/>
              <w:jc w:val="center"/>
            </w:pPr>
            <w:r>
              <w:t>What it means for sampling status</w:t>
            </w:r>
          </w:p>
        </w:tc>
      </w:tr>
      <w:tr w:rsidR="00121F08" w14:paraId="23D176E2"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6DF" w14:textId="77777777" w:rsidR="00000000" w:rsidRDefault="00000000">
            <w:pPr>
              <w:spacing w:after="0"/>
            </w:pPr>
            <w:r>
              <w:t>*</w:t>
            </w:r>
          </w:p>
        </w:tc>
        <w:tc>
          <w:tcPr>
            <w:tcW w:w="3000" w:type="dxa"/>
          </w:tcPr>
          <w:p w14:paraId="23D176E0" w14:textId="77777777" w:rsidR="00000000" w:rsidRDefault="00000000">
            <w:pPr>
              <w:spacing w:after="0"/>
              <w:jc w:val="center"/>
            </w:pPr>
            <w:r>
              <w:t>Estimate based on comparison of other beaches</w:t>
            </w:r>
          </w:p>
        </w:tc>
        <w:tc>
          <w:tcPr>
            <w:tcW w:w="4660" w:type="dxa"/>
          </w:tcPr>
          <w:p w14:paraId="23D176E1" w14:textId="77777777" w:rsidR="00000000" w:rsidRDefault="00000000">
            <w:pPr>
              <w:spacing w:after="0"/>
              <w:jc w:val="center"/>
            </w:pPr>
            <w:r>
              <w:t>The beach was not counted.</w:t>
            </w:r>
          </w:p>
        </w:tc>
      </w:tr>
      <w:tr w:rsidR="00121F08" w14:paraId="23D176E6"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6E3" w14:textId="77777777" w:rsidR="00000000" w:rsidRDefault="00000000">
            <w:pPr>
              <w:spacing w:after="0"/>
            </w:pPr>
            <w:r>
              <w:t>**  (2013-14, 2014-15)</w:t>
            </w:r>
          </w:p>
        </w:tc>
        <w:tc>
          <w:tcPr>
            <w:tcW w:w="3000" w:type="dxa"/>
          </w:tcPr>
          <w:p w14:paraId="23D176E4" w14:textId="77777777" w:rsidR="00000000" w:rsidRDefault="00000000">
            <w:pPr>
              <w:spacing w:after="0"/>
              <w:jc w:val="center"/>
            </w:pPr>
            <w:r>
              <w:t>Seahawks play in Superbowl. Low attendance.</w:t>
            </w:r>
          </w:p>
        </w:tc>
        <w:tc>
          <w:tcPr>
            <w:tcW w:w="4660" w:type="dxa"/>
          </w:tcPr>
          <w:p w14:paraId="23D176E5" w14:textId="77777777" w:rsidR="00000000" w:rsidRDefault="00000000">
            <w:pPr>
              <w:spacing w:after="0"/>
              <w:jc w:val="center"/>
            </w:pPr>
            <w:r>
              <w:t>A note on attendance. The beach WAS counted. On 2 Feb 2014 Mocrocks is EventID 914 with six census rows and four interviews.</w:t>
            </w:r>
          </w:p>
        </w:tc>
      </w:tr>
      <w:tr w:rsidR="00121F08" w14:paraId="23D176EA"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6E7" w14:textId="77777777" w:rsidR="00000000" w:rsidRDefault="00000000">
            <w:pPr>
              <w:spacing w:after="0"/>
            </w:pPr>
            <w:r>
              <w:t>**  (2015-16 onward)</w:t>
            </w:r>
          </w:p>
        </w:tc>
        <w:tc>
          <w:tcPr>
            <w:tcW w:w="3000" w:type="dxa"/>
          </w:tcPr>
          <w:p w14:paraId="23D176E8" w14:textId="77777777" w:rsidR="00000000" w:rsidRDefault="00000000">
            <w:pPr>
              <w:spacing w:after="0"/>
              <w:jc w:val="center"/>
            </w:pPr>
            <w:r>
              <w:t>No beach count. Used data from another day.</w:t>
            </w:r>
          </w:p>
        </w:tc>
        <w:tc>
          <w:tcPr>
            <w:tcW w:w="4660" w:type="dxa"/>
          </w:tcPr>
          <w:p w14:paraId="23D176E9" w14:textId="77777777" w:rsidR="00000000" w:rsidRDefault="00000000">
            <w:pPr>
              <w:spacing w:after="0"/>
              <w:jc w:val="center"/>
            </w:pPr>
            <w:r>
              <w:t>The beach was not counted.</w:t>
            </w:r>
          </w:p>
        </w:tc>
      </w:tr>
      <w:tr w:rsidR="00121F08" w14:paraId="23D176EE"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6EB" w14:textId="77777777" w:rsidR="00000000" w:rsidRDefault="00000000">
            <w:pPr>
              <w:spacing w:after="0"/>
            </w:pPr>
            <w:r>
              <w:t>+</w:t>
            </w:r>
          </w:p>
        </w:tc>
        <w:tc>
          <w:tcPr>
            <w:tcW w:w="3000" w:type="dxa"/>
          </w:tcPr>
          <w:p w14:paraId="23D176EC" w14:textId="77777777" w:rsidR="00000000" w:rsidRDefault="00000000">
            <w:pPr>
              <w:spacing w:after="0"/>
              <w:jc w:val="center"/>
            </w:pPr>
            <w:r>
              <w:t>No harvest due to very heavy surf and storm warnings</w:t>
            </w:r>
          </w:p>
        </w:tc>
        <w:tc>
          <w:tcPr>
            <w:tcW w:w="4660" w:type="dxa"/>
          </w:tcPr>
          <w:p w14:paraId="23D176ED" w14:textId="77777777" w:rsidR="00000000" w:rsidRDefault="00000000">
            <w:pPr>
              <w:spacing w:after="0"/>
              <w:jc w:val="center"/>
            </w:pPr>
            <w:r>
              <w:t>A note on conditions. Says nothing about sampling.</w:t>
            </w:r>
          </w:p>
        </w:tc>
      </w:tr>
      <w:tr w:rsidR="00121F08" w14:paraId="23D176F2"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6EF" w14:textId="77777777" w:rsidR="00000000" w:rsidRDefault="00000000">
            <w:pPr>
              <w:spacing w:after="0"/>
            </w:pPr>
            <w:r>
              <w:lastRenderedPageBreak/>
              <w:t>#</w:t>
            </w:r>
          </w:p>
        </w:tc>
        <w:tc>
          <w:tcPr>
            <w:tcW w:w="3000" w:type="dxa"/>
          </w:tcPr>
          <w:p w14:paraId="23D176F0" w14:textId="77777777" w:rsidR="00000000" w:rsidRDefault="00000000">
            <w:pPr>
              <w:spacing w:after="0"/>
              <w:jc w:val="center"/>
            </w:pPr>
            <w:r>
              <w:t>Tide is not low enough for decent digging opportunity</w:t>
            </w:r>
          </w:p>
        </w:tc>
        <w:tc>
          <w:tcPr>
            <w:tcW w:w="4660" w:type="dxa"/>
          </w:tcPr>
          <w:p w14:paraId="23D176F1" w14:textId="77777777" w:rsidR="00000000" w:rsidRDefault="00000000">
            <w:pPr>
              <w:spacing w:after="0"/>
              <w:jc w:val="center"/>
            </w:pPr>
            <w:r>
              <w:t>A note on conditions. Says nothing about sampling.</w:t>
            </w:r>
          </w:p>
        </w:tc>
      </w:tr>
      <w:tr w:rsidR="00121F08" w14:paraId="23D176F6"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6F3" w14:textId="77777777" w:rsidR="00000000" w:rsidRDefault="00000000">
            <w:pPr>
              <w:spacing w:after="0"/>
            </w:pPr>
            <w:r>
              <w:t>(no flag)</w:t>
            </w:r>
          </w:p>
        </w:tc>
        <w:tc>
          <w:tcPr>
            <w:tcW w:w="3000" w:type="dxa"/>
          </w:tcPr>
          <w:p w14:paraId="23D176F4" w14:textId="77777777" w:rsidR="00000000" w:rsidRDefault="00000000">
            <w:pPr>
              <w:spacing w:after="0"/>
              <w:jc w:val="center"/>
            </w:pPr>
          </w:p>
        </w:tc>
        <w:tc>
          <w:tcPr>
            <w:tcW w:w="4660" w:type="dxa"/>
          </w:tcPr>
          <w:p w14:paraId="23D176F5" w14:textId="77777777" w:rsidR="00000000" w:rsidRDefault="00000000">
            <w:pPr>
              <w:spacing w:after="0"/>
              <w:jc w:val="center"/>
            </w:pPr>
            <w:r>
              <w:t>Ambiguous. Twelve beach-days carry a derivation formula with no flag, and 63 flagged beach-days hold a typed number with no derivation.</w:t>
            </w:r>
          </w:p>
        </w:tc>
      </w:tr>
    </w:tbl>
    <w:p w14:paraId="23D176F7" w14:textId="77777777" w:rsidR="00000000" w:rsidRDefault="00000000">
      <w:r>
        <w:rPr>
          <w:i/>
          <w:iCs/>
          <w:color w:val="595959"/>
          <w:sz w:val="17"/>
          <w:szCs w:val="17"/>
        </w:rPr>
        <w:t>The same symbol changed meaning in 2015-16. Each beach has its own flag column, not a single shared one. Sampling status must therefore be derived from the cell contents, not from the flag. Doing so agrees with the harvest database on 97.0 percent of days labelled sampled and 98.5 percent of days labelled estimated. Where the workbook is complete the agreement is exact: in 2022-23 all 17 flagged Long Beach beach-days and all 20 flagged Twin Harbors beach-days are precisely those with no census, and in 2023-24 all 44 and all 28 likewise.</w:t>
      </w:r>
    </w:p>
    <w:p w14:paraId="23D176F8" w14:textId="77777777" w:rsidR="00000000" w:rsidRDefault="00000000">
      <w:pPr>
        <w:pStyle w:val="Caption"/>
        <w:keepNext/>
      </w:pPr>
      <w:bookmarkStart w:id="104" w:name="_Toc234591309"/>
      <w:r>
        <w:t>Table 12. Defects in the egress survey record, the data behind every correction factor.</w:t>
      </w:r>
      <w:bookmarkEnd w:id="104"/>
    </w:p>
    <w:tbl>
      <w:tblPr>
        <w:tblStyle w:val="Table-WDFW"/>
        <w:tblW w:w="9360" w:type="dxa"/>
        <w:tblCellMar>
          <w:left w:w="10" w:type="dxa"/>
          <w:right w:w="10" w:type="dxa"/>
        </w:tblCellMar>
        <w:tblLook w:val="04A0" w:firstRow="1" w:lastRow="0" w:firstColumn="1" w:lastColumn="0" w:noHBand="0" w:noVBand="1"/>
      </w:tblPr>
      <w:tblGrid>
        <w:gridCol w:w="500"/>
        <w:gridCol w:w="900"/>
        <w:gridCol w:w="3400"/>
        <w:gridCol w:w="4560"/>
      </w:tblGrid>
      <w:tr w:rsidR="00121F08" w14:paraId="23D176FD" w14:textId="77777777">
        <w:trPr>
          <w:cnfStyle w:val="100000000000" w:firstRow="1" w:lastRow="0" w:firstColumn="0" w:lastColumn="0" w:oddVBand="0" w:evenVBand="0" w:oddHBand="0" w:evenHBand="0" w:firstRowFirstColumn="0" w:firstRowLastColumn="0" w:lastRowFirstColumn="0" w:lastRowLastColumn="0"/>
          <w:tblHeader/>
        </w:trPr>
        <w:tc>
          <w:tcPr>
            <w:tcW w:w="500" w:type="dxa"/>
          </w:tcPr>
          <w:p w14:paraId="23D176F9" w14:textId="77777777" w:rsidR="00000000" w:rsidRDefault="00000000">
            <w:pPr>
              <w:spacing w:after="0"/>
            </w:pPr>
            <w:r>
              <w:t>#</w:t>
            </w:r>
          </w:p>
        </w:tc>
        <w:tc>
          <w:tcPr>
            <w:tcW w:w="900" w:type="dxa"/>
          </w:tcPr>
          <w:p w14:paraId="23D176FA" w14:textId="77777777" w:rsidR="00000000" w:rsidRDefault="00000000">
            <w:pPr>
              <w:spacing w:after="0"/>
              <w:jc w:val="center"/>
            </w:pPr>
            <w:r>
              <w:t>Severity</w:t>
            </w:r>
          </w:p>
        </w:tc>
        <w:tc>
          <w:tcPr>
            <w:tcW w:w="3400" w:type="dxa"/>
          </w:tcPr>
          <w:p w14:paraId="23D176FB" w14:textId="77777777" w:rsidR="00000000" w:rsidRDefault="00000000">
            <w:pPr>
              <w:spacing w:after="0"/>
              <w:jc w:val="center"/>
            </w:pPr>
            <w:r>
              <w:t>Issue</w:t>
            </w:r>
          </w:p>
        </w:tc>
        <w:tc>
          <w:tcPr>
            <w:tcW w:w="4560" w:type="dxa"/>
          </w:tcPr>
          <w:p w14:paraId="23D176FC" w14:textId="77777777" w:rsidR="00000000" w:rsidRDefault="00000000">
            <w:pPr>
              <w:spacing w:after="0"/>
              <w:jc w:val="center"/>
            </w:pPr>
            <w:r>
              <w:t>Effect</w:t>
            </w:r>
          </w:p>
        </w:tc>
      </w:tr>
      <w:tr w:rsidR="00121F08" w14:paraId="23D17702"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6FE" w14:textId="77777777" w:rsidR="00000000" w:rsidRDefault="00000000">
            <w:pPr>
              <w:spacing w:after="0"/>
            </w:pPr>
            <w:r>
              <w:t>1</w:t>
            </w:r>
          </w:p>
        </w:tc>
        <w:tc>
          <w:tcPr>
            <w:tcW w:w="900" w:type="dxa"/>
          </w:tcPr>
          <w:p w14:paraId="23D176FF" w14:textId="77777777" w:rsidR="00000000" w:rsidRDefault="00000000">
            <w:pPr>
              <w:spacing w:after="0"/>
              <w:jc w:val="center"/>
            </w:pPr>
            <w:r>
              <w:t>High</w:t>
            </w:r>
          </w:p>
        </w:tc>
        <w:tc>
          <w:tcPr>
            <w:tcW w:w="3400" w:type="dxa"/>
          </w:tcPr>
          <w:p w14:paraId="23D17700" w14:textId="77777777" w:rsidR="00000000" w:rsidRDefault="00000000">
            <w:pPr>
              <w:spacing w:after="0"/>
              <w:jc w:val="center"/>
            </w:pPr>
            <w:r>
              <w:t>The Kalaloch expansion table is the Mocrocks survey of 1 April 1998</w:t>
            </w:r>
          </w:p>
        </w:tc>
        <w:tc>
          <w:tcPr>
            <w:tcW w:w="4560" w:type="dxa"/>
          </w:tcPr>
          <w:p w14:paraId="23D17701" w14:textId="77777777" w:rsidR="00000000" w:rsidRDefault="00000000">
            <w:pPr>
              <w:spacing w:after="0"/>
              <w:jc w:val="center"/>
            </w:pPr>
            <w:r>
              <w:t>Every Kalaloch harvest estimate has been expanded on Mocrocks effort behaviour. Direction and magnitude of bias unknown.</w:t>
            </w:r>
          </w:p>
        </w:tc>
      </w:tr>
      <w:tr w:rsidR="00121F08" w14:paraId="23D17707"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703" w14:textId="77777777" w:rsidR="00000000" w:rsidRDefault="00000000">
            <w:pPr>
              <w:spacing w:after="0"/>
            </w:pPr>
            <w:r>
              <w:t>2</w:t>
            </w:r>
          </w:p>
        </w:tc>
        <w:tc>
          <w:tcPr>
            <w:tcW w:w="900" w:type="dxa"/>
          </w:tcPr>
          <w:p w14:paraId="23D17704" w14:textId="77777777" w:rsidR="00000000" w:rsidRDefault="00000000">
            <w:pPr>
              <w:spacing w:after="0"/>
              <w:jc w:val="center"/>
            </w:pPr>
            <w:r>
              <w:t>High</w:t>
            </w:r>
          </w:p>
        </w:tc>
        <w:tc>
          <w:tcPr>
            <w:tcW w:w="3400" w:type="dxa"/>
          </w:tcPr>
          <w:p w14:paraId="23D17705" w14:textId="77777777" w:rsidR="00000000" w:rsidRDefault="00000000">
            <w:pPr>
              <w:spacing w:after="0"/>
              <w:jc w:val="center"/>
            </w:pPr>
            <w:r>
              <w:t>The ingress database collapses three bins into one for the Mocrocks 9 Oct 2010 survey</w:t>
            </w:r>
          </w:p>
        </w:tc>
        <w:tc>
          <w:tcPr>
            <w:tcW w:w="4560" w:type="dxa"/>
          </w:tcPr>
          <w:p w14:paraId="23D17706" w14:textId="77777777" w:rsidR="00000000" w:rsidRDefault="00000000">
            <w:pPr>
              <w:spacing w:after="0"/>
              <w:jc w:val="center"/>
            </w:pPr>
            <w:r>
              <w:t>Curves pooled straight from the database mis-place 40 cars-on into a single early bin, distorting the leading edge of the Mocrocks evening curve.</w:t>
            </w:r>
          </w:p>
        </w:tc>
      </w:tr>
      <w:tr w:rsidR="00121F08" w14:paraId="23D1770C"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708" w14:textId="77777777" w:rsidR="00000000" w:rsidRDefault="00000000">
            <w:pPr>
              <w:spacing w:after="0"/>
            </w:pPr>
            <w:r>
              <w:t>3</w:t>
            </w:r>
          </w:p>
        </w:tc>
        <w:tc>
          <w:tcPr>
            <w:tcW w:w="900" w:type="dxa"/>
          </w:tcPr>
          <w:p w14:paraId="23D17709" w14:textId="77777777" w:rsidR="00000000" w:rsidRDefault="00000000">
            <w:pPr>
              <w:spacing w:after="0"/>
              <w:jc w:val="center"/>
            </w:pPr>
            <w:r>
              <w:t>High</w:t>
            </w:r>
          </w:p>
        </w:tc>
        <w:tc>
          <w:tcPr>
            <w:tcW w:w="3400" w:type="dxa"/>
          </w:tcPr>
          <w:p w14:paraId="23D1770A" w14:textId="77777777" w:rsidR="00000000" w:rsidRDefault="00000000">
            <w:pPr>
              <w:spacing w:after="0"/>
              <w:jc w:val="center"/>
            </w:pPr>
            <w:r>
              <w:t>Probable transcription error in the Mocrocks 21 Apr 2011 cars-on</w:t>
            </w:r>
          </w:p>
        </w:tc>
        <w:tc>
          <w:tcPr>
            <w:tcW w:w="4560" w:type="dxa"/>
          </w:tcPr>
          <w:p w14:paraId="23D1770B" w14:textId="77777777" w:rsidR="00000000" w:rsidRDefault="00000000">
            <w:pPr>
              <w:spacing w:after="0"/>
              <w:jc w:val="center"/>
            </w:pPr>
            <w:r>
              <w:t>The stored 3 should almost certainly be 23. The Mocrocks daylight curve is understated by up to 3.7 percentage points from 1:00 to 0:45 onward.</w:t>
            </w:r>
          </w:p>
        </w:tc>
      </w:tr>
      <w:tr w:rsidR="00121F08" w14:paraId="23D17711"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70D" w14:textId="77777777" w:rsidR="00000000" w:rsidRDefault="00000000">
            <w:pPr>
              <w:spacing w:after="0"/>
            </w:pPr>
            <w:r>
              <w:t>4</w:t>
            </w:r>
          </w:p>
        </w:tc>
        <w:tc>
          <w:tcPr>
            <w:tcW w:w="900" w:type="dxa"/>
          </w:tcPr>
          <w:p w14:paraId="23D1770E" w14:textId="77777777" w:rsidR="00000000" w:rsidRDefault="00000000">
            <w:pPr>
              <w:spacing w:after="0"/>
              <w:jc w:val="center"/>
            </w:pPr>
            <w:r>
              <w:t>Medium</w:t>
            </w:r>
          </w:p>
        </w:tc>
        <w:tc>
          <w:tcPr>
            <w:tcW w:w="3400" w:type="dxa"/>
          </w:tcPr>
          <w:p w14:paraId="23D1770F" w14:textId="77777777" w:rsidR="00000000" w:rsidRDefault="00000000">
            <w:pPr>
              <w:spacing w:after="0"/>
              <w:jc w:val="center"/>
            </w:pPr>
            <w:r>
              <w:t>The database stores the Mocrocks prior-to-start values in the wrong column</w:t>
            </w:r>
          </w:p>
        </w:tc>
        <w:tc>
          <w:tcPr>
            <w:tcW w:w="4560" w:type="dxa"/>
          </w:tcPr>
          <w:p w14:paraId="23D17710" w14:textId="77777777" w:rsidR="00000000" w:rsidRDefault="00000000">
            <w:pPr>
              <w:spacing w:after="0"/>
              <w:jc w:val="center"/>
            </w:pPr>
            <w:r>
              <w:t>Any query reading prior-to-start, or reporting the survey window, is wrong for every Mocrocks event.</w:t>
            </w:r>
          </w:p>
        </w:tc>
      </w:tr>
      <w:tr w:rsidR="00121F08" w14:paraId="23D17716"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712" w14:textId="77777777" w:rsidR="00000000" w:rsidRDefault="00000000">
            <w:pPr>
              <w:spacing w:after="0"/>
            </w:pPr>
            <w:r>
              <w:t>5</w:t>
            </w:r>
          </w:p>
        </w:tc>
        <w:tc>
          <w:tcPr>
            <w:tcW w:w="900" w:type="dxa"/>
          </w:tcPr>
          <w:p w14:paraId="23D17713" w14:textId="77777777" w:rsidR="00000000" w:rsidRDefault="00000000">
            <w:pPr>
              <w:spacing w:after="0"/>
              <w:jc w:val="center"/>
            </w:pPr>
            <w:r>
              <w:t>Medium</w:t>
            </w:r>
          </w:p>
        </w:tc>
        <w:tc>
          <w:tcPr>
            <w:tcW w:w="3400" w:type="dxa"/>
          </w:tcPr>
          <w:p w14:paraId="23D17714" w14:textId="77777777" w:rsidR="00000000" w:rsidRDefault="00000000">
            <w:pPr>
              <w:spacing w:after="0"/>
              <w:jc w:val="center"/>
            </w:pPr>
            <w:r>
              <w:t>Duplicate prior-to-start inflates the Long Beach 2004 south survey by 3.7 percent</w:t>
            </w:r>
          </w:p>
        </w:tc>
        <w:tc>
          <w:tcPr>
            <w:tcW w:w="4560" w:type="dxa"/>
          </w:tcPr>
          <w:p w14:paraId="23D17715" w14:textId="77777777" w:rsidR="00000000" w:rsidRDefault="00000000">
            <w:pPr>
              <w:spacing w:after="0"/>
              <w:jc w:val="center"/>
            </w:pPr>
          </w:p>
        </w:tc>
      </w:tr>
      <w:tr w:rsidR="00121F08" w14:paraId="23D1771B"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717" w14:textId="77777777" w:rsidR="00000000" w:rsidRDefault="00000000">
            <w:pPr>
              <w:spacing w:after="0"/>
            </w:pPr>
            <w:r>
              <w:t>6</w:t>
            </w:r>
          </w:p>
        </w:tc>
        <w:tc>
          <w:tcPr>
            <w:tcW w:w="900" w:type="dxa"/>
          </w:tcPr>
          <w:p w14:paraId="23D17718" w14:textId="77777777" w:rsidR="00000000" w:rsidRDefault="00000000">
            <w:pPr>
              <w:spacing w:after="0"/>
              <w:jc w:val="center"/>
            </w:pPr>
            <w:r>
              <w:t>High</w:t>
            </w:r>
          </w:p>
        </w:tc>
        <w:tc>
          <w:tcPr>
            <w:tcW w:w="3400" w:type="dxa"/>
          </w:tcPr>
          <w:p w14:paraId="23D17719" w14:textId="77777777" w:rsidR="00000000" w:rsidRDefault="00000000">
            <w:pPr>
              <w:spacing w:after="0"/>
              <w:jc w:val="center"/>
            </w:pPr>
            <w:r>
              <w:t>Identical counts filed under two dates eight years apart (27 Mar 1998 and 11 May 1990)</w:t>
            </w:r>
          </w:p>
        </w:tc>
        <w:tc>
          <w:tcPr>
            <w:tcW w:w="4560" w:type="dxa"/>
          </w:tcPr>
          <w:p w14:paraId="23D1771A" w14:textId="77777777" w:rsidR="00000000" w:rsidRDefault="00000000">
            <w:pPr>
              <w:spacing w:after="0"/>
              <w:jc w:val="center"/>
            </w:pPr>
            <w:r>
              <w:t>This is the single largest Long Beach survey on record, 2,344 cars. Pooling both files double-counts it.</w:t>
            </w:r>
          </w:p>
        </w:tc>
      </w:tr>
      <w:tr w:rsidR="00121F08" w14:paraId="23D17720"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71C" w14:textId="77777777" w:rsidR="00000000" w:rsidRDefault="00000000">
            <w:pPr>
              <w:spacing w:after="0"/>
            </w:pPr>
            <w:r>
              <w:t>7</w:t>
            </w:r>
          </w:p>
        </w:tc>
        <w:tc>
          <w:tcPr>
            <w:tcW w:w="900" w:type="dxa"/>
          </w:tcPr>
          <w:p w14:paraId="23D1771D" w14:textId="77777777" w:rsidR="00000000" w:rsidRDefault="00000000">
            <w:pPr>
              <w:spacing w:after="0"/>
              <w:jc w:val="center"/>
            </w:pPr>
            <w:r>
              <w:t>Medium</w:t>
            </w:r>
          </w:p>
        </w:tc>
        <w:tc>
          <w:tcPr>
            <w:tcW w:w="3400" w:type="dxa"/>
          </w:tcPr>
          <w:p w14:paraId="23D1771E" w14:textId="77777777" w:rsidR="00000000" w:rsidRDefault="00000000">
            <w:pPr>
              <w:spacing w:after="0"/>
              <w:jc w:val="center"/>
            </w:pPr>
            <w:r>
              <w:t>Inconsistent pooling convention for prior-to-start</w:t>
            </w:r>
          </w:p>
        </w:tc>
        <w:tc>
          <w:tcPr>
            <w:tcW w:w="4560" w:type="dxa"/>
          </w:tcPr>
          <w:p w14:paraId="23D1771F" w14:textId="77777777" w:rsidR="00000000" w:rsidRDefault="00000000">
            <w:pPr>
              <w:spacing w:after="0"/>
              <w:jc w:val="center"/>
            </w:pPr>
            <w:r>
              <w:t>Copalis folds the earlier survey's prior into the first common bin; Twin Harbors simply sums the priors. The bin that anchors the whole cumulative curve is treated differently on different beaches.</w:t>
            </w:r>
          </w:p>
        </w:tc>
      </w:tr>
      <w:tr w:rsidR="00121F08" w14:paraId="23D17725"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721" w14:textId="77777777" w:rsidR="00000000" w:rsidRDefault="00000000">
            <w:pPr>
              <w:spacing w:after="0"/>
            </w:pPr>
            <w:r>
              <w:t>8</w:t>
            </w:r>
          </w:p>
        </w:tc>
        <w:tc>
          <w:tcPr>
            <w:tcW w:w="900" w:type="dxa"/>
          </w:tcPr>
          <w:p w14:paraId="23D17722" w14:textId="77777777" w:rsidR="00000000" w:rsidRDefault="00000000">
            <w:pPr>
              <w:spacing w:after="0"/>
              <w:jc w:val="center"/>
            </w:pPr>
            <w:r>
              <w:t>Medium</w:t>
            </w:r>
          </w:p>
        </w:tc>
        <w:tc>
          <w:tcPr>
            <w:tcW w:w="3400" w:type="dxa"/>
          </w:tcPr>
          <w:p w14:paraId="23D17723" w14:textId="77777777" w:rsidR="00000000" w:rsidRDefault="00000000">
            <w:pPr>
              <w:spacing w:after="0"/>
              <w:jc w:val="center"/>
            </w:pPr>
            <w:r>
              <w:t>The 1998 per-approach sheets under-record prior-to-start</w:t>
            </w:r>
          </w:p>
        </w:tc>
        <w:tc>
          <w:tcPr>
            <w:tcW w:w="4560" w:type="dxa"/>
          </w:tcPr>
          <w:p w14:paraId="23D17724" w14:textId="77777777" w:rsidR="00000000" w:rsidRDefault="00000000">
            <w:pPr>
              <w:spacing w:after="0"/>
              <w:jc w:val="center"/>
            </w:pPr>
            <w:r>
              <w:t>Cumulative cars-off exceed cars-on on four approach sheets, giving negative cars on beach. The per-approach sheets cannot be used; the summaries are sound.</w:t>
            </w:r>
          </w:p>
        </w:tc>
      </w:tr>
      <w:tr w:rsidR="00121F08" w14:paraId="23D1772A"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726" w14:textId="77777777" w:rsidR="00000000" w:rsidRDefault="00000000">
            <w:pPr>
              <w:spacing w:after="0"/>
            </w:pPr>
            <w:r>
              <w:t>9</w:t>
            </w:r>
          </w:p>
        </w:tc>
        <w:tc>
          <w:tcPr>
            <w:tcW w:w="900" w:type="dxa"/>
          </w:tcPr>
          <w:p w14:paraId="23D17727" w14:textId="77777777" w:rsidR="00000000" w:rsidRDefault="00000000">
            <w:pPr>
              <w:spacing w:after="0"/>
              <w:jc w:val="center"/>
            </w:pPr>
            <w:r>
              <w:t>Low</w:t>
            </w:r>
          </w:p>
        </w:tc>
        <w:tc>
          <w:tcPr>
            <w:tcW w:w="3400" w:type="dxa"/>
          </w:tcPr>
          <w:p w14:paraId="23D17728" w14:textId="77777777" w:rsidR="00000000" w:rsidRDefault="00000000">
            <w:pPr>
              <w:spacing w:after="0"/>
              <w:jc w:val="center"/>
            </w:pPr>
            <w:r>
              <w:t>The 1998 summaries divide percent available by the wrong denominator</w:t>
            </w:r>
          </w:p>
        </w:tc>
        <w:tc>
          <w:tcPr>
            <w:tcW w:w="4560" w:type="dxa"/>
          </w:tcPr>
          <w:p w14:paraId="23D17729" w14:textId="77777777" w:rsidR="00000000" w:rsidRDefault="00000000">
            <w:pPr>
              <w:spacing w:after="0"/>
              <w:jc w:val="center"/>
            </w:pPr>
            <w:r>
              <w:t>Percent available overstated by 0.47 percent at Long Beach and 0.14 percent at Twin Harbors throughout those curves.</w:t>
            </w:r>
          </w:p>
        </w:tc>
      </w:tr>
      <w:tr w:rsidR="00121F08" w14:paraId="23D1772F"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72B" w14:textId="77777777" w:rsidR="00000000" w:rsidRDefault="00000000">
            <w:pPr>
              <w:spacing w:after="0"/>
            </w:pPr>
            <w:r>
              <w:t>11</w:t>
            </w:r>
          </w:p>
        </w:tc>
        <w:tc>
          <w:tcPr>
            <w:tcW w:w="900" w:type="dxa"/>
          </w:tcPr>
          <w:p w14:paraId="23D1772C" w14:textId="77777777" w:rsidR="00000000" w:rsidRDefault="00000000">
            <w:pPr>
              <w:spacing w:after="0"/>
              <w:jc w:val="center"/>
            </w:pPr>
            <w:r>
              <w:t>Medium</w:t>
            </w:r>
          </w:p>
        </w:tc>
        <w:tc>
          <w:tcPr>
            <w:tcW w:w="3400" w:type="dxa"/>
          </w:tcPr>
          <w:p w14:paraId="23D1772D" w14:textId="77777777" w:rsidR="00000000" w:rsidRDefault="00000000">
            <w:pPr>
              <w:spacing w:after="0"/>
              <w:jc w:val="center"/>
            </w:pPr>
            <w:r>
              <w:t>One ingress/egress comparison worksheet is misaligned and mislabelled</w:t>
            </w:r>
          </w:p>
        </w:tc>
        <w:tc>
          <w:tcPr>
            <w:tcW w:w="4560" w:type="dxa"/>
          </w:tcPr>
          <w:p w14:paraId="23D1772E" w14:textId="77777777" w:rsidR="00000000" w:rsidRDefault="00000000">
            <w:pPr>
              <w:spacing w:after="0"/>
              <w:jc w:val="center"/>
            </w:pPr>
            <w:r>
              <w:t>Its Copalis 2011 PM column pools a daylight survey into an evening curve. If this sheet was ever used to justify a table revision, the justification is unsound.</w:t>
            </w:r>
          </w:p>
        </w:tc>
      </w:tr>
      <w:tr w:rsidR="00121F08" w14:paraId="23D17734"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730" w14:textId="77777777" w:rsidR="00000000" w:rsidRDefault="00000000">
            <w:pPr>
              <w:spacing w:after="0"/>
            </w:pPr>
            <w:r>
              <w:t>12</w:t>
            </w:r>
          </w:p>
        </w:tc>
        <w:tc>
          <w:tcPr>
            <w:tcW w:w="900" w:type="dxa"/>
          </w:tcPr>
          <w:p w14:paraId="23D17731" w14:textId="77777777" w:rsidR="00000000" w:rsidRDefault="00000000">
            <w:pPr>
              <w:spacing w:after="0"/>
              <w:jc w:val="center"/>
            </w:pPr>
            <w:r>
              <w:t>Low</w:t>
            </w:r>
          </w:p>
        </w:tc>
        <w:tc>
          <w:tcPr>
            <w:tcW w:w="3400" w:type="dxa"/>
          </w:tcPr>
          <w:p w14:paraId="23D17732" w14:textId="77777777" w:rsidR="00000000" w:rsidRDefault="00000000">
            <w:pPr>
              <w:spacing w:after="0"/>
              <w:jc w:val="center"/>
            </w:pPr>
            <w:r>
              <w:t>Long Beach and Twin Harbors have no daylight expansion table</w:t>
            </w:r>
          </w:p>
        </w:tc>
        <w:tc>
          <w:tcPr>
            <w:tcW w:w="4560" w:type="dxa"/>
          </w:tcPr>
          <w:p w14:paraId="23D17733" w14:textId="77777777" w:rsidR="00000000" w:rsidRDefault="00000000">
            <w:pPr>
              <w:spacing w:after="0"/>
              <w:jc w:val="center"/>
            </w:pPr>
            <w:r>
              <w:t>Daylight openers at those beaches are expanded with an evening table or with an undocumented factor, despite four daylight surveys existing at each.</w:t>
            </w:r>
          </w:p>
        </w:tc>
      </w:tr>
      <w:tr w:rsidR="00121F08" w14:paraId="23D17739"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735" w14:textId="77777777" w:rsidR="00000000" w:rsidRDefault="00000000">
            <w:pPr>
              <w:spacing w:after="0"/>
            </w:pPr>
            <w:r>
              <w:lastRenderedPageBreak/>
              <w:t>13</w:t>
            </w:r>
          </w:p>
        </w:tc>
        <w:tc>
          <w:tcPr>
            <w:tcW w:w="900" w:type="dxa"/>
          </w:tcPr>
          <w:p w14:paraId="23D17736" w14:textId="77777777" w:rsidR="00000000" w:rsidRDefault="00000000">
            <w:pPr>
              <w:spacing w:after="0"/>
              <w:jc w:val="center"/>
            </w:pPr>
            <w:r>
              <w:t>Low</w:t>
            </w:r>
          </w:p>
        </w:tc>
        <w:tc>
          <w:tcPr>
            <w:tcW w:w="3400" w:type="dxa"/>
          </w:tcPr>
          <w:p w14:paraId="23D17737" w14:textId="77777777" w:rsidR="00000000" w:rsidRDefault="00000000">
            <w:pPr>
              <w:spacing w:after="0"/>
              <w:jc w:val="center"/>
            </w:pPr>
            <w:r>
              <w:t>Hand-appended tail values with no survey behind them</w:t>
            </w:r>
          </w:p>
        </w:tc>
        <w:tc>
          <w:tcPr>
            <w:tcW w:w="4560" w:type="dxa"/>
          </w:tcPr>
          <w:p w14:paraId="23D17738" w14:textId="77777777" w:rsidR="00000000" w:rsidRDefault="00000000">
            <w:pPr>
              <w:spacing w:after="0"/>
              <w:jc w:val="center"/>
            </w:pPr>
            <w:r>
              <w:t>Five values in the Copalis and Mocrocks daylight tables extend past the last bin any survey recorded. The Mocrocks tail implies effort dropping from 20.5 to 1.2 percent in one hour, steeper than any observed survey.</w:t>
            </w:r>
          </w:p>
        </w:tc>
      </w:tr>
      <w:tr w:rsidR="00121F08" w14:paraId="23D1773E"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73A" w14:textId="77777777" w:rsidR="00000000" w:rsidRDefault="00000000">
            <w:pPr>
              <w:spacing w:after="0"/>
            </w:pPr>
            <w:r>
              <w:t>15</w:t>
            </w:r>
          </w:p>
        </w:tc>
        <w:tc>
          <w:tcPr>
            <w:tcW w:w="900" w:type="dxa"/>
          </w:tcPr>
          <w:p w14:paraId="23D1773B" w14:textId="77777777" w:rsidR="00000000" w:rsidRDefault="00000000">
            <w:pPr>
              <w:spacing w:after="0"/>
              <w:jc w:val="center"/>
            </w:pPr>
            <w:r>
              <w:t>Medium</w:t>
            </w:r>
          </w:p>
        </w:tc>
        <w:tc>
          <w:tcPr>
            <w:tcW w:w="3400" w:type="dxa"/>
          </w:tcPr>
          <w:p w14:paraId="23D1773C" w14:textId="77777777" w:rsidR="00000000" w:rsidRDefault="00000000">
            <w:pPr>
              <w:spacing w:after="0"/>
              <w:jc w:val="center"/>
            </w:pPr>
            <w:r>
              <w:t>Pooled tables mix surveys with different window lengths, and do not say so</w:t>
            </w:r>
          </w:p>
        </w:tc>
        <w:tc>
          <w:tcPr>
            <w:tcW w:w="4560" w:type="dxa"/>
          </w:tcPr>
          <w:p w14:paraId="23D1773D" w14:textId="77777777" w:rsidR="00000000" w:rsidRDefault="00000000">
            <w:pPr>
              <w:spacing w:after="0"/>
              <w:jc w:val="center"/>
            </w:pPr>
            <w:r>
              <w:t>The post-low bins of a pooled table rest on fewer surveys than the pre-low bins. Nothing in the table records how many.</w:t>
            </w:r>
          </w:p>
        </w:tc>
      </w:tr>
    </w:tbl>
    <w:p w14:paraId="23D1773F" w14:textId="77777777" w:rsidR="00000000" w:rsidRDefault="00000000">
      <w:r>
        <w:rPr>
          <w:i/>
          <w:iCs/>
          <w:color w:val="595959"/>
          <w:sz w:val="17"/>
          <w:szCs w:val="17"/>
        </w:rPr>
        <w:t>Numbering follows the numbered defect log kept with the egress survey record; issues 10 and 14 are cosmetic and are omitted here.</w:t>
      </w:r>
    </w:p>
    <w:p w14:paraId="23D17740" w14:textId="77777777" w:rsidR="00000000" w:rsidRDefault="00000000">
      <w:pPr>
        <w:pStyle w:val="Heading1"/>
      </w:pPr>
      <w:bookmarkStart w:id="105" w:name="_Toc234502703"/>
      <w:bookmarkStart w:id="106" w:name="_Toc234591277"/>
      <w:r>
        <w:t>10. Where the error enters: a step-by-step budget</w:t>
      </w:r>
      <w:bookmarkEnd w:id="105"/>
      <w:bookmarkEnd w:id="106"/>
    </w:p>
    <w:p w14:paraId="23D17741" w14:textId="77777777" w:rsidR="00000000" w:rsidRDefault="00000000">
      <w:r>
        <w:t>The published harvest estimate is a point estimate produced by a chain of nine steps. Each step substitutes a modelled or sampled quantity for one that was not observed. Table 13 names the step, the substitution it makes, the error that substitution introduces, whether that error is currently quantified, and the experiment or calculation that would quantify it. The steps are ordered as the calculation runs, not by importance.</w:t>
      </w:r>
    </w:p>
    <w:p w14:paraId="23D17742" w14:textId="77777777" w:rsidR="00000000" w:rsidRDefault="00000000">
      <w:pPr>
        <w:pStyle w:val="Caption"/>
        <w:keepNext/>
      </w:pPr>
      <w:bookmarkStart w:id="107" w:name="_Toc234591310"/>
      <w:r>
        <w:t>Table 13. The nine-step error budget of the recreational harvest estimate.</w:t>
      </w:r>
      <w:bookmarkEnd w:id="107"/>
    </w:p>
    <w:tbl>
      <w:tblPr>
        <w:tblStyle w:val="Table-WDFW"/>
        <w:tblW w:w="9360" w:type="dxa"/>
        <w:tblCellMar>
          <w:left w:w="10" w:type="dxa"/>
          <w:right w:w="10" w:type="dxa"/>
        </w:tblCellMar>
        <w:tblLook w:val="04A0" w:firstRow="1" w:lastRow="0" w:firstColumn="1" w:lastColumn="0" w:noHBand="0" w:noVBand="1"/>
      </w:tblPr>
      <w:tblGrid>
        <w:gridCol w:w="1500"/>
        <w:gridCol w:w="1650"/>
        <w:gridCol w:w="3000"/>
        <w:gridCol w:w="1800"/>
        <w:gridCol w:w="1410"/>
      </w:tblGrid>
      <w:tr w:rsidR="00121F08" w14:paraId="23D17748" w14:textId="77777777">
        <w:trPr>
          <w:cnfStyle w:val="100000000000" w:firstRow="1" w:lastRow="0" w:firstColumn="0" w:lastColumn="0" w:oddVBand="0" w:evenVBand="0" w:oddHBand="0" w:evenHBand="0" w:firstRowFirstColumn="0" w:firstRowLastColumn="0" w:lastRowFirstColumn="0" w:lastRowLastColumn="0"/>
          <w:tblHeader/>
        </w:trPr>
        <w:tc>
          <w:tcPr>
            <w:tcW w:w="1500" w:type="dxa"/>
          </w:tcPr>
          <w:p w14:paraId="23D17743" w14:textId="77777777" w:rsidR="00000000" w:rsidRDefault="00000000">
            <w:pPr>
              <w:spacing w:after="0"/>
            </w:pPr>
            <w:r>
              <w:t>Step</w:t>
            </w:r>
          </w:p>
        </w:tc>
        <w:tc>
          <w:tcPr>
            <w:tcW w:w="1650" w:type="dxa"/>
          </w:tcPr>
          <w:p w14:paraId="23D17744" w14:textId="77777777" w:rsidR="00000000" w:rsidRDefault="00000000">
            <w:pPr>
              <w:spacing w:after="0"/>
              <w:jc w:val="center"/>
            </w:pPr>
            <w:r>
              <w:t>What is estimated</w:t>
            </w:r>
          </w:p>
        </w:tc>
        <w:tc>
          <w:tcPr>
            <w:tcW w:w="3000" w:type="dxa"/>
          </w:tcPr>
          <w:p w14:paraId="23D17745" w14:textId="77777777" w:rsidR="00000000" w:rsidRDefault="00000000">
            <w:pPr>
              <w:spacing w:after="0"/>
              <w:jc w:val="center"/>
            </w:pPr>
            <w:r>
              <w:t>Error introduced</w:t>
            </w:r>
          </w:p>
        </w:tc>
        <w:tc>
          <w:tcPr>
            <w:tcW w:w="1800" w:type="dxa"/>
          </w:tcPr>
          <w:p w14:paraId="23D17746" w14:textId="77777777" w:rsidR="00000000" w:rsidRDefault="00000000">
            <w:pPr>
              <w:spacing w:after="0"/>
              <w:jc w:val="center"/>
            </w:pPr>
            <w:r>
              <w:t>Quantified today</w:t>
            </w:r>
          </w:p>
        </w:tc>
        <w:tc>
          <w:tcPr>
            <w:tcW w:w="1410" w:type="dxa"/>
          </w:tcPr>
          <w:p w14:paraId="23D17747" w14:textId="77777777" w:rsidR="00000000" w:rsidRDefault="00000000">
            <w:pPr>
              <w:spacing w:after="0"/>
              <w:jc w:val="center"/>
            </w:pPr>
            <w:r>
              <w:t>What would quantify it</w:t>
            </w:r>
          </w:p>
        </w:tc>
      </w:tr>
      <w:tr w:rsidR="00121F08" w14:paraId="23D1774E"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749" w14:textId="77777777" w:rsidR="00000000" w:rsidRDefault="00000000">
            <w:pPr>
              <w:spacing w:after="0"/>
            </w:pPr>
            <w:r>
              <w:t>1. Beach count</w:t>
            </w:r>
          </w:p>
        </w:tc>
        <w:tc>
          <w:tcPr>
            <w:tcW w:w="1650" w:type="dxa"/>
          </w:tcPr>
          <w:p w14:paraId="23D1774A" w14:textId="77777777" w:rsidR="00000000" w:rsidRDefault="00000000">
            <w:pPr>
              <w:spacing w:after="0"/>
              <w:jc w:val="center"/>
            </w:pPr>
            <w:r>
              <w:t>People present on each segment at one instant</w:t>
            </w:r>
          </w:p>
        </w:tc>
        <w:tc>
          <w:tcPr>
            <w:tcW w:w="3000" w:type="dxa"/>
          </w:tcPr>
          <w:p w14:paraId="23D1774B" w14:textId="77777777" w:rsidR="00000000" w:rsidRDefault="00000000">
            <w:pPr>
              <w:spacing w:after="0"/>
              <w:jc w:val="center"/>
            </w:pPr>
            <w:r>
              <w:t>Observer miscount; segments missed; the count takes 26 to 31 minutes, so it is not instantaneous</w:t>
            </w:r>
          </w:p>
        </w:tc>
        <w:tc>
          <w:tcPr>
            <w:tcW w:w="1800" w:type="dxa"/>
          </w:tcPr>
          <w:p w14:paraId="23D1774C" w14:textId="77777777" w:rsidR="00000000" w:rsidRDefault="00000000">
            <w:pPr>
              <w:spacing w:after="0"/>
              <w:jc w:val="center"/>
            </w:pPr>
            <w:r>
              <w:t>No</w:t>
            </w:r>
          </w:p>
        </w:tc>
        <w:tc>
          <w:tcPr>
            <w:tcW w:w="1410" w:type="dxa"/>
          </w:tcPr>
          <w:p w14:paraId="23D1774D" w14:textId="77777777" w:rsidR="00000000" w:rsidRDefault="00000000">
            <w:pPr>
              <w:spacing w:after="0"/>
              <w:jc w:val="center"/>
            </w:pPr>
            <w:r>
              <w:t>Replicate counts by independent observers on a subset of dig days</w:t>
            </w:r>
          </w:p>
        </w:tc>
      </w:tr>
      <w:tr w:rsidR="00121F08" w14:paraId="23D17754"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74F" w14:textId="77777777" w:rsidR="00000000" w:rsidRDefault="00000000">
            <w:pPr>
              <w:spacing w:after="0"/>
            </w:pPr>
            <w:r>
              <w:t>2. Digging fraction</w:t>
            </w:r>
          </w:p>
        </w:tc>
        <w:tc>
          <w:tcPr>
            <w:tcW w:w="1650" w:type="dxa"/>
          </w:tcPr>
          <w:p w14:paraId="23D17750" w14:textId="77777777" w:rsidR="00000000" w:rsidRDefault="00000000">
            <w:pPr>
              <w:spacing w:after="0"/>
              <w:jc w:val="center"/>
            </w:pPr>
            <w:r>
              <w:t>Share of people present who are digging</w:t>
            </w:r>
          </w:p>
        </w:tc>
        <w:tc>
          <w:tcPr>
            <w:tcW w:w="3000" w:type="dxa"/>
          </w:tcPr>
          <w:p w14:paraId="23D17751" w14:textId="77777777" w:rsidR="00000000" w:rsidRDefault="00000000">
            <w:pPr>
              <w:spacing w:after="0"/>
              <w:jc w:val="center"/>
            </w:pPr>
            <w:r>
              <w:t>Interview sampling error; interviewed groups may not represent the beach</w:t>
            </w:r>
          </w:p>
        </w:tc>
        <w:tc>
          <w:tcPr>
            <w:tcW w:w="1800" w:type="dxa"/>
          </w:tcPr>
          <w:p w14:paraId="23D17752" w14:textId="77777777" w:rsidR="00000000" w:rsidRDefault="00000000">
            <w:pPr>
              <w:spacing w:after="0"/>
              <w:jc w:val="center"/>
            </w:pPr>
            <w:r>
              <w:t>Yes, by interview bootstrap</w:t>
            </w:r>
          </w:p>
        </w:tc>
        <w:tc>
          <w:tcPr>
            <w:tcW w:w="1410" w:type="dxa"/>
          </w:tcPr>
          <w:p w14:paraId="23D17753" w14:textId="77777777" w:rsidR="00000000" w:rsidRDefault="00000000">
            <w:pPr>
              <w:spacing w:after="0"/>
              <w:jc w:val="center"/>
            </w:pPr>
            <w:r>
              <w:t>Done</w:t>
            </w:r>
          </w:p>
        </w:tc>
      </w:tr>
      <w:tr w:rsidR="00121F08" w14:paraId="23D1775A"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755" w14:textId="77777777" w:rsidR="00000000" w:rsidRDefault="00000000">
            <w:pPr>
              <w:spacing w:after="0"/>
            </w:pPr>
            <w:r>
              <w:t>3. People from cars or lanterns</w:t>
            </w:r>
          </w:p>
        </w:tc>
        <w:tc>
          <w:tcPr>
            <w:tcW w:w="1650" w:type="dxa"/>
          </w:tcPr>
          <w:p w14:paraId="23D17756" w14:textId="77777777" w:rsidR="00000000" w:rsidRDefault="00000000">
            <w:pPr>
              <w:spacing w:after="0"/>
              <w:jc w:val="center"/>
            </w:pPr>
            <w:r>
              <w:t>People when the crew counted vehicles or lights, not people</w:t>
            </w:r>
          </w:p>
        </w:tc>
        <w:tc>
          <w:tcPr>
            <w:tcW w:w="3000" w:type="dxa"/>
          </w:tcPr>
          <w:p w14:paraId="23D17757" w14:textId="77777777" w:rsidR="00000000" w:rsidRDefault="00000000">
            <w:pPr>
              <w:spacing w:after="0"/>
              <w:jc w:val="center"/>
            </w:pPr>
            <w:r>
              <w:t>Model error in people-per-car and diggers-per-lantern, and in the 2.67 fallback constant</w:t>
            </w:r>
          </w:p>
        </w:tc>
        <w:tc>
          <w:tcPr>
            <w:tcW w:w="1800" w:type="dxa"/>
          </w:tcPr>
          <w:p w14:paraId="23D17758" w14:textId="77777777" w:rsidR="00000000" w:rsidRDefault="00000000">
            <w:pPr>
              <w:spacing w:after="0"/>
              <w:jc w:val="center"/>
            </w:pPr>
            <w:r>
              <w:t>No</w:t>
            </w:r>
          </w:p>
        </w:tc>
        <w:tc>
          <w:tcPr>
            <w:tcW w:w="1410" w:type="dxa"/>
          </w:tcPr>
          <w:p w14:paraId="23D17759" w14:textId="77777777" w:rsidR="00000000" w:rsidRDefault="00000000">
            <w:pPr>
              <w:spacing w:after="0"/>
              <w:jc w:val="center"/>
            </w:pPr>
            <w:r>
              <w:t>Paired counts of people and cars on the same segment</w:t>
            </w:r>
          </w:p>
        </w:tc>
      </w:tr>
      <w:tr w:rsidR="00121F08" w14:paraId="23D17760"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75B" w14:textId="77777777" w:rsidR="00000000" w:rsidRDefault="00000000">
            <w:pPr>
              <w:spacing w:after="0"/>
            </w:pPr>
            <w:r>
              <w:t>4. Correction factor</w:t>
            </w:r>
          </w:p>
        </w:tc>
        <w:tc>
          <w:tcPr>
            <w:tcW w:w="1650" w:type="dxa"/>
          </w:tcPr>
          <w:p w14:paraId="23D1775C" w14:textId="77777777" w:rsidR="00000000" w:rsidRDefault="00000000">
            <w:pPr>
              <w:spacing w:after="0"/>
              <w:jc w:val="center"/>
            </w:pPr>
            <w:r>
              <w:t>Share of the day's effort present during the count window</w:t>
            </w:r>
          </w:p>
        </w:tc>
        <w:tc>
          <w:tcPr>
            <w:tcW w:w="3000" w:type="dxa"/>
          </w:tcPr>
          <w:p w14:paraId="23D1775D" w14:textId="77777777" w:rsidR="00000000" w:rsidRDefault="00000000">
            <w:pPr>
              <w:spacing w:after="0"/>
              <w:jc w:val="center"/>
            </w:pPr>
            <w:r>
              <w:t>Table vintage; condition assignment; count window placement; the tables pool three or four surveys and carry no per-bin survey count</w:t>
            </w:r>
          </w:p>
        </w:tc>
        <w:tc>
          <w:tcPr>
            <w:tcW w:w="1800" w:type="dxa"/>
          </w:tcPr>
          <w:p w14:paraId="23D1775E" w14:textId="77777777" w:rsidR="00000000" w:rsidRDefault="00000000">
            <w:pPr>
              <w:spacing w:after="0"/>
              <w:jc w:val="center"/>
            </w:pPr>
            <w:r>
              <w:t>Yes (section 10.3). Between-survey relative sd 4.5 to 7.3 percent at Long Beach, 4.3 to 5.2 at Twin Harbors, 3.7 to 6.9 at Mocrocks, 12.4 to 13.7 at Copalis. Systematic, so it does not average down</w:t>
            </w:r>
          </w:p>
        </w:tc>
        <w:tc>
          <w:tcPr>
            <w:tcW w:w="1410" w:type="dxa"/>
          </w:tcPr>
          <w:p w14:paraId="23D1775F" w14:textId="77777777" w:rsidR="00000000" w:rsidRDefault="00000000">
            <w:pPr>
              <w:spacing w:after="0"/>
              <w:jc w:val="center"/>
            </w:pPr>
            <w:r>
              <w:t>Locate the post-2013 tables and recover the 2012 to 2021 surveys to shrink it; publish a per-bin survey count with every table</w:t>
            </w:r>
          </w:p>
        </w:tc>
      </w:tr>
      <w:tr w:rsidR="00121F08" w14:paraId="23D17766"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761" w14:textId="77777777" w:rsidR="00000000" w:rsidRDefault="00000000">
            <w:pPr>
              <w:spacing w:after="0"/>
            </w:pPr>
            <w:r>
              <w:lastRenderedPageBreak/>
              <w:t>5. CPUE</w:t>
            </w:r>
          </w:p>
        </w:tc>
        <w:tc>
          <w:tcPr>
            <w:tcW w:w="1650" w:type="dxa"/>
          </w:tcPr>
          <w:p w14:paraId="23D17762" w14:textId="77777777" w:rsidR="00000000" w:rsidRDefault="00000000">
            <w:pPr>
              <w:spacing w:after="0"/>
              <w:jc w:val="center"/>
            </w:pPr>
            <w:r>
              <w:t>Clams per digger trip</w:t>
            </w:r>
          </w:p>
        </w:tc>
        <w:tc>
          <w:tcPr>
            <w:tcW w:w="3000" w:type="dxa"/>
          </w:tcPr>
          <w:p w14:paraId="23D17763" w14:textId="77777777" w:rsidR="00000000" w:rsidRDefault="00000000">
            <w:pPr>
              <w:spacing w:after="0"/>
              <w:jc w:val="center"/>
            </w:pPr>
            <w:r>
              <w:t>Interview sampling error; impossible values (section 9); interviews are a median 3.4 percent of estimated digger trips. On estimated beach-days CPUE is typed by hand: 507 of 660 cells, 15.8 percent of them exactly 15</w:t>
            </w:r>
          </w:p>
        </w:tc>
        <w:tc>
          <w:tcPr>
            <w:tcW w:w="1800" w:type="dxa"/>
          </w:tcPr>
          <w:p w14:paraId="23D17764" w14:textId="77777777" w:rsidR="00000000" w:rsidRDefault="00000000">
            <w:pPr>
              <w:spacing w:after="0"/>
              <w:jc w:val="center"/>
            </w:pPr>
            <w:r>
              <w:t>Yes for counted days. For estimated days the transfer error has sd of log ratio 0.448</w:t>
            </w:r>
          </w:p>
        </w:tc>
        <w:tc>
          <w:tcPr>
            <w:tcW w:w="1410" w:type="dxa"/>
          </w:tcPr>
          <w:p w14:paraId="23D17765" w14:textId="77777777" w:rsidR="00000000" w:rsidRDefault="00000000">
            <w:pPr>
              <w:spacing w:after="0"/>
              <w:jc w:val="center"/>
            </w:pPr>
            <w:r>
              <w:t>Substitute the donor's measured CPUE</w:t>
            </w:r>
          </w:p>
        </w:tc>
      </w:tr>
      <w:tr w:rsidR="00121F08" w14:paraId="23D1776C"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767" w14:textId="77777777" w:rsidR="00000000" w:rsidRDefault="00000000">
            <w:pPr>
              <w:spacing w:after="0"/>
            </w:pPr>
            <w:r>
              <w:t>6. Imputation for unmonitored beach-days</w:t>
            </w:r>
          </w:p>
        </w:tc>
        <w:tc>
          <w:tcPr>
            <w:tcW w:w="1650" w:type="dxa"/>
          </w:tcPr>
          <w:p w14:paraId="23D17768" w14:textId="77777777" w:rsidR="00000000" w:rsidRDefault="00000000">
            <w:pPr>
              <w:spacing w:after="0"/>
              <w:jc w:val="center"/>
            </w:pPr>
            <w:r>
              <w:t>Effort and harvest on a beach nobody counted</w:t>
            </w:r>
          </w:p>
        </w:tc>
        <w:tc>
          <w:tcPr>
            <w:tcW w:w="3000" w:type="dxa"/>
          </w:tcPr>
          <w:p w14:paraId="23D17769" w14:textId="77777777" w:rsidR="00000000" w:rsidRDefault="00000000">
            <w:pPr>
              <w:spacing w:after="0"/>
              <w:jc w:val="center"/>
            </w:pPr>
            <w:r>
              <w:t>Assumes the donor-to-target ratio is stable between the reference day and the dig day. Carries 32 percent of coastwide effort in 2025-26, and 57 percent of Long Beach effort</w:t>
            </w:r>
          </w:p>
        </w:tc>
        <w:tc>
          <w:tcPr>
            <w:tcW w:w="1800" w:type="dxa"/>
          </w:tcPr>
          <w:p w14:paraId="23D1776A" w14:textId="77777777" w:rsidR="00000000" w:rsidRDefault="00000000">
            <w:pPr>
              <w:spacing w:after="0"/>
              <w:jc w:val="center"/>
            </w:pPr>
            <w:r>
              <w:t>Yes (section 10.2)</w:t>
            </w:r>
          </w:p>
        </w:tc>
        <w:tc>
          <w:tcPr>
            <w:tcW w:w="1410" w:type="dxa"/>
          </w:tcPr>
          <w:p w14:paraId="23D1776B" w14:textId="77777777" w:rsidR="00000000" w:rsidRDefault="00000000">
            <w:pPr>
              <w:spacing w:after="0"/>
              <w:jc w:val="center"/>
            </w:pPr>
            <w:r>
              <w:t>Apply the multiplier correction; it raises Long Beach 2025-26 effort by 9.0 percent</w:t>
            </w:r>
          </w:p>
        </w:tc>
      </w:tr>
      <w:tr w:rsidR="00121F08" w14:paraId="23D17772"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76D" w14:textId="77777777" w:rsidR="00000000" w:rsidRDefault="00000000">
            <w:pPr>
              <w:spacing w:after="0"/>
            </w:pPr>
            <w:r>
              <w:t>7. Long Beach section ratio</w:t>
            </w:r>
          </w:p>
        </w:tc>
        <w:tc>
          <w:tcPr>
            <w:tcW w:w="1650" w:type="dxa"/>
          </w:tcPr>
          <w:p w14:paraId="23D1776E" w14:textId="77777777" w:rsidR="00000000" w:rsidRDefault="00000000">
            <w:pPr>
              <w:spacing w:after="0"/>
              <w:jc w:val="center"/>
            </w:pPr>
            <w:r>
              <w:t>The half of Long Beach that was not walked</w:t>
            </w:r>
          </w:p>
        </w:tc>
        <w:tc>
          <w:tcPr>
            <w:tcW w:w="3000" w:type="dxa"/>
          </w:tcPr>
          <w:p w14:paraId="23D1776F" w14:textId="77777777" w:rsidR="00000000" w:rsidRDefault="00000000">
            <w:pPr>
              <w:spacing w:after="0"/>
              <w:jc w:val="center"/>
            </w:pPr>
            <w:r>
              <w:t>Same class of error as step 6, within the beach, but half the magnitude: sd of log error 0.281. Carries a further 29 percent of Long Beach effort in 2025-26</w:t>
            </w:r>
          </w:p>
        </w:tc>
        <w:tc>
          <w:tcPr>
            <w:tcW w:w="1800" w:type="dxa"/>
          </w:tcPr>
          <w:p w14:paraId="23D17770" w14:textId="77777777" w:rsidR="00000000" w:rsidRDefault="00000000">
            <w:pPr>
              <w:spacing w:after="0"/>
              <w:jc w:val="center"/>
            </w:pPr>
            <w:r>
              <w:t>Yes (section 10.2), on 96 paired days</w:t>
            </w:r>
          </w:p>
        </w:tc>
        <w:tc>
          <w:tcPr>
            <w:tcW w:w="1410" w:type="dxa"/>
          </w:tcPr>
          <w:p w14:paraId="23D17771" w14:textId="77777777" w:rsidR="00000000" w:rsidRDefault="00000000">
            <w:pPr>
              <w:spacing w:after="0"/>
              <w:jc w:val="center"/>
            </w:pPr>
            <w:r>
              <w:t>Walk all seven segments on any counted Long Beach day</w:t>
            </w:r>
          </w:p>
        </w:tc>
      </w:tr>
      <w:tr w:rsidR="00121F08" w14:paraId="23D17778"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773" w14:textId="77777777" w:rsidR="00000000" w:rsidRDefault="00000000">
            <w:pPr>
              <w:spacing w:after="0"/>
            </w:pPr>
            <w:r>
              <w:t>8. Wastage</w:t>
            </w:r>
          </w:p>
        </w:tc>
        <w:tc>
          <w:tcPr>
            <w:tcW w:w="1650" w:type="dxa"/>
          </w:tcPr>
          <w:p w14:paraId="23D17774" w14:textId="77777777" w:rsidR="00000000" w:rsidRDefault="00000000">
            <w:pPr>
              <w:spacing w:after="0"/>
              <w:jc w:val="center"/>
            </w:pPr>
            <w:r>
              <w:t>Clams dug and not retained</w:t>
            </w:r>
          </w:p>
        </w:tc>
        <w:tc>
          <w:tcPr>
            <w:tcW w:w="3000" w:type="dxa"/>
          </w:tcPr>
          <w:p w14:paraId="23D17775" w14:textId="77777777" w:rsidR="00000000" w:rsidRDefault="00000000">
            <w:pPr>
              <w:spacing w:after="0"/>
              <w:jc w:val="center"/>
            </w:pPr>
            <w:r>
              <w:t>A flat proportion from a subset of events, absent on many night and low-effort tides</w:t>
            </w:r>
          </w:p>
        </w:tc>
        <w:tc>
          <w:tcPr>
            <w:tcW w:w="1800" w:type="dxa"/>
          </w:tcPr>
          <w:p w14:paraId="23D17776" w14:textId="77777777" w:rsidR="00000000" w:rsidRDefault="00000000">
            <w:pPr>
              <w:spacing w:after="0"/>
              <w:jc w:val="center"/>
            </w:pPr>
            <w:r>
              <w:t>No</w:t>
            </w:r>
          </w:p>
        </w:tc>
        <w:tc>
          <w:tcPr>
            <w:tcW w:w="1410" w:type="dxa"/>
          </w:tcPr>
          <w:p w14:paraId="23D17777" w14:textId="77777777" w:rsidR="00000000" w:rsidRDefault="00000000">
            <w:pPr>
              <w:spacing w:after="0"/>
              <w:jc w:val="center"/>
            </w:pPr>
            <w:r>
              <w:t>Bootstrap hole surveys; report coverage</w:t>
            </w:r>
          </w:p>
        </w:tc>
      </w:tr>
      <w:tr w:rsidR="00121F08" w14:paraId="23D1777E"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779" w14:textId="77777777" w:rsidR="00000000" w:rsidRDefault="00000000">
            <w:pPr>
              <w:spacing w:after="0"/>
            </w:pPr>
            <w:r>
              <w:t>9. Roll-up and transcription</w:t>
            </w:r>
          </w:p>
        </w:tc>
        <w:tc>
          <w:tcPr>
            <w:tcW w:w="1650" w:type="dxa"/>
          </w:tcPr>
          <w:p w14:paraId="23D1777A" w14:textId="77777777" w:rsidR="00000000" w:rsidRDefault="00000000">
            <w:pPr>
              <w:spacing w:after="0"/>
              <w:jc w:val="center"/>
            </w:pPr>
            <w:r>
              <w:t>Season totals per beach</w:t>
            </w:r>
          </w:p>
        </w:tc>
        <w:tc>
          <w:tcPr>
            <w:tcW w:w="3000" w:type="dxa"/>
          </w:tcPr>
          <w:p w14:paraId="23D1777B" w14:textId="77777777" w:rsidR="00000000" w:rsidRDefault="00000000">
            <w:pPr>
              <w:spacing w:after="0"/>
              <w:jc w:val="center"/>
            </w:pPr>
            <w:r>
              <w:t>Formula and range errors in the in-season workbooks (section 9); truncated workbooks; a season total that does not equal the sum of its own daily rows</w:t>
            </w:r>
          </w:p>
        </w:tc>
        <w:tc>
          <w:tcPr>
            <w:tcW w:w="1800" w:type="dxa"/>
          </w:tcPr>
          <w:p w14:paraId="23D1777C" w14:textId="77777777" w:rsidR="00000000" w:rsidRDefault="00000000">
            <w:pPr>
              <w:spacing w:after="0"/>
              <w:jc w:val="center"/>
            </w:pPr>
            <w:r>
              <w:t>Yes, and correctable</w:t>
            </w:r>
          </w:p>
        </w:tc>
        <w:tc>
          <w:tcPr>
            <w:tcW w:w="1410" w:type="dxa"/>
          </w:tcPr>
          <w:p w14:paraId="23D1777D" w14:textId="77777777" w:rsidR="00000000" w:rsidRDefault="00000000">
            <w:pPr>
              <w:spacing w:after="0"/>
              <w:jc w:val="center"/>
            </w:pPr>
            <w:r>
              <w:t>Generate the season workbook from the database rather than maintaining it by hand</w:t>
            </w:r>
          </w:p>
        </w:tc>
      </w:tr>
    </w:tbl>
    <w:p w14:paraId="23D1777F" w14:textId="77777777" w:rsidR="00000000" w:rsidRDefault="00000000"/>
    <w:p w14:paraId="23D17780" w14:textId="77777777" w:rsidR="00000000" w:rsidRDefault="00000000">
      <w:r>
        <w:rPr>
          <w:b/>
          <w:bCs/>
        </w:rPr>
        <w:t xml:space="preserve">Reading the budget. </w:t>
      </w:r>
      <w:r>
        <w:t>Steps 1 to 5 are the classical creel-survey error terms. Steps 6 and 7 do not add noise to a measurement; they replace the measurement entirely, and in 2025-26 they account for 42 percent of coastwide digger trips and 86 percent of Long Beach digger trips. That makes step 6 the largest error on any single beach-day. It does not make it the largest error on a season total, and section 10.1 explains why.</w:t>
      </w:r>
    </w:p>
    <w:p w14:paraId="23D17781" w14:textId="77777777" w:rsidR="00000000" w:rsidRDefault="00000000">
      <w:pPr>
        <w:pStyle w:val="Heading2"/>
      </w:pPr>
      <w:bookmarkStart w:id="108" w:name="_Toc234502704"/>
      <w:bookmarkStart w:id="109" w:name="_Toc234591278"/>
      <w:r>
        <w:t>10.1 What dominates a season total, and why it is not what it looks like</w:t>
      </w:r>
      <w:bookmarkEnd w:id="108"/>
      <w:bookmarkEnd w:id="109"/>
    </w:p>
    <w:p w14:paraId="23D17782" w14:textId="77777777" w:rsidR="00000000" w:rsidRDefault="00000000">
      <w:r>
        <w:t>Two of the sources in the budget have now been quantified, and the result reverses the intuition above. The reason is correlation, not magnitude.</w:t>
      </w:r>
    </w:p>
    <w:p w14:paraId="23D17783" w14:textId="77777777" w:rsidR="00000000" w:rsidRDefault="00000000">
      <w:r>
        <w:t xml:space="preserve">Imputation error (steps 6 and 7) is large but idiosyncratic. Residuals within a tide series are strongly negatively autocorrelated, with a lag-1 autocorrelation of -0.68, so a tide-series sum has a log-error </w:t>
      </w:r>
      <w:r>
        <w:lastRenderedPageBreak/>
        <w:t>standard deviation of 0.219 against 0.541 for a single day, and a season sum is better still. It averages down.</w:t>
      </w:r>
    </w:p>
    <w:p w14:paraId="23D17784" w14:textId="77777777" w:rsidR="00000000" w:rsidRDefault="00000000">
      <w:r>
        <w:t>Correction-factor error (step 4) is smaller per beach-day but it does not average down at all. Every beach-day of a beach is expanded with the same table, so the error is common to all of them and scales the season total directly. Formally, in the imputation X_t = X_r × D_t / D_r the donor's correction factor cancels between D_t and D_r, while the target's survives in X_r. The whole season for a beach, counted days and imputed days alike, moves with one over that beach's correction factor.</w:t>
      </w:r>
    </w:p>
    <w:p w14:paraId="37F8B346" w14:textId="77777777" w:rsidR="00364FA2" w:rsidRDefault="00000000">
      <w:r>
        <w:t>Propagating all four quantified sources, with the correlation structure above and with each beach-day corrected by the rebuilt table for its own condition (§5.7), gives the variance shares below. They are averages over the seasons from 2019-20 onward.</w:t>
      </w:r>
    </w:p>
    <w:p w14:paraId="23D17786" w14:textId="77777777" w:rsidR="00000000" w:rsidRDefault="00000000">
      <w:pPr>
        <w:keepNext/>
      </w:pPr>
      <w:r>
        <w:rPr>
          <w:noProof/>
        </w:rPr>
        <w:drawing>
          <wp:inline distT="0" distB="0" distL="0" distR="0" wp14:anchorId="23D17B0C" wp14:editId="23D17B0D">
            <wp:extent cx="5943600" cy="3162300"/>
            <wp:effectExtent l="0" t="0" r="0" b="0"/>
            <wp:docPr id="482063198" name="Picture 482063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162300"/>
                    </a:xfrm>
                    <a:prstGeom prst="rect">
                      <a:avLst/>
                    </a:prstGeom>
                  </pic:spPr>
                </pic:pic>
              </a:graphicData>
            </a:graphic>
          </wp:inline>
        </w:drawing>
      </w:r>
    </w:p>
    <w:p w14:paraId="23D17787" w14:textId="77777777" w:rsidR="00000000" w:rsidRDefault="00000000">
      <w:pPr>
        <w:pStyle w:val="Figuretitles"/>
      </w:pPr>
      <w:r>
        <w:t>Figure 10. Share of each season total's variance attributable to each source, averaged over the seasons from 2019-20 onward, by leaving each source out in turn. Left: effort. Right: harvest. The correction factor dominates effort everywhere and dominates harvest at the two fully counted beaches. CPUE transfer, which exists only because catch rate must be borrowed on an uncounted day, dominates harvest at Long Beach and Twin Harbors.</w:t>
      </w:r>
    </w:p>
    <w:p w14:paraId="23D17788" w14:textId="77777777" w:rsidR="00000000" w:rsidRDefault="00000000">
      <w:pPr>
        <w:pStyle w:val="Caption"/>
        <w:keepNext/>
      </w:pPr>
      <w:bookmarkStart w:id="110" w:name="_Toc234591311"/>
      <w:r>
        <w:t>Table 14. Variance shares of the season total by source, mean over 2019-20 onward.</w:t>
      </w:r>
      <w:bookmarkEnd w:id="110"/>
    </w:p>
    <w:tbl>
      <w:tblPr>
        <w:tblStyle w:val="Table-WDFW"/>
        <w:tblW w:w="9360" w:type="dxa"/>
        <w:tblLook w:val="04A0" w:firstRow="1" w:lastRow="0" w:firstColumn="1" w:lastColumn="0" w:noHBand="0" w:noVBand="1"/>
      </w:tblPr>
      <w:tblGrid>
        <w:gridCol w:w="1256"/>
        <w:gridCol w:w="1405"/>
        <w:gridCol w:w="1260"/>
        <w:gridCol w:w="1323"/>
        <w:gridCol w:w="1405"/>
        <w:gridCol w:w="1359"/>
        <w:gridCol w:w="1352"/>
      </w:tblGrid>
      <w:tr w:rsidR="00364FA2" w14:paraId="3ED38F25" w14:textId="77777777" w:rsidTr="00364FA2">
        <w:trPr>
          <w:cnfStyle w:val="100000000000" w:firstRow="1" w:lastRow="0" w:firstColumn="0" w:lastColumn="0" w:oddVBand="0" w:evenVBand="0" w:oddHBand="0" w:evenHBand="0" w:firstRowFirstColumn="0" w:firstRowLastColumn="0" w:lastRowFirstColumn="0" w:lastRowLastColumn="0"/>
          <w:tblHeader/>
        </w:trPr>
        <w:tc>
          <w:tcPr>
            <w:tcW w:w="1300" w:type="dxa"/>
          </w:tcPr>
          <w:p w14:paraId="5B0266F6" w14:textId="77777777" w:rsidR="00364FA2" w:rsidRDefault="00000000">
            <w:pPr>
              <w:spacing w:before="0" w:after="0"/>
            </w:pPr>
            <w:r>
              <w:t>Beach</w:t>
            </w:r>
          </w:p>
        </w:tc>
        <w:tc>
          <w:tcPr>
            <w:tcW w:w="1450" w:type="dxa"/>
          </w:tcPr>
          <w:p w14:paraId="0634BFBE" w14:textId="77777777" w:rsidR="00364FA2" w:rsidRDefault="00000000">
            <w:pPr>
              <w:spacing w:before="0" w:after="0"/>
            </w:pPr>
            <w:r>
              <w:t>EFFORT: correction factor</w:t>
            </w:r>
          </w:p>
        </w:tc>
        <w:tc>
          <w:tcPr>
            <w:tcW w:w="1150" w:type="dxa"/>
          </w:tcPr>
          <w:p w14:paraId="30AC7D5E" w14:textId="77777777" w:rsidR="00364FA2" w:rsidRDefault="00000000">
            <w:pPr>
              <w:spacing w:before="0" w:after="0"/>
            </w:pPr>
            <w:r>
              <w:t>EFFORT: interviews</w:t>
            </w:r>
          </w:p>
        </w:tc>
        <w:tc>
          <w:tcPr>
            <w:tcW w:w="1250" w:type="dxa"/>
          </w:tcPr>
          <w:p w14:paraId="64525278" w14:textId="77777777" w:rsidR="00364FA2" w:rsidRDefault="00000000">
            <w:pPr>
              <w:spacing w:before="0" w:after="0"/>
            </w:pPr>
            <w:r>
              <w:t>EFFORT: imputation</w:t>
            </w:r>
          </w:p>
        </w:tc>
        <w:tc>
          <w:tcPr>
            <w:tcW w:w="1450" w:type="dxa"/>
          </w:tcPr>
          <w:p w14:paraId="45329ED5" w14:textId="77777777" w:rsidR="00364FA2" w:rsidRDefault="00000000">
            <w:pPr>
              <w:spacing w:before="0" w:after="0"/>
            </w:pPr>
            <w:r>
              <w:t>HARVEST: correction factor</w:t>
            </w:r>
          </w:p>
        </w:tc>
        <w:tc>
          <w:tcPr>
            <w:tcW w:w="1400" w:type="dxa"/>
          </w:tcPr>
          <w:p w14:paraId="42043808" w14:textId="77777777" w:rsidR="00364FA2" w:rsidRDefault="00000000">
            <w:pPr>
              <w:spacing w:before="0" w:after="0"/>
            </w:pPr>
            <w:r>
              <w:t>HARVEST: CPUE transfer</w:t>
            </w:r>
          </w:p>
        </w:tc>
        <w:tc>
          <w:tcPr>
            <w:tcW w:w="1360" w:type="dxa"/>
          </w:tcPr>
          <w:p w14:paraId="36E65EE7" w14:textId="77777777" w:rsidR="00364FA2" w:rsidRDefault="00000000">
            <w:pPr>
              <w:spacing w:before="0" w:after="0"/>
            </w:pPr>
            <w:r>
              <w:t>HARVEST: imputation</w:t>
            </w:r>
          </w:p>
        </w:tc>
      </w:tr>
      <w:tr w:rsidR="00364FA2" w14:paraId="45EBA0DB" w14:textId="77777777" w:rsidTr="00364FA2">
        <w:trPr>
          <w:cnfStyle w:val="000000100000" w:firstRow="0" w:lastRow="0" w:firstColumn="0" w:lastColumn="0" w:oddVBand="0" w:evenVBand="0" w:oddHBand="1" w:evenHBand="0" w:firstRowFirstColumn="0" w:firstRowLastColumn="0" w:lastRowFirstColumn="0" w:lastRowLastColumn="0"/>
        </w:trPr>
        <w:tc>
          <w:tcPr>
            <w:tcW w:w="1300" w:type="dxa"/>
          </w:tcPr>
          <w:p w14:paraId="5527665E" w14:textId="77777777" w:rsidR="00364FA2" w:rsidRDefault="00000000">
            <w:pPr>
              <w:spacing w:before="0" w:after="0"/>
            </w:pPr>
            <w:r>
              <w:t>Long Beach</w:t>
            </w:r>
          </w:p>
        </w:tc>
        <w:tc>
          <w:tcPr>
            <w:tcW w:w="1450" w:type="dxa"/>
          </w:tcPr>
          <w:p w14:paraId="638EFB83" w14:textId="77777777" w:rsidR="00364FA2" w:rsidRDefault="00000000">
            <w:pPr>
              <w:spacing w:before="0" w:after="0"/>
            </w:pPr>
            <w:r>
              <w:t>71%</w:t>
            </w:r>
          </w:p>
        </w:tc>
        <w:tc>
          <w:tcPr>
            <w:tcW w:w="1150" w:type="dxa"/>
          </w:tcPr>
          <w:p w14:paraId="7F53C8D9" w14:textId="77777777" w:rsidR="00364FA2" w:rsidRDefault="00000000">
            <w:pPr>
              <w:spacing w:before="0" w:after="0"/>
            </w:pPr>
            <w:r>
              <w:t>3%</w:t>
            </w:r>
          </w:p>
        </w:tc>
        <w:tc>
          <w:tcPr>
            <w:tcW w:w="1250" w:type="dxa"/>
          </w:tcPr>
          <w:p w14:paraId="4C4D1B20" w14:textId="77777777" w:rsidR="00364FA2" w:rsidRDefault="00000000">
            <w:pPr>
              <w:spacing w:before="0" w:after="0"/>
            </w:pPr>
            <w:r>
              <w:t>25%</w:t>
            </w:r>
          </w:p>
        </w:tc>
        <w:tc>
          <w:tcPr>
            <w:tcW w:w="1450" w:type="dxa"/>
          </w:tcPr>
          <w:p w14:paraId="451682DA" w14:textId="77777777" w:rsidR="00364FA2" w:rsidRDefault="00000000">
            <w:pPr>
              <w:spacing w:before="0" w:after="0"/>
            </w:pPr>
            <w:r>
              <w:t>39%</w:t>
            </w:r>
          </w:p>
        </w:tc>
        <w:tc>
          <w:tcPr>
            <w:tcW w:w="1400" w:type="dxa"/>
          </w:tcPr>
          <w:p w14:paraId="0BA6B213" w14:textId="77777777" w:rsidR="00364FA2" w:rsidRDefault="00000000">
            <w:pPr>
              <w:spacing w:before="0" w:after="0"/>
            </w:pPr>
            <w:r>
              <w:t>30%</w:t>
            </w:r>
          </w:p>
        </w:tc>
        <w:tc>
          <w:tcPr>
            <w:tcW w:w="1360" w:type="dxa"/>
          </w:tcPr>
          <w:p w14:paraId="150A4451" w14:textId="77777777" w:rsidR="00364FA2" w:rsidRDefault="00000000">
            <w:pPr>
              <w:spacing w:before="0" w:after="0"/>
            </w:pPr>
            <w:r>
              <w:t>23%</w:t>
            </w:r>
          </w:p>
        </w:tc>
      </w:tr>
      <w:tr w:rsidR="00364FA2" w14:paraId="616F67A5" w14:textId="77777777" w:rsidTr="00364FA2">
        <w:trPr>
          <w:cnfStyle w:val="000000010000" w:firstRow="0" w:lastRow="0" w:firstColumn="0" w:lastColumn="0" w:oddVBand="0" w:evenVBand="0" w:oddHBand="0" w:evenHBand="1" w:firstRowFirstColumn="0" w:firstRowLastColumn="0" w:lastRowFirstColumn="0" w:lastRowLastColumn="0"/>
        </w:trPr>
        <w:tc>
          <w:tcPr>
            <w:tcW w:w="1300" w:type="dxa"/>
          </w:tcPr>
          <w:p w14:paraId="7B86CBB2" w14:textId="77777777" w:rsidR="00364FA2" w:rsidRDefault="00000000">
            <w:pPr>
              <w:spacing w:before="0" w:after="0"/>
            </w:pPr>
            <w:r>
              <w:t>Twin Harbors</w:t>
            </w:r>
          </w:p>
        </w:tc>
        <w:tc>
          <w:tcPr>
            <w:tcW w:w="1450" w:type="dxa"/>
          </w:tcPr>
          <w:p w14:paraId="7D415935" w14:textId="77777777" w:rsidR="00364FA2" w:rsidRDefault="00000000">
            <w:pPr>
              <w:spacing w:before="0" w:after="0"/>
            </w:pPr>
            <w:r>
              <w:t>74%</w:t>
            </w:r>
          </w:p>
        </w:tc>
        <w:tc>
          <w:tcPr>
            <w:tcW w:w="1150" w:type="dxa"/>
          </w:tcPr>
          <w:p w14:paraId="4F0835AC" w14:textId="77777777" w:rsidR="00364FA2" w:rsidRDefault="00000000">
            <w:pPr>
              <w:spacing w:before="0" w:after="0"/>
            </w:pPr>
            <w:r>
              <w:t>2%</w:t>
            </w:r>
          </w:p>
        </w:tc>
        <w:tc>
          <w:tcPr>
            <w:tcW w:w="1250" w:type="dxa"/>
          </w:tcPr>
          <w:p w14:paraId="08FFE539" w14:textId="77777777" w:rsidR="00364FA2" w:rsidRDefault="00000000">
            <w:pPr>
              <w:spacing w:before="0" w:after="0"/>
            </w:pPr>
            <w:r>
              <w:t>24%</w:t>
            </w:r>
          </w:p>
        </w:tc>
        <w:tc>
          <w:tcPr>
            <w:tcW w:w="1450" w:type="dxa"/>
          </w:tcPr>
          <w:p w14:paraId="5C097819" w14:textId="77777777" w:rsidR="00364FA2" w:rsidRDefault="00000000">
            <w:pPr>
              <w:spacing w:before="0" w:after="0"/>
            </w:pPr>
            <w:r>
              <w:t>34%</w:t>
            </w:r>
          </w:p>
        </w:tc>
        <w:tc>
          <w:tcPr>
            <w:tcW w:w="1400" w:type="dxa"/>
          </w:tcPr>
          <w:p w14:paraId="7251405B" w14:textId="77777777" w:rsidR="00364FA2" w:rsidRDefault="00000000">
            <w:pPr>
              <w:spacing w:before="0" w:after="0"/>
            </w:pPr>
            <w:r>
              <w:t>47%</w:t>
            </w:r>
          </w:p>
        </w:tc>
        <w:tc>
          <w:tcPr>
            <w:tcW w:w="1360" w:type="dxa"/>
          </w:tcPr>
          <w:p w14:paraId="321EC4C4" w14:textId="77777777" w:rsidR="00364FA2" w:rsidRDefault="00000000">
            <w:pPr>
              <w:spacing w:before="0" w:after="0"/>
            </w:pPr>
            <w:r>
              <w:t>10%</w:t>
            </w:r>
          </w:p>
        </w:tc>
      </w:tr>
      <w:tr w:rsidR="00364FA2" w14:paraId="1CD4DEC6" w14:textId="77777777" w:rsidTr="00364FA2">
        <w:trPr>
          <w:cnfStyle w:val="000000100000" w:firstRow="0" w:lastRow="0" w:firstColumn="0" w:lastColumn="0" w:oddVBand="0" w:evenVBand="0" w:oddHBand="1" w:evenHBand="0" w:firstRowFirstColumn="0" w:firstRowLastColumn="0" w:lastRowFirstColumn="0" w:lastRowLastColumn="0"/>
        </w:trPr>
        <w:tc>
          <w:tcPr>
            <w:tcW w:w="1300" w:type="dxa"/>
          </w:tcPr>
          <w:p w14:paraId="09E819FC" w14:textId="77777777" w:rsidR="00364FA2" w:rsidRDefault="00000000">
            <w:pPr>
              <w:spacing w:before="0" w:after="0"/>
            </w:pPr>
            <w:r>
              <w:t>Copalis</w:t>
            </w:r>
          </w:p>
        </w:tc>
        <w:tc>
          <w:tcPr>
            <w:tcW w:w="1450" w:type="dxa"/>
          </w:tcPr>
          <w:p w14:paraId="28398162" w14:textId="77777777" w:rsidR="00364FA2" w:rsidRDefault="00000000">
            <w:pPr>
              <w:spacing w:before="0" w:after="0"/>
            </w:pPr>
            <w:r>
              <w:t>96%</w:t>
            </w:r>
          </w:p>
        </w:tc>
        <w:tc>
          <w:tcPr>
            <w:tcW w:w="1150" w:type="dxa"/>
          </w:tcPr>
          <w:p w14:paraId="41256637" w14:textId="77777777" w:rsidR="00364FA2" w:rsidRDefault="00000000">
            <w:pPr>
              <w:spacing w:before="0" w:after="0"/>
            </w:pPr>
            <w:r>
              <w:t>5%</w:t>
            </w:r>
          </w:p>
        </w:tc>
        <w:tc>
          <w:tcPr>
            <w:tcW w:w="1250" w:type="dxa"/>
          </w:tcPr>
          <w:p w14:paraId="52CF2F1C" w14:textId="77777777" w:rsidR="00364FA2" w:rsidRDefault="00000000">
            <w:pPr>
              <w:spacing w:before="0" w:after="0"/>
            </w:pPr>
            <w:r>
              <w:t>0%</w:t>
            </w:r>
          </w:p>
        </w:tc>
        <w:tc>
          <w:tcPr>
            <w:tcW w:w="1450" w:type="dxa"/>
          </w:tcPr>
          <w:p w14:paraId="714F2AEC" w14:textId="77777777" w:rsidR="00364FA2" w:rsidRDefault="00000000">
            <w:pPr>
              <w:spacing w:before="0" w:after="0"/>
            </w:pPr>
            <w:r>
              <w:t>88%</w:t>
            </w:r>
          </w:p>
        </w:tc>
        <w:tc>
          <w:tcPr>
            <w:tcW w:w="1400" w:type="dxa"/>
          </w:tcPr>
          <w:p w14:paraId="052E9334" w14:textId="77777777" w:rsidR="00364FA2" w:rsidRDefault="00000000">
            <w:pPr>
              <w:spacing w:before="0" w:after="0"/>
            </w:pPr>
            <w:r>
              <w:t>3%</w:t>
            </w:r>
          </w:p>
        </w:tc>
        <w:tc>
          <w:tcPr>
            <w:tcW w:w="1360" w:type="dxa"/>
          </w:tcPr>
          <w:p w14:paraId="66D1E1EB" w14:textId="77777777" w:rsidR="00364FA2" w:rsidRDefault="00000000">
            <w:pPr>
              <w:spacing w:before="0" w:after="0"/>
            </w:pPr>
            <w:r>
              <w:t>1%</w:t>
            </w:r>
          </w:p>
        </w:tc>
      </w:tr>
      <w:tr w:rsidR="00364FA2" w14:paraId="4F1CCF98" w14:textId="77777777" w:rsidTr="00364FA2">
        <w:trPr>
          <w:cnfStyle w:val="000000010000" w:firstRow="0" w:lastRow="0" w:firstColumn="0" w:lastColumn="0" w:oddVBand="0" w:evenVBand="0" w:oddHBand="0" w:evenHBand="1" w:firstRowFirstColumn="0" w:firstRowLastColumn="0" w:lastRowFirstColumn="0" w:lastRowLastColumn="0"/>
        </w:trPr>
        <w:tc>
          <w:tcPr>
            <w:tcW w:w="1300" w:type="dxa"/>
          </w:tcPr>
          <w:p w14:paraId="2D7302B6" w14:textId="77777777" w:rsidR="00364FA2" w:rsidRDefault="00000000">
            <w:pPr>
              <w:spacing w:before="0" w:after="0"/>
            </w:pPr>
            <w:r>
              <w:t>Mocrocks</w:t>
            </w:r>
          </w:p>
        </w:tc>
        <w:tc>
          <w:tcPr>
            <w:tcW w:w="1450" w:type="dxa"/>
          </w:tcPr>
          <w:p w14:paraId="303BBD1C" w14:textId="77777777" w:rsidR="00364FA2" w:rsidRDefault="00000000">
            <w:pPr>
              <w:spacing w:before="0" w:after="0"/>
            </w:pPr>
            <w:r>
              <w:t>94%</w:t>
            </w:r>
          </w:p>
        </w:tc>
        <w:tc>
          <w:tcPr>
            <w:tcW w:w="1150" w:type="dxa"/>
          </w:tcPr>
          <w:p w14:paraId="7ED2AF76" w14:textId="77777777" w:rsidR="00364FA2" w:rsidRDefault="00000000">
            <w:pPr>
              <w:spacing w:before="0" w:after="0"/>
            </w:pPr>
            <w:r>
              <w:t>6%</w:t>
            </w:r>
          </w:p>
        </w:tc>
        <w:tc>
          <w:tcPr>
            <w:tcW w:w="1250" w:type="dxa"/>
          </w:tcPr>
          <w:p w14:paraId="73A24F54" w14:textId="77777777" w:rsidR="00364FA2" w:rsidRDefault="00000000">
            <w:pPr>
              <w:spacing w:before="0" w:after="0"/>
            </w:pPr>
            <w:r>
              <w:t>0%</w:t>
            </w:r>
          </w:p>
        </w:tc>
        <w:tc>
          <w:tcPr>
            <w:tcW w:w="1450" w:type="dxa"/>
          </w:tcPr>
          <w:p w14:paraId="34CA4752" w14:textId="77777777" w:rsidR="00364FA2" w:rsidRDefault="00000000">
            <w:pPr>
              <w:spacing w:before="0" w:after="0"/>
            </w:pPr>
            <w:r>
              <w:t>87%</w:t>
            </w:r>
          </w:p>
        </w:tc>
        <w:tc>
          <w:tcPr>
            <w:tcW w:w="1400" w:type="dxa"/>
          </w:tcPr>
          <w:p w14:paraId="4F1EEDBA" w14:textId="77777777" w:rsidR="00364FA2" w:rsidRDefault="00000000">
            <w:pPr>
              <w:spacing w:before="0" w:after="0"/>
            </w:pPr>
            <w:r>
              <w:t>0%</w:t>
            </w:r>
          </w:p>
        </w:tc>
        <w:tc>
          <w:tcPr>
            <w:tcW w:w="1360" w:type="dxa"/>
          </w:tcPr>
          <w:p w14:paraId="7092E9B6" w14:textId="77777777" w:rsidR="00364FA2" w:rsidRDefault="00000000">
            <w:pPr>
              <w:spacing w:before="0" w:after="0"/>
            </w:pPr>
            <w:r>
              <w:t>0%</w:t>
            </w:r>
          </w:p>
        </w:tc>
      </w:tr>
    </w:tbl>
    <w:p w14:paraId="23D177B6" w14:textId="77777777" w:rsidR="00000000" w:rsidRDefault="00000000"/>
    <w:p w14:paraId="1F54EA64" w14:textId="77777777" w:rsidR="00364FA2" w:rsidRDefault="00000000">
      <w:r>
        <w:rPr>
          <w:b/>
          <w:bCs/>
        </w:rPr>
        <w:t xml:space="preserve">The consequence, restated after the rebuild. </w:t>
      </w:r>
      <w:r>
        <w:t>When one table was applied to every beach-day, Copalis had the widest season effort interval of the four beaches, plus or minus 14 percent, despite being counted on every open day it has. Eleven new egress surveys and a split by condition have halved that: the correction-factor contribution at Copalis falls from 0.126 to 0.059, and at Mocrocks from 0.095 to 0.046. Counting more beach-days would not have moved either. Running more egress surveys did.</w:t>
      </w:r>
    </w:p>
    <w:p w14:paraId="17B0AE96" w14:textId="77777777" w:rsidR="00364FA2" w:rsidRDefault="00000000">
      <w:r>
        <w:t>The same split makes Long Beach and Twin Harbors worse, and this is not an artifact of the method. Their earlier figures of 0.056 and 0.051 were computed by pretending one table covered both conditions. The season effort coefficient of variation for 2025-26 is now 0.060 at Copalis, 0.048 at Mocrocks, 0.109 at Long Beach and 0.074 at Twin Harbors. The correction factor still dominates the effort budget at every beach, but the beaches that need surveying have changed.</w:t>
      </w:r>
    </w:p>
    <w:p w14:paraId="23D177B8" w14:textId="77777777" w:rsidR="00000000" w:rsidRDefault="00000000">
      <w:r>
        <w:t>For harvest the picture flips again. Because the catch rate on an estimated beach-day must be borrowed, and the borrow error is large, CPUE transfer becomes the largest single source of harvest variance at Long Beach (39 percent) and Twin Harbors (56 percent). At Copalis and Mocrocks, where nothing is borrowed, the correction factor is still 96 to 97 percent of harvest variance.</w:t>
      </w:r>
    </w:p>
    <w:p w14:paraId="23D177B9" w14:textId="77777777" w:rsidR="00000000" w:rsidRDefault="00000000">
      <w:pPr>
        <w:pStyle w:val="Heading2"/>
      </w:pPr>
      <w:bookmarkStart w:id="111" w:name="_Toc234502705"/>
      <w:bookmarkStart w:id="112" w:name="_Toc234591279"/>
      <w:r>
        <w:t>10.2 The imputation experiment</w:t>
      </w:r>
      <w:bookmarkEnd w:id="111"/>
      <w:bookmarkEnd w:id="112"/>
    </w:p>
    <w:p w14:paraId="23D177BA" w14:textId="77777777" w:rsidR="00000000" w:rsidRDefault="00000000">
      <w:r>
        <w:t>For every beach-day on which the target and its donor were both counted, the workbook's own rule was applied as if the target had not been counted, using the workbook's own reference-day convention, and the result compared against the expansion of the count that was actually taken. Truth and prediction both come from the harvest database, recomputed from raw tables. The sample is 2,889 paired beach-days, of which 1,055 use the target and donor pairs the workbook actually uses, plus 96 paired days for the Long Beach section rule.</w:t>
      </w:r>
    </w:p>
    <w:p w14:paraId="23D177BB" w14:textId="77777777" w:rsidR="00000000" w:rsidRDefault="00000000">
      <w:pPr>
        <w:keepNext/>
      </w:pPr>
      <w:r>
        <w:rPr>
          <w:noProof/>
        </w:rPr>
        <w:lastRenderedPageBreak/>
        <w:drawing>
          <wp:inline distT="0" distB="0" distL="0" distR="0" wp14:anchorId="23D17B0E" wp14:editId="23D17B0F">
            <wp:extent cx="5943600" cy="2914650"/>
            <wp:effectExtent l="0" t="0" r="0" b="0"/>
            <wp:docPr id="678508387" name="Picture 678508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2914650"/>
                    </a:xfrm>
                    <a:prstGeom prst="rect">
                      <a:avLst/>
                    </a:prstGeom>
                  </pic:spPr>
                </pic:pic>
              </a:graphicData>
            </a:graphic>
          </wp:inline>
        </w:drawing>
      </w:r>
    </w:p>
    <w:p w14:paraId="23D177BC" w14:textId="77777777" w:rsidR="00000000" w:rsidRDefault="00000000">
      <w:pPr>
        <w:pStyle w:val="Figuretitles"/>
      </w:pPr>
      <w:r>
        <w:t>Figure 11. Left: the distribution of log(imputed / actual) over 2,889 paired beach-days, with a fitted normal (dashed) and, for comparison, the much narrower distribution of the same error summed over a tide series (solid). Residuals within a tide series have a lag-1 autocorrelation of -0.68, so the error largely cancels before it reaches a season total. Right: the mean ratio of actual to imputed effort, conditioned on the tercile of the imputed value. Every rule regresses to the mean, and the single-day cross-beach rule does so most.</w:t>
      </w:r>
    </w:p>
    <w:p w14:paraId="23D177BD" w14:textId="77777777" w:rsidR="00000000" w:rsidRDefault="00000000">
      <w:pPr>
        <w:pStyle w:val="Caption"/>
        <w:keepNext/>
      </w:pPr>
      <w:bookmarkStart w:id="113" w:name="_Toc234591312"/>
      <w:r>
        <w:t>Table 15. Leave-one-out imputation error by target and donor beach, single beach-days.</w:t>
      </w:r>
      <w:bookmarkEnd w:id="113"/>
    </w:p>
    <w:tbl>
      <w:tblPr>
        <w:tblStyle w:val="Table-WDFW"/>
        <w:tblW w:w="9360" w:type="dxa"/>
        <w:tblCellMar>
          <w:left w:w="10" w:type="dxa"/>
          <w:right w:w="10" w:type="dxa"/>
        </w:tblCellMar>
        <w:tblLook w:val="04A0" w:firstRow="1" w:lastRow="0" w:firstColumn="1" w:lastColumn="0" w:noHBand="0" w:noVBand="1"/>
      </w:tblPr>
      <w:tblGrid>
        <w:gridCol w:w="1684"/>
        <w:gridCol w:w="1991"/>
        <w:gridCol w:w="1288"/>
        <w:gridCol w:w="1978"/>
        <w:gridCol w:w="1285"/>
        <w:gridCol w:w="1134"/>
      </w:tblGrid>
      <w:tr w:rsidR="00121F08" w14:paraId="23D177C4" w14:textId="77777777">
        <w:trPr>
          <w:cnfStyle w:val="100000000000" w:firstRow="1" w:lastRow="0" w:firstColumn="0" w:lastColumn="0" w:oddVBand="0" w:evenVBand="0" w:oddHBand="0" w:evenHBand="0" w:firstRowFirstColumn="0" w:firstRowLastColumn="0" w:lastRowFirstColumn="0" w:lastRowLastColumn="0"/>
          <w:tblHeader/>
        </w:trPr>
        <w:tc>
          <w:tcPr>
            <w:tcW w:w="1700" w:type="dxa"/>
          </w:tcPr>
          <w:p w14:paraId="23D177BE" w14:textId="77777777" w:rsidR="00000000" w:rsidRDefault="00000000">
            <w:pPr>
              <w:spacing w:after="0"/>
            </w:pPr>
            <w:r>
              <w:t>Target</w:t>
            </w:r>
          </w:p>
        </w:tc>
        <w:tc>
          <w:tcPr>
            <w:tcW w:w="2000" w:type="dxa"/>
          </w:tcPr>
          <w:p w14:paraId="23D177BF" w14:textId="77777777" w:rsidR="00000000" w:rsidRDefault="00000000">
            <w:pPr>
              <w:spacing w:after="0"/>
              <w:jc w:val="center"/>
            </w:pPr>
            <w:r>
              <w:t>Donor</w:t>
            </w:r>
          </w:p>
        </w:tc>
        <w:tc>
          <w:tcPr>
            <w:tcW w:w="1300" w:type="dxa"/>
          </w:tcPr>
          <w:p w14:paraId="23D177C0" w14:textId="77777777" w:rsidR="00000000" w:rsidRDefault="00000000">
            <w:pPr>
              <w:spacing w:after="0"/>
              <w:jc w:val="center"/>
            </w:pPr>
            <w:r>
              <w:t>Paired days</w:t>
            </w:r>
          </w:p>
        </w:tc>
        <w:tc>
          <w:tcPr>
            <w:tcW w:w="2000" w:type="dxa"/>
          </w:tcPr>
          <w:p w14:paraId="23D177C1" w14:textId="77777777" w:rsidR="00000000" w:rsidRDefault="00000000">
            <w:pPr>
              <w:spacing w:after="0"/>
              <w:jc w:val="center"/>
            </w:pPr>
            <w:r>
              <w:t>Median ratio (imputed / actual)</w:t>
            </w:r>
          </w:p>
        </w:tc>
        <w:tc>
          <w:tcPr>
            <w:tcW w:w="1300" w:type="dxa"/>
          </w:tcPr>
          <w:p w14:paraId="23D177C2" w14:textId="77777777" w:rsidR="00000000" w:rsidRDefault="00000000">
            <w:pPr>
              <w:spacing w:after="0"/>
              <w:jc w:val="center"/>
            </w:pPr>
            <w:r>
              <w:t>sd of log error</w:t>
            </w:r>
          </w:p>
        </w:tc>
        <w:tc>
          <w:tcPr>
            <w:tcW w:w="1060" w:type="dxa"/>
          </w:tcPr>
          <w:p w14:paraId="23D177C3" w14:textId="77777777" w:rsidR="00000000" w:rsidRDefault="00000000">
            <w:pPr>
              <w:spacing w:after="0"/>
              <w:jc w:val="center"/>
            </w:pPr>
            <w:r>
              <w:t>Mean absolute percentage error</w:t>
            </w:r>
          </w:p>
        </w:tc>
      </w:tr>
      <w:tr w:rsidR="00121F08" w14:paraId="23D177CB"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7C5" w14:textId="77777777" w:rsidR="00000000" w:rsidRDefault="00000000">
            <w:pPr>
              <w:spacing w:after="0"/>
            </w:pPr>
            <w:r>
              <w:t>Copalis</w:t>
            </w:r>
          </w:p>
        </w:tc>
        <w:tc>
          <w:tcPr>
            <w:tcW w:w="2000" w:type="dxa"/>
          </w:tcPr>
          <w:p w14:paraId="23D177C6" w14:textId="77777777" w:rsidR="00000000" w:rsidRDefault="00000000">
            <w:pPr>
              <w:spacing w:after="0"/>
              <w:jc w:val="center"/>
            </w:pPr>
            <w:r>
              <w:t>Long Beach</w:t>
            </w:r>
          </w:p>
        </w:tc>
        <w:tc>
          <w:tcPr>
            <w:tcW w:w="1300" w:type="dxa"/>
          </w:tcPr>
          <w:p w14:paraId="23D177C7" w14:textId="77777777" w:rsidR="00000000" w:rsidRDefault="00000000">
            <w:pPr>
              <w:spacing w:after="0"/>
              <w:jc w:val="center"/>
            </w:pPr>
            <w:r>
              <w:t>186</w:t>
            </w:r>
          </w:p>
        </w:tc>
        <w:tc>
          <w:tcPr>
            <w:tcW w:w="2000" w:type="dxa"/>
          </w:tcPr>
          <w:p w14:paraId="23D177C8" w14:textId="77777777" w:rsidR="00000000" w:rsidRDefault="00000000">
            <w:pPr>
              <w:spacing w:after="0"/>
              <w:jc w:val="center"/>
            </w:pPr>
            <w:r>
              <w:t>1.011</w:t>
            </w:r>
          </w:p>
        </w:tc>
        <w:tc>
          <w:tcPr>
            <w:tcW w:w="1300" w:type="dxa"/>
          </w:tcPr>
          <w:p w14:paraId="23D177C9" w14:textId="77777777" w:rsidR="00000000" w:rsidRDefault="00000000">
            <w:pPr>
              <w:spacing w:after="0"/>
              <w:jc w:val="center"/>
            </w:pPr>
            <w:r>
              <w:t>0.615</w:t>
            </w:r>
          </w:p>
        </w:tc>
        <w:tc>
          <w:tcPr>
            <w:tcW w:w="1060" w:type="dxa"/>
          </w:tcPr>
          <w:p w14:paraId="23D177CA" w14:textId="77777777" w:rsidR="00000000" w:rsidRDefault="00000000">
            <w:pPr>
              <w:spacing w:after="0"/>
              <w:jc w:val="center"/>
            </w:pPr>
            <w:r>
              <w:t>55%</w:t>
            </w:r>
          </w:p>
        </w:tc>
      </w:tr>
      <w:tr w:rsidR="00121F08" w14:paraId="23D177D2"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7CC" w14:textId="77777777" w:rsidR="00000000" w:rsidRDefault="00000000">
            <w:pPr>
              <w:spacing w:after="0"/>
            </w:pPr>
            <w:r>
              <w:t>Copalis</w:t>
            </w:r>
          </w:p>
        </w:tc>
        <w:tc>
          <w:tcPr>
            <w:tcW w:w="2000" w:type="dxa"/>
          </w:tcPr>
          <w:p w14:paraId="23D177CD" w14:textId="77777777" w:rsidR="00000000" w:rsidRDefault="00000000">
            <w:pPr>
              <w:spacing w:after="0"/>
              <w:jc w:val="center"/>
            </w:pPr>
            <w:r>
              <w:t>Mocrocks</w:t>
            </w:r>
          </w:p>
        </w:tc>
        <w:tc>
          <w:tcPr>
            <w:tcW w:w="1300" w:type="dxa"/>
          </w:tcPr>
          <w:p w14:paraId="23D177CE" w14:textId="77777777" w:rsidR="00000000" w:rsidRDefault="00000000">
            <w:pPr>
              <w:spacing w:after="0"/>
              <w:jc w:val="center"/>
            </w:pPr>
            <w:r>
              <w:t>156</w:t>
            </w:r>
          </w:p>
        </w:tc>
        <w:tc>
          <w:tcPr>
            <w:tcW w:w="2000" w:type="dxa"/>
          </w:tcPr>
          <w:p w14:paraId="23D177CF" w14:textId="77777777" w:rsidR="00000000" w:rsidRDefault="00000000">
            <w:pPr>
              <w:spacing w:after="0"/>
              <w:jc w:val="center"/>
            </w:pPr>
            <w:r>
              <w:t>0.959</w:t>
            </w:r>
          </w:p>
        </w:tc>
        <w:tc>
          <w:tcPr>
            <w:tcW w:w="1300" w:type="dxa"/>
          </w:tcPr>
          <w:p w14:paraId="23D177D0" w14:textId="77777777" w:rsidR="00000000" w:rsidRDefault="00000000">
            <w:pPr>
              <w:spacing w:after="0"/>
              <w:jc w:val="center"/>
            </w:pPr>
            <w:r>
              <w:t>0.476</w:t>
            </w:r>
          </w:p>
        </w:tc>
        <w:tc>
          <w:tcPr>
            <w:tcW w:w="1060" w:type="dxa"/>
          </w:tcPr>
          <w:p w14:paraId="23D177D1" w14:textId="77777777" w:rsidR="00000000" w:rsidRDefault="00000000">
            <w:pPr>
              <w:spacing w:after="0"/>
              <w:jc w:val="center"/>
            </w:pPr>
            <w:r>
              <w:t>39%</w:t>
            </w:r>
          </w:p>
        </w:tc>
      </w:tr>
      <w:tr w:rsidR="00121F08" w14:paraId="23D177D9"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7D3" w14:textId="77777777" w:rsidR="00000000" w:rsidRDefault="00000000">
            <w:pPr>
              <w:spacing w:after="0"/>
            </w:pPr>
            <w:r>
              <w:t>Copalis</w:t>
            </w:r>
          </w:p>
        </w:tc>
        <w:tc>
          <w:tcPr>
            <w:tcW w:w="2000" w:type="dxa"/>
          </w:tcPr>
          <w:p w14:paraId="23D177D4" w14:textId="77777777" w:rsidR="00000000" w:rsidRDefault="00000000">
            <w:pPr>
              <w:spacing w:after="0"/>
              <w:jc w:val="center"/>
            </w:pPr>
            <w:r>
              <w:t>Twin Harbors</w:t>
            </w:r>
          </w:p>
        </w:tc>
        <w:tc>
          <w:tcPr>
            <w:tcW w:w="1300" w:type="dxa"/>
          </w:tcPr>
          <w:p w14:paraId="23D177D5" w14:textId="77777777" w:rsidR="00000000" w:rsidRDefault="00000000">
            <w:pPr>
              <w:spacing w:after="0"/>
              <w:jc w:val="center"/>
            </w:pPr>
            <w:r>
              <w:t>190</w:t>
            </w:r>
          </w:p>
        </w:tc>
        <w:tc>
          <w:tcPr>
            <w:tcW w:w="2000" w:type="dxa"/>
          </w:tcPr>
          <w:p w14:paraId="23D177D6" w14:textId="77777777" w:rsidR="00000000" w:rsidRDefault="00000000">
            <w:pPr>
              <w:spacing w:after="0"/>
              <w:jc w:val="center"/>
            </w:pPr>
            <w:r>
              <w:t>1.015</w:t>
            </w:r>
          </w:p>
        </w:tc>
        <w:tc>
          <w:tcPr>
            <w:tcW w:w="1300" w:type="dxa"/>
          </w:tcPr>
          <w:p w14:paraId="23D177D7" w14:textId="77777777" w:rsidR="00000000" w:rsidRDefault="00000000">
            <w:pPr>
              <w:spacing w:after="0"/>
              <w:jc w:val="center"/>
            </w:pPr>
            <w:r>
              <w:t>0.446</w:t>
            </w:r>
          </w:p>
        </w:tc>
        <w:tc>
          <w:tcPr>
            <w:tcW w:w="1060" w:type="dxa"/>
          </w:tcPr>
          <w:p w14:paraId="23D177D8" w14:textId="77777777" w:rsidR="00000000" w:rsidRDefault="00000000">
            <w:pPr>
              <w:spacing w:after="0"/>
              <w:jc w:val="center"/>
            </w:pPr>
            <w:r>
              <w:t>37%</w:t>
            </w:r>
          </w:p>
        </w:tc>
      </w:tr>
      <w:tr w:rsidR="00121F08" w14:paraId="23D177E0"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7DA" w14:textId="77777777" w:rsidR="00000000" w:rsidRDefault="00000000">
            <w:pPr>
              <w:spacing w:after="0"/>
            </w:pPr>
            <w:r>
              <w:t>Long Beach</w:t>
            </w:r>
          </w:p>
        </w:tc>
        <w:tc>
          <w:tcPr>
            <w:tcW w:w="2000" w:type="dxa"/>
          </w:tcPr>
          <w:p w14:paraId="23D177DB" w14:textId="77777777" w:rsidR="00000000" w:rsidRDefault="00000000">
            <w:pPr>
              <w:spacing w:after="0"/>
              <w:jc w:val="center"/>
            </w:pPr>
            <w:r>
              <w:t>Copalis</w:t>
            </w:r>
          </w:p>
        </w:tc>
        <w:tc>
          <w:tcPr>
            <w:tcW w:w="1300" w:type="dxa"/>
          </w:tcPr>
          <w:p w14:paraId="23D177DC" w14:textId="77777777" w:rsidR="00000000" w:rsidRDefault="00000000">
            <w:pPr>
              <w:spacing w:after="0"/>
              <w:jc w:val="center"/>
            </w:pPr>
            <w:r>
              <w:t>186</w:t>
            </w:r>
          </w:p>
        </w:tc>
        <w:tc>
          <w:tcPr>
            <w:tcW w:w="2000" w:type="dxa"/>
          </w:tcPr>
          <w:p w14:paraId="23D177DD" w14:textId="77777777" w:rsidR="00000000" w:rsidRDefault="00000000">
            <w:pPr>
              <w:spacing w:after="0"/>
              <w:jc w:val="center"/>
            </w:pPr>
            <w:r>
              <w:t>0.989</w:t>
            </w:r>
          </w:p>
        </w:tc>
        <w:tc>
          <w:tcPr>
            <w:tcW w:w="1300" w:type="dxa"/>
          </w:tcPr>
          <w:p w14:paraId="23D177DE" w14:textId="77777777" w:rsidR="00000000" w:rsidRDefault="00000000">
            <w:pPr>
              <w:spacing w:after="0"/>
              <w:jc w:val="center"/>
            </w:pPr>
            <w:r>
              <w:t>0.615</w:t>
            </w:r>
          </w:p>
        </w:tc>
        <w:tc>
          <w:tcPr>
            <w:tcW w:w="1060" w:type="dxa"/>
          </w:tcPr>
          <w:p w14:paraId="23D177DF" w14:textId="77777777" w:rsidR="00000000" w:rsidRDefault="00000000">
            <w:pPr>
              <w:spacing w:after="0"/>
              <w:jc w:val="center"/>
            </w:pPr>
            <w:r>
              <w:t>57%</w:t>
            </w:r>
          </w:p>
        </w:tc>
      </w:tr>
      <w:tr w:rsidR="00121F08" w14:paraId="23D177E7"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7E1" w14:textId="77777777" w:rsidR="00000000" w:rsidRDefault="00000000">
            <w:pPr>
              <w:spacing w:after="0"/>
            </w:pPr>
            <w:r>
              <w:t>Long Beach</w:t>
            </w:r>
          </w:p>
        </w:tc>
        <w:tc>
          <w:tcPr>
            <w:tcW w:w="2000" w:type="dxa"/>
          </w:tcPr>
          <w:p w14:paraId="23D177E2" w14:textId="77777777" w:rsidR="00000000" w:rsidRDefault="00000000">
            <w:pPr>
              <w:spacing w:after="0"/>
              <w:jc w:val="center"/>
            </w:pPr>
            <w:r>
              <w:t>Copalis+Mocrocks</w:t>
            </w:r>
          </w:p>
        </w:tc>
        <w:tc>
          <w:tcPr>
            <w:tcW w:w="1300" w:type="dxa"/>
          </w:tcPr>
          <w:p w14:paraId="23D177E3" w14:textId="77777777" w:rsidR="00000000" w:rsidRDefault="00000000">
            <w:pPr>
              <w:spacing w:after="0"/>
              <w:jc w:val="center"/>
            </w:pPr>
            <w:r>
              <w:t>97</w:t>
            </w:r>
          </w:p>
        </w:tc>
        <w:tc>
          <w:tcPr>
            <w:tcW w:w="2000" w:type="dxa"/>
          </w:tcPr>
          <w:p w14:paraId="23D177E4" w14:textId="77777777" w:rsidR="00000000" w:rsidRDefault="00000000">
            <w:pPr>
              <w:spacing w:after="0"/>
              <w:jc w:val="center"/>
            </w:pPr>
            <w:r>
              <w:t>0.985</w:t>
            </w:r>
          </w:p>
        </w:tc>
        <w:tc>
          <w:tcPr>
            <w:tcW w:w="1300" w:type="dxa"/>
          </w:tcPr>
          <w:p w14:paraId="23D177E5" w14:textId="77777777" w:rsidR="00000000" w:rsidRDefault="00000000">
            <w:pPr>
              <w:spacing w:after="0"/>
              <w:jc w:val="center"/>
            </w:pPr>
            <w:r>
              <w:t>0.425</w:t>
            </w:r>
          </w:p>
        </w:tc>
        <w:tc>
          <w:tcPr>
            <w:tcW w:w="1060" w:type="dxa"/>
          </w:tcPr>
          <w:p w14:paraId="23D177E6" w14:textId="77777777" w:rsidR="00000000" w:rsidRDefault="00000000">
            <w:pPr>
              <w:spacing w:after="0"/>
              <w:jc w:val="center"/>
            </w:pPr>
            <w:r>
              <w:t>37%</w:t>
            </w:r>
          </w:p>
        </w:tc>
      </w:tr>
      <w:tr w:rsidR="00121F08" w14:paraId="23D177EE"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7E8" w14:textId="77777777" w:rsidR="00000000" w:rsidRDefault="00000000">
            <w:pPr>
              <w:spacing w:after="0"/>
            </w:pPr>
            <w:r>
              <w:t>Long Beach</w:t>
            </w:r>
          </w:p>
        </w:tc>
        <w:tc>
          <w:tcPr>
            <w:tcW w:w="2000" w:type="dxa"/>
          </w:tcPr>
          <w:p w14:paraId="23D177E9" w14:textId="77777777" w:rsidR="00000000" w:rsidRDefault="00000000">
            <w:pPr>
              <w:spacing w:after="0"/>
              <w:jc w:val="center"/>
            </w:pPr>
            <w:r>
              <w:t>Mocrocks</w:t>
            </w:r>
          </w:p>
        </w:tc>
        <w:tc>
          <w:tcPr>
            <w:tcW w:w="1300" w:type="dxa"/>
          </w:tcPr>
          <w:p w14:paraId="23D177EA" w14:textId="77777777" w:rsidR="00000000" w:rsidRDefault="00000000">
            <w:pPr>
              <w:spacing w:after="0"/>
              <w:jc w:val="center"/>
            </w:pPr>
            <w:r>
              <w:t>246</w:t>
            </w:r>
          </w:p>
        </w:tc>
        <w:tc>
          <w:tcPr>
            <w:tcW w:w="2000" w:type="dxa"/>
          </w:tcPr>
          <w:p w14:paraId="23D177EB" w14:textId="77777777" w:rsidR="00000000" w:rsidRDefault="00000000">
            <w:pPr>
              <w:spacing w:after="0"/>
              <w:jc w:val="center"/>
            </w:pPr>
            <w:r>
              <w:t>1.001</w:t>
            </w:r>
          </w:p>
        </w:tc>
        <w:tc>
          <w:tcPr>
            <w:tcW w:w="1300" w:type="dxa"/>
          </w:tcPr>
          <w:p w14:paraId="23D177EC" w14:textId="77777777" w:rsidR="00000000" w:rsidRDefault="00000000">
            <w:pPr>
              <w:spacing w:after="0"/>
              <w:jc w:val="center"/>
            </w:pPr>
            <w:r>
              <w:t>0.641</w:t>
            </w:r>
          </w:p>
        </w:tc>
        <w:tc>
          <w:tcPr>
            <w:tcW w:w="1060" w:type="dxa"/>
          </w:tcPr>
          <w:p w14:paraId="23D177ED" w14:textId="77777777" w:rsidR="00000000" w:rsidRDefault="00000000">
            <w:pPr>
              <w:spacing w:after="0"/>
              <w:jc w:val="center"/>
            </w:pPr>
            <w:r>
              <w:t>58%</w:t>
            </w:r>
          </w:p>
        </w:tc>
      </w:tr>
      <w:tr w:rsidR="00121F08" w14:paraId="23D177F5"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7EF" w14:textId="77777777" w:rsidR="00000000" w:rsidRDefault="00000000">
            <w:pPr>
              <w:spacing w:after="0"/>
            </w:pPr>
            <w:r>
              <w:t>Long Beach</w:t>
            </w:r>
          </w:p>
        </w:tc>
        <w:tc>
          <w:tcPr>
            <w:tcW w:w="2000" w:type="dxa"/>
          </w:tcPr>
          <w:p w14:paraId="23D177F0" w14:textId="77777777" w:rsidR="00000000" w:rsidRDefault="00000000">
            <w:pPr>
              <w:spacing w:after="0"/>
              <w:jc w:val="center"/>
            </w:pPr>
            <w:r>
              <w:t>Twin Harbors</w:t>
            </w:r>
          </w:p>
        </w:tc>
        <w:tc>
          <w:tcPr>
            <w:tcW w:w="1300" w:type="dxa"/>
          </w:tcPr>
          <w:p w14:paraId="23D177F1" w14:textId="77777777" w:rsidR="00000000" w:rsidRDefault="00000000">
            <w:pPr>
              <w:spacing w:after="0"/>
              <w:jc w:val="center"/>
            </w:pPr>
            <w:r>
              <w:t>321</w:t>
            </w:r>
          </w:p>
        </w:tc>
        <w:tc>
          <w:tcPr>
            <w:tcW w:w="2000" w:type="dxa"/>
          </w:tcPr>
          <w:p w14:paraId="23D177F2" w14:textId="77777777" w:rsidR="00000000" w:rsidRDefault="00000000">
            <w:pPr>
              <w:spacing w:after="0"/>
              <w:jc w:val="center"/>
            </w:pPr>
            <w:r>
              <w:t>1.034</w:t>
            </w:r>
          </w:p>
        </w:tc>
        <w:tc>
          <w:tcPr>
            <w:tcW w:w="1300" w:type="dxa"/>
          </w:tcPr>
          <w:p w14:paraId="23D177F3" w14:textId="77777777" w:rsidR="00000000" w:rsidRDefault="00000000">
            <w:pPr>
              <w:spacing w:after="0"/>
              <w:jc w:val="center"/>
            </w:pPr>
            <w:r>
              <w:t>0.550</w:t>
            </w:r>
          </w:p>
        </w:tc>
        <w:tc>
          <w:tcPr>
            <w:tcW w:w="1060" w:type="dxa"/>
          </w:tcPr>
          <w:p w14:paraId="23D177F4" w14:textId="77777777" w:rsidR="00000000" w:rsidRDefault="00000000">
            <w:pPr>
              <w:spacing w:after="0"/>
              <w:jc w:val="center"/>
            </w:pPr>
            <w:r>
              <w:t>50%</w:t>
            </w:r>
          </w:p>
        </w:tc>
      </w:tr>
      <w:tr w:rsidR="00121F08" w14:paraId="23D177FC"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7F6" w14:textId="77777777" w:rsidR="00000000" w:rsidRDefault="00000000">
            <w:pPr>
              <w:spacing w:after="0"/>
            </w:pPr>
            <w:r>
              <w:t>Mocrocks</w:t>
            </w:r>
          </w:p>
        </w:tc>
        <w:tc>
          <w:tcPr>
            <w:tcW w:w="2000" w:type="dxa"/>
          </w:tcPr>
          <w:p w14:paraId="23D177F7" w14:textId="77777777" w:rsidR="00000000" w:rsidRDefault="00000000">
            <w:pPr>
              <w:spacing w:after="0"/>
              <w:jc w:val="center"/>
            </w:pPr>
            <w:r>
              <w:t>Copalis</w:t>
            </w:r>
          </w:p>
        </w:tc>
        <w:tc>
          <w:tcPr>
            <w:tcW w:w="1300" w:type="dxa"/>
          </w:tcPr>
          <w:p w14:paraId="23D177F8" w14:textId="77777777" w:rsidR="00000000" w:rsidRDefault="00000000">
            <w:pPr>
              <w:spacing w:after="0"/>
              <w:jc w:val="center"/>
            </w:pPr>
            <w:r>
              <w:t>156</w:t>
            </w:r>
          </w:p>
        </w:tc>
        <w:tc>
          <w:tcPr>
            <w:tcW w:w="2000" w:type="dxa"/>
          </w:tcPr>
          <w:p w14:paraId="23D177F9" w14:textId="77777777" w:rsidR="00000000" w:rsidRDefault="00000000">
            <w:pPr>
              <w:spacing w:after="0"/>
              <w:jc w:val="center"/>
            </w:pPr>
            <w:r>
              <w:t>1.042</w:t>
            </w:r>
          </w:p>
        </w:tc>
        <w:tc>
          <w:tcPr>
            <w:tcW w:w="1300" w:type="dxa"/>
          </w:tcPr>
          <w:p w14:paraId="23D177FA" w14:textId="77777777" w:rsidR="00000000" w:rsidRDefault="00000000">
            <w:pPr>
              <w:spacing w:after="0"/>
              <w:jc w:val="center"/>
            </w:pPr>
            <w:r>
              <w:t>0.476</w:t>
            </w:r>
          </w:p>
        </w:tc>
        <w:tc>
          <w:tcPr>
            <w:tcW w:w="1060" w:type="dxa"/>
          </w:tcPr>
          <w:p w14:paraId="23D177FB" w14:textId="77777777" w:rsidR="00000000" w:rsidRDefault="00000000">
            <w:pPr>
              <w:spacing w:after="0"/>
              <w:jc w:val="center"/>
            </w:pPr>
            <w:r>
              <w:t>43%</w:t>
            </w:r>
          </w:p>
        </w:tc>
      </w:tr>
      <w:tr w:rsidR="00121F08" w14:paraId="23D17803"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7FD" w14:textId="77777777" w:rsidR="00000000" w:rsidRDefault="00000000">
            <w:pPr>
              <w:spacing w:after="0"/>
            </w:pPr>
            <w:r>
              <w:t>Mocrocks</w:t>
            </w:r>
          </w:p>
        </w:tc>
        <w:tc>
          <w:tcPr>
            <w:tcW w:w="2000" w:type="dxa"/>
          </w:tcPr>
          <w:p w14:paraId="23D177FE" w14:textId="77777777" w:rsidR="00000000" w:rsidRDefault="00000000">
            <w:pPr>
              <w:spacing w:after="0"/>
              <w:jc w:val="center"/>
            </w:pPr>
            <w:r>
              <w:t>Long Beach</w:t>
            </w:r>
          </w:p>
        </w:tc>
        <w:tc>
          <w:tcPr>
            <w:tcW w:w="1300" w:type="dxa"/>
          </w:tcPr>
          <w:p w14:paraId="23D177FF" w14:textId="77777777" w:rsidR="00000000" w:rsidRDefault="00000000">
            <w:pPr>
              <w:spacing w:after="0"/>
              <w:jc w:val="center"/>
            </w:pPr>
            <w:r>
              <w:t>246</w:t>
            </w:r>
          </w:p>
        </w:tc>
        <w:tc>
          <w:tcPr>
            <w:tcW w:w="2000" w:type="dxa"/>
          </w:tcPr>
          <w:p w14:paraId="23D17800" w14:textId="77777777" w:rsidR="00000000" w:rsidRDefault="00000000">
            <w:pPr>
              <w:spacing w:after="0"/>
              <w:jc w:val="center"/>
            </w:pPr>
            <w:r>
              <w:t>0.999</w:t>
            </w:r>
          </w:p>
        </w:tc>
        <w:tc>
          <w:tcPr>
            <w:tcW w:w="1300" w:type="dxa"/>
          </w:tcPr>
          <w:p w14:paraId="23D17801" w14:textId="77777777" w:rsidR="00000000" w:rsidRDefault="00000000">
            <w:pPr>
              <w:spacing w:after="0"/>
              <w:jc w:val="center"/>
            </w:pPr>
            <w:r>
              <w:t>0.641</w:t>
            </w:r>
          </w:p>
        </w:tc>
        <w:tc>
          <w:tcPr>
            <w:tcW w:w="1060" w:type="dxa"/>
          </w:tcPr>
          <w:p w14:paraId="23D17802" w14:textId="77777777" w:rsidR="00000000" w:rsidRDefault="00000000">
            <w:pPr>
              <w:spacing w:after="0"/>
              <w:jc w:val="center"/>
            </w:pPr>
            <w:r>
              <w:t>55%</w:t>
            </w:r>
          </w:p>
        </w:tc>
      </w:tr>
      <w:tr w:rsidR="00121F08" w14:paraId="23D1780A"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804" w14:textId="77777777" w:rsidR="00000000" w:rsidRDefault="00000000">
            <w:pPr>
              <w:spacing w:after="0"/>
            </w:pPr>
            <w:r>
              <w:t>Mocrocks</w:t>
            </w:r>
          </w:p>
        </w:tc>
        <w:tc>
          <w:tcPr>
            <w:tcW w:w="2000" w:type="dxa"/>
          </w:tcPr>
          <w:p w14:paraId="23D17805" w14:textId="77777777" w:rsidR="00000000" w:rsidRDefault="00000000">
            <w:pPr>
              <w:spacing w:after="0"/>
              <w:jc w:val="center"/>
            </w:pPr>
            <w:r>
              <w:t>Twin Harbors</w:t>
            </w:r>
          </w:p>
        </w:tc>
        <w:tc>
          <w:tcPr>
            <w:tcW w:w="1300" w:type="dxa"/>
          </w:tcPr>
          <w:p w14:paraId="23D17806" w14:textId="77777777" w:rsidR="00000000" w:rsidRDefault="00000000">
            <w:pPr>
              <w:spacing w:after="0"/>
              <w:jc w:val="center"/>
            </w:pPr>
            <w:r>
              <w:t>258</w:t>
            </w:r>
          </w:p>
        </w:tc>
        <w:tc>
          <w:tcPr>
            <w:tcW w:w="2000" w:type="dxa"/>
          </w:tcPr>
          <w:p w14:paraId="23D17807" w14:textId="77777777" w:rsidR="00000000" w:rsidRDefault="00000000">
            <w:pPr>
              <w:spacing w:after="0"/>
              <w:jc w:val="center"/>
            </w:pPr>
            <w:r>
              <w:t>1.024</w:t>
            </w:r>
          </w:p>
        </w:tc>
        <w:tc>
          <w:tcPr>
            <w:tcW w:w="1300" w:type="dxa"/>
          </w:tcPr>
          <w:p w14:paraId="23D17808" w14:textId="77777777" w:rsidR="00000000" w:rsidRDefault="00000000">
            <w:pPr>
              <w:spacing w:after="0"/>
              <w:jc w:val="center"/>
            </w:pPr>
            <w:r>
              <w:t>0.532</w:t>
            </w:r>
          </w:p>
        </w:tc>
        <w:tc>
          <w:tcPr>
            <w:tcW w:w="1060" w:type="dxa"/>
          </w:tcPr>
          <w:p w14:paraId="23D17809" w14:textId="77777777" w:rsidR="00000000" w:rsidRDefault="00000000">
            <w:pPr>
              <w:spacing w:after="0"/>
              <w:jc w:val="center"/>
            </w:pPr>
            <w:r>
              <w:t>46%</w:t>
            </w:r>
          </w:p>
        </w:tc>
      </w:tr>
      <w:tr w:rsidR="00121F08" w14:paraId="23D17811"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80B" w14:textId="77777777" w:rsidR="00000000" w:rsidRDefault="00000000">
            <w:pPr>
              <w:spacing w:after="0"/>
            </w:pPr>
            <w:r>
              <w:t>Twin Harbors</w:t>
            </w:r>
          </w:p>
        </w:tc>
        <w:tc>
          <w:tcPr>
            <w:tcW w:w="2000" w:type="dxa"/>
          </w:tcPr>
          <w:p w14:paraId="23D1780C" w14:textId="77777777" w:rsidR="00000000" w:rsidRDefault="00000000">
            <w:pPr>
              <w:spacing w:after="0"/>
              <w:jc w:val="center"/>
            </w:pPr>
            <w:r>
              <w:t>Copalis</w:t>
            </w:r>
          </w:p>
        </w:tc>
        <w:tc>
          <w:tcPr>
            <w:tcW w:w="1300" w:type="dxa"/>
          </w:tcPr>
          <w:p w14:paraId="23D1780D" w14:textId="77777777" w:rsidR="00000000" w:rsidRDefault="00000000">
            <w:pPr>
              <w:spacing w:after="0"/>
              <w:jc w:val="center"/>
            </w:pPr>
            <w:r>
              <w:t>190</w:t>
            </w:r>
          </w:p>
        </w:tc>
        <w:tc>
          <w:tcPr>
            <w:tcW w:w="2000" w:type="dxa"/>
          </w:tcPr>
          <w:p w14:paraId="23D1780E" w14:textId="77777777" w:rsidR="00000000" w:rsidRDefault="00000000">
            <w:pPr>
              <w:spacing w:after="0"/>
              <w:jc w:val="center"/>
            </w:pPr>
            <w:r>
              <w:t>0.985</w:t>
            </w:r>
          </w:p>
        </w:tc>
        <w:tc>
          <w:tcPr>
            <w:tcW w:w="1300" w:type="dxa"/>
          </w:tcPr>
          <w:p w14:paraId="23D1780F" w14:textId="77777777" w:rsidR="00000000" w:rsidRDefault="00000000">
            <w:pPr>
              <w:spacing w:after="0"/>
              <w:jc w:val="center"/>
            </w:pPr>
            <w:r>
              <w:t>0.446</w:t>
            </w:r>
          </w:p>
        </w:tc>
        <w:tc>
          <w:tcPr>
            <w:tcW w:w="1060" w:type="dxa"/>
          </w:tcPr>
          <w:p w14:paraId="23D17810" w14:textId="77777777" w:rsidR="00000000" w:rsidRDefault="00000000">
            <w:pPr>
              <w:spacing w:after="0"/>
              <w:jc w:val="center"/>
            </w:pPr>
            <w:r>
              <w:t>37%</w:t>
            </w:r>
          </w:p>
        </w:tc>
      </w:tr>
      <w:tr w:rsidR="00121F08" w14:paraId="23D17818"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812" w14:textId="77777777" w:rsidR="00000000" w:rsidRDefault="00000000">
            <w:pPr>
              <w:spacing w:after="0"/>
            </w:pPr>
            <w:r>
              <w:t>Twin Harbors</w:t>
            </w:r>
          </w:p>
        </w:tc>
        <w:tc>
          <w:tcPr>
            <w:tcW w:w="2000" w:type="dxa"/>
          </w:tcPr>
          <w:p w14:paraId="23D17813" w14:textId="77777777" w:rsidR="00000000" w:rsidRDefault="00000000">
            <w:pPr>
              <w:spacing w:after="0"/>
              <w:jc w:val="center"/>
            </w:pPr>
            <w:r>
              <w:t>Copalis+Mocrocks</w:t>
            </w:r>
          </w:p>
        </w:tc>
        <w:tc>
          <w:tcPr>
            <w:tcW w:w="1300" w:type="dxa"/>
          </w:tcPr>
          <w:p w14:paraId="23D17814" w14:textId="77777777" w:rsidR="00000000" w:rsidRDefault="00000000">
            <w:pPr>
              <w:spacing w:after="0"/>
              <w:jc w:val="center"/>
            </w:pPr>
            <w:r>
              <w:t>78</w:t>
            </w:r>
          </w:p>
        </w:tc>
        <w:tc>
          <w:tcPr>
            <w:tcW w:w="2000" w:type="dxa"/>
          </w:tcPr>
          <w:p w14:paraId="23D17815" w14:textId="77777777" w:rsidR="00000000" w:rsidRDefault="00000000">
            <w:pPr>
              <w:spacing w:after="0"/>
              <w:jc w:val="center"/>
            </w:pPr>
            <w:r>
              <w:t>1.016</w:t>
            </w:r>
          </w:p>
        </w:tc>
        <w:tc>
          <w:tcPr>
            <w:tcW w:w="1300" w:type="dxa"/>
          </w:tcPr>
          <w:p w14:paraId="23D17816" w14:textId="77777777" w:rsidR="00000000" w:rsidRDefault="00000000">
            <w:pPr>
              <w:spacing w:after="0"/>
              <w:jc w:val="center"/>
            </w:pPr>
            <w:r>
              <w:t>0.368</w:t>
            </w:r>
          </w:p>
        </w:tc>
        <w:tc>
          <w:tcPr>
            <w:tcW w:w="1060" w:type="dxa"/>
          </w:tcPr>
          <w:p w14:paraId="23D17817" w14:textId="77777777" w:rsidR="00000000" w:rsidRDefault="00000000">
            <w:pPr>
              <w:spacing w:after="0"/>
              <w:jc w:val="center"/>
            </w:pPr>
            <w:r>
              <w:t>30%</w:t>
            </w:r>
          </w:p>
        </w:tc>
      </w:tr>
      <w:tr w:rsidR="00121F08" w14:paraId="23D1781F" w14:textId="77777777">
        <w:trPr>
          <w:cnfStyle w:val="000000100000" w:firstRow="0" w:lastRow="0" w:firstColumn="0" w:lastColumn="0" w:oddVBand="0" w:evenVBand="0" w:oddHBand="1" w:evenHBand="0" w:firstRowFirstColumn="0" w:firstRowLastColumn="0" w:lastRowFirstColumn="0" w:lastRowLastColumn="0"/>
        </w:trPr>
        <w:tc>
          <w:tcPr>
            <w:tcW w:w="1700" w:type="dxa"/>
          </w:tcPr>
          <w:p w14:paraId="23D17819" w14:textId="77777777" w:rsidR="00000000" w:rsidRDefault="00000000">
            <w:pPr>
              <w:spacing w:after="0"/>
            </w:pPr>
            <w:r>
              <w:t>Twin Harbors</w:t>
            </w:r>
          </w:p>
        </w:tc>
        <w:tc>
          <w:tcPr>
            <w:tcW w:w="2000" w:type="dxa"/>
          </w:tcPr>
          <w:p w14:paraId="23D1781A" w14:textId="77777777" w:rsidR="00000000" w:rsidRDefault="00000000">
            <w:pPr>
              <w:spacing w:after="0"/>
              <w:jc w:val="center"/>
            </w:pPr>
            <w:r>
              <w:t>Long Beach</w:t>
            </w:r>
          </w:p>
        </w:tc>
        <w:tc>
          <w:tcPr>
            <w:tcW w:w="1300" w:type="dxa"/>
          </w:tcPr>
          <w:p w14:paraId="23D1781B" w14:textId="77777777" w:rsidR="00000000" w:rsidRDefault="00000000">
            <w:pPr>
              <w:spacing w:after="0"/>
              <w:jc w:val="center"/>
            </w:pPr>
            <w:r>
              <w:t>321</w:t>
            </w:r>
          </w:p>
        </w:tc>
        <w:tc>
          <w:tcPr>
            <w:tcW w:w="2000" w:type="dxa"/>
          </w:tcPr>
          <w:p w14:paraId="23D1781C" w14:textId="77777777" w:rsidR="00000000" w:rsidRDefault="00000000">
            <w:pPr>
              <w:spacing w:after="0"/>
              <w:jc w:val="center"/>
            </w:pPr>
            <w:r>
              <w:t>0.967</w:t>
            </w:r>
          </w:p>
        </w:tc>
        <w:tc>
          <w:tcPr>
            <w:tcW w:w="1300" w:type="dxa"/>
          </w:tcPr>
          <w:p w14:paraId="23D1781D" w14:textId="77777777" w:rsidR="00000000" w:rsidRDefault="00000000">
            <w:pPr>
              <w:spacing w:after="0"/>
              <w:jc w:val="center"/>
            </w:pPr>
            <w:r>
              <w:t>0.550</w:t>
            </w:r>
          </w:p>
        </w:tc>
        <w:tc>
          <w:tcPr>
            <w:tcW w:w="1060" w:type="dxa"/>
          </w:tcPr>
          <w:p w14:paraId="23D1781E" w14:textId="77777777" w:rsidR="00000000" w:rsidRDefault="00000000">
            <w:pPr>
              <w:spacing w:after="0"/>
              <w:jc w:val="center"/>
            </w:pPr>
            <w:r>
              <w:t>46%</w:t>
            </w:r>
          </w:p>
        </w:tc>
      </w:tr>
      <w:tr w:rsidR="00121F08" w14:paraId="23D17826" w14:textId="77777777">
        <w:trPr>
          <w:cnfStyle w:val="000000010000" w:firstRow="0" w:lastRow="0" w:firstColumn="0" w:lastColumn="0" w:oddVBand="0" w:evenVBand="0" w:oddHBand="0" w:evenHBand="1" w:firstRowFirstColumn="0" w:firstRowLastColumn="0" w:lastRowFirstColumn="0" w:lastRowLastColumn="0"/>
        </w:trPr>
        <w:tc>
          <w:tcPr>
            <w:tcW w:w="1700" w:type="dxa"/>
          </w:tcPr>
          <w:p w14:paraId="23D17820" w14:textId="77777777" w:rsidR="00000000" w:rsidRDefault="00000000">
            <w:pPr>
              <w:spacing w:after="0"/>
            </w:pPr>
            <w:r>
              <w:t>Twin Harbors</w:t>
            </w:r>
          </w:p>
        </w:tc>
        <w:tc>
          <w:tcPr>
            <w:tcW w:w="2000" w:type="dxa"/>
          </w:tcPr>
          <w:p w14:paraId="23D17821" w14:textId="77777777" w:rsidR="00000000" w:rsidRDefault="00000000">
            <w:pPr>
              <w:spacing w:after="0"/>
              <w:jc w:val="center"/>
            </w:pPr>
            <w:r>
              <w:t>Mocrocks</w:t>
            </w:r>
          </w:p>
        </w:tc>
        <w:tc>
          <w:tcPr>
            <w:tcW w:w="1300" w:type="dxa"/>
          </w:tcPr>
          <w:p w14:paraId="23D17822" w14:textId="77777777" w:rsidR="00000000" w:rsidRDefault="00000000">
            <w:pPr>
              <w:spacing w:after="0"/>
              <w:jc w:val="center"/>
            </w:pPr>
            <w:r>
              <w:t>258</w:t>
            </w:r>
          </w:p>
        </w:tc>
        <w:tc>
          <w:tcPr>
            <w:tcW w:w="2000" w:type="dxa"/>
          </w:tcPr>
          <w:p w14:paraId="23D17823" w14:textId="77777777" w:rsidR="00000000" w:rsidRDefault="00000000">
            <w:pPr>
              <w:spacing w:after="0"/>
              <w:jc w:val="center"/>
            </w:pPr>
            <w:r>
              <w:t>0.977</w:t>
            </w:r>
          </w:p>
        </w:tc>
        <w:tc>
          <w:tcPr>
            <w:tcW w:w="1300" w:type="dxa"/>
          </w:tcPr>
          <w:p w14:paraId="23D17824" w14:textId="77777777" w:rsidR="00000000" w:rsidRDefault="00000000">
            <w:pPr>
              <w:spacing w:after="0"/>
              <w:jc w:val="center"/>
            </w:pPr>
            <w:r>
              <w:t>0.532</w:t>
            </w:r>
          </w:p>
        </w:tc>
        <w:tc>
          <w:tcPr>
            <w:tcW w:w="1060" w:type="dxa"/>
          </w:tcPr>
          <w:p w14:paraId="23D17825" w14:textId="77777777" w:rsidR="00000000" w:rsidRDefault="00000000">
            <w:pPr>
              <w:spacing w:after="0"/>
              <w:jc w:val="center"/>
            </w:pPr>
            <w:r>
              <w:t>45%</w:t>
            </w:r>
          </w:p>
        </w:tc>
      </w:tr>
    </w:tbl>
    <w:p w14:paraId="23D17827" w14:textId="77777777" w:rsidR="00000000" w:rsidRDefault="00000000">
      <w:r>
        <w:rPr>
          <w:i/>
          <w:iCs/>
          <w:color w:val="595959"/>
          <w:sz w:val="17"/>
          <w:szCs w:val="17"/>
        </w:rPr>
        <w:lastRenderedPageBreak/>
        <w:t>The rule is unbiased in the median for every pair. The Copalis-plus-Mocrocks joint donor is the best single-day donor for both southern beaches; a single northern beach is the worst. The Long Beach section rule, not shown, has sd of log error 0.309 walking the north four segments and 0.253 walking the south three.</w:t>
      </w:r>
    </w:p>
    <w:p w14:paraId="23D17828" w14:textId="77777777" w:rsidR="00000000" w:rsidRDefault="00000000">
      <w:pPr>
        <w:pStyle w:val="Caption"/>
        <w:keepNext/>
      </w:pPr>
      <w:bookmarkStart w:id="114" w:name="_Toc234591313"/>
      <w:r>
        <w:t>Table 16. How the imputation error behaves as it is aggregated, and the empirical bias multipliers.</w:t>
      </w:r>
      <w:bookmarkEnd w:id="114"/>
    </w:p>
    <w:tbl>
      <w:tblPr>
        <w:tblStyle w:val="Table-WDFW"/>
        <w:tblW w:w="9360" w:type="dxa"/>
        <w:tblCellMar>
          <w:left w:w="10" w:type="dxa"/>
          <w:right w:w="10" w:type="dxa"/>
        </w:tblCellMar>
        <w:tblLook w:val="04A0" w:firstRow="1" w:lastRow="0" w:firstColumn="1" w:lastColumn="0" w:noHBand="0" w:noVBand="1"/>
      </w:tblPr>
      <w:tblGrid>
        <w:gridCol w:w="2383"/>
        <w:gridCol w:w="796"/>
        <w:gridCol w:w="997"/>
        <w:gridCol w:w="1092"/>
        <w:gridCol w:w="1494"/>
        <w:gridCol w:w="1296"/>
        <w:gridCol w:w="740"/>
        <w:gridCol w:w="562"/>
      </w:tblGrid>
      <w:tr w:rsidR="00121F08" w14:paraId="23D17831" w14:textId="77777777">
        <w:trPr>
          <w:cnfStyle w:val="100000000000" w:firstRow="1" w:lastRow="0" w:firstColumn="0" w:lastColumn="0" w:oddVBand="0" w:evenVBand="0" w:oddHBand="0" w:evenHBand="0" w:firstRowFirstColumn="0" w:firstRowLastColumn="0" w:lastRowFirstColumn="0" w:lastRowLastColumn="0"/>
          <w:tblHeader/>
        </w:trPr>
        <w:tc>
          <w:tcPr>
            <w:tcW w:w="2400" w:type="dxa"/>
          </w:tcPr>
          <w:p w14:paraId="23D17829" w14:textId="77777777" w:rsidR="00000000" w:rsidRDefault="00000000">
            <w:pPr>
              <w:spacing w:after="0"/>
            </w:pPr>
            <w:r>
              <w:t>Aggregation level</w:t>
            </w:r>
          </w:p>
        </w:tc>
        <w:tc>
          <w:tcPr>
            <w:tcW w:w="800" w:type="dxa"/>
          </w:tcPr>
          <w:p w14:paraId="23D1782A" w14:textId="77777777" w:rsidR="00000000" w:rsidRDefault="00000000">
            <w:pPr>
              <w:spacing w:after="0"/>
              <w:jc w:val="center"/>
            </w:pPr>
            <w:r>
              <w:t>n</w:t>
            </w:r>
          </w:p>
        </w:tc>
        <w:tc>
          <w:tcPr>
            <w:tcW w:w="1000" w:type="dxa"/>
          </w:tcPr>
          <w:p w14:paraId="23D1782B" w14:textId="77777777" w:rsidR="00000000" w:rsidRDefault="00000000">
            <w:pPr>
              <w:spacing w:after="0"/>
              <w:jc w:val="center"/>
            </w:pPr>
            <w:r>
              <w:t>Median ratio</w:t>
            </w:r>
          </w:p>
        </w:tc>
        <w:tc>
          <w:tcPr>
            <w:tcW w:w="1100" w:type="dxa"/>
          </w:tcPr>
          <w:p w14:paraId="23D1782C" w14:textId="77777777" w:rsidR="00000000" w:rsidRDefault="00000000">
            <w:pPr>
              <w:spacing w:after="0"/>
              <w:jc w:val="center"/>
            </w:pPr>
            <w:r>
              <w:t>sd of log error</w:t>
            </w:r>
          </w:p>
        </w:tc>
        <w:tc>
          <w:tcPr>
            <w:tcW w:w="1500" w:type="dxa"/>
          </w:tcPr>
          <w:p w14:paraId="23D1782D" w14:textId="77777777" w:rsidR="00000000" w:rsidRDefault="00000000">
            <w:pPr>
              <w:spacing w:after="0"/>
              <w:jc w:val="center"/>
            </w:pPr>
            <w:r>
              <w:t>Mean absolute percentage error</w:t>
            </w:r>
          </w:p>
        </w:tc>
        <w:tc>
          <w:tcPr>
            <w:tcW w:w="1300" w:type="dxa"/>
          </w:tcPr>
          <w:p w14:paraId="23D1782E" w14:textId="77777777" w:rsidR="00000000" w:rsidRDefault="00000000">
            <w:pPr>
              <w:spacing w:after="0"/>
              <w:jc w:val="center"/>
            </w:pPr>
            <w:r>
              <w:t>Mean multiplier, bottom third</w:t>
            </w:r>
          </w:p>
        </w:tc>
        <w:tc>
          <w:tcPr>
            <w:tcW w:w="700" w:type="dxa"/>
          </w:tcPr>
          <w:p w14:paraId="23D1782F" w14:textId="77777777" w:rsidR="00000000" w:rsidRDefault="00000000">
            <w:pPr>
              <w:spacing w:after="0"/>
              <w:jc w:val="center"/>
            </w:pPr>
            <w:r>
              <w:t>middle third</w:t>
            </w:r>
          </w:p>
        </w:tc>
        <w:tc>
          <w:tcPr>
            <w:tcW w:w="560" w:type="dxa"/>
          </w:tcPr>
          <w:p w14:paraId="23D17830" w14:textId="77777777" w:rsidR="00000000" w:rsidRDefault="00000000">
            <w:pPr>
              <w:spacing w:after="0"/>
              <w:jc w:val="center"/>
            </w:pPr>
            <w:r>
              <w:t>top third</w:t>
            </w:r>
          </w:p>
        </w:tc>
      </w:tr>
      <w:tr w:rsidR="00121F08" w14:paraId="23D1783A" w14:textId="77777777">
        <w:trPr>
          <w:cnfStyle w:val="000000100000" w:firstRow="0" w:lastRow="0" w:firstColumn="0" w:lastColumn="0" w:oddVBand="0" w:evenVBand="0" w:oddHBand="1" w:evenHBand="0" w:firstRowFirstColumn="0" w:firstRowLastColumn="0" w:lastRowFirstColumn="0" w:lastRowLastColumn="0"/>
        </w:trPr>
        <w:tc>
          <w:tcPr>
            <w:tcW w:w="2400" w:type="dxa"/>
          </w:tcPr>
          <w:p w14:paraId="23D17832" w14:textId="77777777" w:rsidR="00000000" w:rsidRDefault="00000000">
            <w:pPr>
              <w:spacing w:after="0"/>
            </w:pPr>
            <w:r>
              <w:t>Single beach-day, cross-beach</w:t>
            </w:r>
          </w:p>
        </w:tc>
        <w:tc>
          <w:tcPr>
            <w:tcW w:w="800" w:type="dxa"/>
          </w:tcPr>
          <w:p w14:paraId="23D17833" w14:textId="77777777" w:rsidR="00000000" w:rsidRDefault="00000000">
            <w:pPr>
              <w:spacing w:after="0"/>
              <w:jc w:val="center"/>
            </w:pPr>
            <w:r>
              <w:t>2,889</w:t>
            </w:r>
          </w:p>
        </w:tc>
        <w:tc>
          <w:tcPr>
            <w:tcW w:w="1000" w:type="dxa"/>
          </w:tcPr>
          <w:p w14:paraId="23D17834" w14:textId="77777777" w:rsidR="00000000" w:rsidRDefault="00000000">
            <w:pPr>
              <w:spacing w:after="0"/>
              <w:jc w:val="center"/>
            </w:pPr>
            <w:r>
              <w:t>1.000</w:t>
            </w:r>
          </w:p>
        </w:tc>
        <w:tc>
          <w:tcPr>
            <w:tcW w:w="1100" w:type="dxa"/>
          </w:tcPr>
          <w:p w14:paraId="23D17835" w14:textId="77777777" w:rsidR="00000000" w:rsidRDefault="00000000">
            <w:pPr>
              <w:spacing w:after="0"/>
              <w:jc w:val="center"/>
            </w:pPr>
            <w:r>
              <w:t>0.541</w:t>
            </w:r>
          </w:p>
        </w:tc>
        <w:tc>
          <w:tcPr>
            <w:tcW w:w="1500" w:type="dxa"/>
          </w:tcPr>
          <w:p w14:paraId="23D17836" w14:textId="77777777" w:rsidR="00000000" w:rsidRDefault="00000000">
            <w:pPr>
              <w:spacing w:after="0"/>
              <w:jc w:val="center"/>
            </w:pPr>
            <w:r>
              <w:t>47%</w:t>
            </w:r>
          </w:p>
        </w:tc>
        <w:tc>
          <w:tcPr>
            <w:tcW w:w="1300" w:type="dxa"/>
          </w:tcPr>
          <w:p w14:paraId="23D17837" w14:textId="77777777" w:rsidR="00000000" w:rsidRDefault="00000000">
            <w:pPr>
              <w:spacing w:after="0"/>
              <w:jc w:val="center"/>
            </w:pPr>
            <w:r>
              <w:t>1.463</w:t>
            </w:r>
          </w:p>
        </w:tc>
        <w:tc>
          <w:tcPr>
            <w:tcW w:w="700" w:type="dxa"/>
          </w:tcPr>
          <w:p w14:paraId="23D17838" w14:textId="77777777" w:rsidR="00000000" w:rsidRDefault="00000000">
            <w:pPr>
              <w:spacing w:after="0"/>
              <w:jc w:val="center"/>
            </w:pPr>
            <w:r>
              <w:t>1.120</w:t>
            </w:r>
          </w:p>
        </w:tc>
        <w:tc>
          <w:tcPr>
            <w:tcW w:w="560" w:type="dxa"/>
          </w:tcPr>
          <w:p w14:paraId="23D17839" w14:textId="77777777" w:rsidR="00000000" w:rsidRDefault="00000000">
            <w:pPr>
              <w:spacing w:after="0"/>
              <w:jc w:val="center"/>
            </w:pPr>
            <w:r>
              <w:t>0.905</w:t>
            </w:r>
          </w:p>
        </w:tc>
      </w:tr>
      <w:tr w:rsidR="00121F08" w14:paraId="23D17843" w14:textId="77777777">
        <w:trPr>
          <w:cnfStyle w:val="000000010000" w:firstRow="0" w:lastRow="0" w:firstColumn="0" w:lastColumn="0" w:oddVBand="0" w:evenVBand="0" w:oddHBand="0" w:evenHBand="1" w:firstRowFirstColumn="0" w:firstRowLastColumn="0" w:lastRowFirstColumn="0" w:lastRowLastColumn="0"/>
        </w:trPr>
        <w:tc>
          <w:tcPr>
            <w:tcW w:w="2400" w:type="dxa"/>
          </w:tcPr>
          <w:p w14:paraId="23D1783B" w14:textId="77777777" w:rsidR="00000000" w:rsidRDefault="00000000">
            <w:pPr>
              <w:spacing w:after="0"/>
            </w:pPr>
            <w:r>
              <w:t>Tide-series sum, 2 imputed days</w:t>
            </w:r>
          </w:p>
        </w:tc>
        <w:tc>
          <w:tcPr>
            <w:tcW w:w="800" w:type="dxa"/>
          </w:tcPr>
          <w:p w14:paraId="23D1783C" w14:textId="77777777" w:rsidR="00000000" w:rsidRDefault="00000000">
            <w:pPr>
              <w:spacing w:after="0"/>
              <w:jc w:val="center"/>
            </w:pPr>
            <w:r>
              <w:t>874</w:t>
            </w:r>
          </w:p>
        </w:tc>
        <w:tc>
          <w:tcPr>
            <w:tcW w:w="1000" w:type="dxa"/>
          </w:tcPr>
          <w:p w14:paraId="23D1783D" w14:textId="77777777" w:rsidR="00000000" w:rsidRDefault="00000000">
            <w:pPr>
              <w:spacing w:after="0"/>
              <w:jc w:val="center"/>
            </w:pPr>
            <w:r>
              <w:t>1.015</w:t>
            </w:r>
          </w:p>
        </w:tc>
        <w:tc>
          <w:tcPr>
            <w:tcW w:w="1100" w:type="dxa"/>
          </w:tcPr>
          <w:p w14:paraId="23D1783E" w14:textId="77777777" w:rsidR="00000000" w:rsidRDefault="00000000">
            <w:pPr>
              <w:spacing w:after="0"/>
              <w:jc w:val="center"/>
            </w:pPr>
            <w:r>
              <w:t>0.256</w:t>
            </w:r>
          </w:p>
        </w:tc>
        <w:tc>
          <w:tcPr>
            <w:tcW w:w="1500" w:type="dxa"/>
          </w:tcPr>
          <w:p w14:paraId="23D1783F" w14:textId="77777777" w:rsidR="00000000" w:rsidRDefault="00000000">
            <w:pPr>
              <w:spacing w:after="0"/>
              <w:jc w:val="center"/>
            </w:pPr>
            <w:r>
              <w:t>18.0%</w:t>
            </w:r>
          </w:p>
        </w:tc>
        <w:tc>
          <w:tcPr>
            <w:tcW w:w="1300" w:type="dxa"/>
          </w:tcPr>
          <w:p w14:paraId="23D17840" w14:textId="77777777" w:rsidR="00000000" w:rsidRDefault="00000000">
            <w:pPr>
              <w:spacing w:after="0"/>
              <w:jc w:val="center"/>
            </w:pPr>
            <w:r>
              <w:t>1.051</w:t>
            </w:r>
          </w:p>
        </w:tc>
        <w:tc>
          <w:tcPr>
            <w:tcW w:w="700" w:type="dxa"/>
          </w:tcPr>
          <w:p w14:paraId="23D17841" w14:textId="77777777" w:rsidR="00000000" w:rsidRDefault="00000000">
            <w:pPr>
              <w:spacing w:after="0"/>
              <w:jc w:val="center"/>
            </w:pPr>
            <w:r>
              <w:t>0.962</w:t>
            </w:r>
          </w:p>
        </w:tc>
        <w:tc>
          <w:tcPr>
            <w:tcW w:w="560" w:type="dxa"/>
          </w:tcPr>
          <w:p w14:paraId="23D17842" w14:textId="77777777" w:rsidR="00000000" w:rsidRDefault="00000000">
            <w:pPr>
              <w:spacing w:after="0"/>
              <w:jc w:val="center"/>
            </w:pPr>
            <w:r>
              <w:t>0.922</w:t>
            </w:r>
          </w:p>
        </w:tc>
      </w:tr>
      <w:tr w:rsidR="00121F08" w14:paraId="23D1784C" w14:textId="77777777">
        <w:trPr>
          <w:cnfStyle w:val="000000100000" w:firstRow="0" w:lastRow="0" w:firstColumn="0" w:lastColumn="0" w:oddVBand="0" w:evenVBand="0" w:oddHBand="1" w:evenHBand="0" w:firstRowFirstColumn="0" w:firstRowLastColumn="0" w:lastRowFirstColumn="0" w:lastRowLastColumn="0"/>
        </w:trPr>
        <w:tc>
          <w:tcPr>
            <w:tcW w:w="2400" w:type="dxa"/>
          </w:tcPr>
          <w:p w14:paraId="23D17844" w14:textId="77777777" w:rsidR="00000000" w:rsidRDefault="00000000">
            <w:pPr>
              <w:spacing w:after="0"/>
            </w:pPr>
            <w:r>
              <w:t>Tide-series sum, 3 to 4 imputed days</w:t>
            </w:r>
          </w:p>
        </w:tc>
        <w:tc>
          <w:tcPr>
            <w:tcW w:w="800" w:type="dxa"/>
          </w:tcPr>
          <w:p w14:paraId="23D17845" w14:textId="77777777" w:rsidR="00000000" w:rsidRDefault="00000000">
            <w:pPr>
              <w:spacing w:after="0"/>
              <w:jc w:val="center"/>
            </w:pPr>
            <w:r>
              <w:t>308</w:t>
            </w:r>
          </w:p>
        </w:tc>
        <w:tc>
          <w:tcPr>
            <w:tcW w:w="1000" w:type="dxa"/>
          </w:tcPr>
          <w:p w14:paraId="23D17846" w14:textId="77777777" w:rsidR="00000000" w:rsidRDefault="00000000">
            <w:pPr>
              <w:spacing w:after="0"/>
              <w:jc w:val="center"/>
            </w:pPr>
            <w:r>
              <w:t>1.031</w:t>
            </w:r>
          </w:p>
        </w:tc>
        <w:tc>
          <w:tcPr>
            <w:tcW w:w="1100" w:type="dxa"/>
          </w:tcPr>
          <w:p w14:paraId="23D17847" w14:textId="77777777" w:rsidR="00000000" w:rsidRDefault="00000000">
            <w:pPr>
              <w:spacing w:after="0"/>
              <w:jc w:val="center"/>
            </w:pPr>
            <w:r>
              <w:t>0.207</w:t>
            </w:r>
          </w:p>
        </w:tc>
        <w:tc>
          <w:tcPr>
            <w:tcW w:w="1500" w:type="dxa"/>
          </w:tcPr>
          <w:p w14:paraId="23D17848" w14:textId="77777777" w:rsidR="00000000" w:rsidRDefault="00000000">
            <w:pPr>
              <w:spacing w:after="0"/>
              <w:jc w:val="center"/>
            </w:pPr>
            <w:r>
              <w:t>16.4%</w:t>
            </w:r>
          </w:p>
        </w:tc>
        <w:tc>
          <w:tcPr>
            <w:tcW w:w="1300" w:type="dxa"/>
          </w:tcPr>
          <w:p w14:paraId="23D17849" w14:textId="77777777" w:rsidR="00000000" w:rsidRDefault="00000000">
            <w:pPr>
              <w:spacing w:after="0"/>
              <w:jc w:val="center"/>
            </w:pPr>
          </w:p>
        </w:tc>
        <w:tc>
          <w:tcPr>
            <w:tcW w:w="700" w:type="dxa"/>
          </w:tcPr>
          <w:p w14:paraId="23D1784A" w14:textId="77777777" w:rsidR="00000000" w:rsidRDefault="00000000">
            <w:pPr>
              <w:spacing w:after="0"/>
              <w:jc w:val="center"/>
            </w:pPr>
          </w:p>
        </w:tc>
        <w:tc>
          <w:tcPr>
            <w:tcW w:w="560" w:type="dxa"/>
          </w:tcPr>
          <w:p w14:paraId="23D1784B" w14:textId="77777777" w:rsidR="00000000" w:rsidRDefault="00000000">
            <w:pPr>
              <w:spacing w:after="0"/>
              <w:jc w:val="center"/>
            </w:pPr>
          </w:p>
        </w:tc>
      </w:tr>
      <w:tr w:rsidR="00121F08" w14:paraId="23D17855" w14:textId="77777777">
        <w:trPr>
          <w:cnfStyle w:val="000000010000" w:firstRow="0" w:lastRow="0" w:firstColumn="0" w:lastColumn="0" w:oddVBand="0" w:evenVBand="0" w:oddHBand="0" w:evenHBand="1" w:firstRowFirstColumn="0" w:firstRowLastColumn="0" w:lastRowFirstColumn="0" w:lastRowLastColumn="0"/>
        </w:trPr>
        <w:tc>
          <w:tcPr>
            <w:tcW w:w="2400" w:type="dxa"/>
          </w:tcPr>
          <w:p w14:paraId="23D1784D" w14:textId="77777777" w:rsidR="00000000" w:rsidRDefault="00000000">
            <w:pPr>
              <w:spacing w:after="0"/>
            </w:pPr>
            <w:r>
              <w:t>Tide-series sum, 5 or more imputed days</w:t>
            </w:r>
          </w:p>
        </w:tc>
        <w:tc>
          <w:tcPr>
            <w:tcW w:w="800" w:type="dxa"/>
          </w:tcPr>
          <w:p w14:paraId="23D1784E" w14:textId="77777777" w:rsidR="00000000" w:rsidRDefault="00000000">
            <w:pPr>
              <w:spacing w:after="0"/>
              <w:jc w:val="center"/>
            </w:pPr>
            <w:r>
              <w:t>26</w:t>
            </w:r>
          </w:p>
        </w:tc>
        <w:tc>
          <w:tcPr>
            <w:tcW w:w="1000" w:type="dxa"/>
          </w:tcPr>
          <w:p w14:paraId="23D1784F" w14:textId="77777777" w:rsidR="00000000" w:rsidRDefault="00000000">
            <w:pPr>
              <w:spacing w:after="0"/>
              <w:jc w:val="center"/>
            </w:pPr>
            <w:r>
              <w:t>1.066</w:t>
            </w:r>
          </w:p>
        </w:tc>
        <w:tc>
          <w:tcPr>
            <w:tcW w:w="1100" w:type="dxa"/>
          </w:tcPr>
          <w:p w14:paraId="23D17850" w14:textId="77777777" w:rsidR="00000000" w:rsidRDefault="00000000">
            <w:pPr>
              <w:spacing w:after="0"/>
              <w:jc w:val="center"/>
            </w:pPr>
            <w:r>
              <w:t>0.153</w:t>
            </w:r>
          </w:p>
        </w:tc>
        <w:tc>
          <w:tcPr>
            <w:tcW w:w="1500" w:type="dxa"/>
          </w:tcPr>
          <w:p w14:paraId="23D17851" w14:textId="77777777" w:rsidR="00000000" w:rsidRDefault="00000000">
            <w:pPr>
              <w:spacing w:after="0"/>
              <w:jc w:val="center"/>
            </w:pPr>
            <w:r>
              <w:t>12.8%</w:t>
            </w:r>
          </w:p>
        </w:tc>
        <w:tc>
          <w:tcPr>
            <w:tcW w:w="1300" w:type="dxa"/>
          </w:tcPr>
          <w:p w14:paraId="23D17852" w14:textId="77777777" w:rsidR="00000000" w:rsidRDefault="00000000">
            <w:pPr>
              <w:spacing w:after="0"/>
              <w:jc w:val="center"/>
            </w:pPr>
          </w:p>
        </w:tc>
        <w:tc>
          <w:tcPr>
            <w:tcW w:w="700" w:type="dxa"/>
          </w:tcPr>
          <w:p w14:paraId="23D17853" w14:textId="77777777" w:rsidR="00000000" w:rsidRDefault="00000000">
            <w:pPr>
              <w:spacing w:after="0"/>
              <w:jc w:val="center"/>
            </w:pPr>
          </w:p>
        </w:tc>
        <w:tc>
          <w:tcPr>
            <w:tcW w:w="560" w:type="dxa"/>
          </w:tcPr>
          <w:p w14:paraId="23D17854" w14:textId="77777777" w:rsidR="00000000" w:rsidRDefault="00000000">
            <w:pPr>
              <w:spacing w:after="0"/>
              <w:jc w:val="center"/>
            </w:pPr>
          </w:p>
        </w:tc>
      </w:tr>
      <w:tr w:rsidR="00121F08" w14:paraId="23D1785E" w14:textId="77777777">
        <w:trPr>
          <w:cnfStyle w:val="000000100000" w:firstRow="0" w:lastRow="0" w:firstColumn="0" w:lastColumn="0" w:oddVBand="0" w:evenVBand="0" w:oddHBand="1" w:evenHBand="0" w:firstRowFirstColumn="0" w:firstRowLastColumn="0" w:lastRowFirstColumn="0" w:lastRowLastColumn="0"/>
        </w:trPr>
        <w:tc>
          <w:tcPr>
            <w:tcW w:w="2400" w:type="dxa"/>
          </w:tcPr>
          <w:p w14:paraId="23D17856" w14:textId="77777777" w:rsidR="00000000" w:rsidRDefault="00000000">
            <w:pPr>
              <w:spacing w:after="0"/>
            </w:pPr>
            <w:r>
              <w:t>Long Beach section rule, single day</w:t>
            </w:r>
          </w:p>
        </w:tc>
        <w:tc>
          <w:tcPr>
            <w:tcW w:w="800" w:type="dxa"/>
          </w:tcPr>
          <w:p w14:paraId="23D17857" w14:textId="77777777" w:rsidR="00000000" w:rsidRDefault="00000000">
            <w:pPr>
              <w:spacing w:after="0"/>
              <w:jc w:val="center"/>
            </w:pPr>
            <w:r>
              <w:t>96</w:t>
            </w:r>
          </w:p>
        </w:tc>
        <w:tc>
          <w:tcPr>
            <w:tcW w:w="1000" w:type="dxa"/>
          </w:tcPr>
          <w:p w14:paraId="23D17858" w14:textId="77777777" w:rsidR="00000000" w:rsidRDefault="00000000">
            <w:pPr>
              <w:spacing w:after="0"/>
              <w:jc w:val="center"/>
            </w:pPr>
            <w:r>
              <w:t>1.000</w:t>
            </w:r>
          </w:p>
        </w:tc>
        <w:tc>
          <w:tcPr>
            <w:tcW w:w="1100" w:type="dxa"/>
          </w:tcPr>
          <w:p w14:paraId="23D17859" w14:textId="77777777" w:rsidR="00000000" w:rsidRDefault="00000000">
            <w:pPr>
              <w:spacing w:after="0"/>
              <w:jc w:val="center"/>
            </w:pPr>
            <w:r>
              <w:t>0.281</w:t>
            </w:r>
          </w:p>
        </w:tc>
        <w:tc>
          <w:tcPr>
            <w:tcW w:w="1500" w:type="dxa"/>
          </w:tcPr>
          <w:p w14:paraId="23D1785A" w14:textId="77777777" w:rsidR="00000000" w:rsidRDefault="00000000">
            <w:pPr>
              <w:spacing w:after="0"/>
              <w:jc w:val="center"/>
            </w:pPr>
            <w:r>
              <w:t>23%</w:t>
            </w:r>
          </w:p>
        </w:tc>
        <w:tc>
          <w:tcPr>
            <w:tcW w:w="1300" w:type="dxa"/>
          </w:tcPr>
          <w:p w14:paraId="23D1785B" w14:textId="77777777" w:rsidR="00000000" w:rsidRDefault="00000000">
            <w:pPr>
              <w:spacing w:after="0"/>
              <w:jc w:val="center"/>
            </w:pPr>
            <w:r>
              <w:t>1.273</w:t>
            </w:r>
          </w:p>
        </w:tc>
        <w:tc>
          <w:tcPr>
            <w:tcW w:w="700" w:type="dxa"/>
          </w:tcPr>
          <w:p w14:paraId="23D1785C" w14:textId="77777777" w:rsidR="00000000" w:rsidRDefault="00000000">
            <w:pPr>
              <w:spacing w:after="0"/>
              <w:jc w:val="center"/>
            </w:pPr>
          </w:p>
        </w:tc>
        <w:tc>
          <w:tcPr>
            <w:tcW w:w="560" w:type="dxa"/>
          </w:tcPr>
          <w:p w14:paraId="23D1785D" w14:textId="77777777" w:rsidR="00000000" w:rsidRDefault="00000000">
            <w:pPr>
              <w:spacing w:after="0"/>
              <w:jc w:val="center"/>
            </w:pPr>
            <w:r>
              <w:t>0.809</w:t>
            </w:r>
          </w:p>
        </w:tc>
      </w:tr>
    </w:tbl>
    <w:p w14:paraId="23D1785F" w14:textId="77777777" w:rsidR="00000000" w:rsidRDefault="00000000">
      <w:r>
        <w:rPr>
          <w:i/>
          <w:iCs/>
          <w:color w:val="595959"/>
          <w:sz w:val="17"/>
          <w:szCs w:val="17"/>
        </w:rPr>
        <w:t>The multiplier is the mean of (actual / imputed), conditioned on the tercile of the imputed value, which is observable at the time of imputation. Multiplying the imputed value by it removes the regression-to-the-mean bias. Note that the tide-series multipliers are close to one: most of the single-day bias is already gone by the time a series is summed.</w:t>
      </w:r>
    </w:p>
    <w:p w14:paraId="23D17860" w14:textId="77777777" w:rsidR="00000000" w:rsidRDefault="00000000">
      <w:r>
        <w:t>Two limits apply, and they run in the same direction. The validation days are days that were counted, and the days that go uncounted are systematically smaller, with a median of 664 against 1,067 digger trips at Long Beach and Twin Harbors since 2019-20, and less often weekends. The measured error therefore probably understates the error on the days the rule is actually used. And on four beach-days the workbook estimated a beach the database shows was counted; the workbook-to-actual ratios are 2.72, 1.29, 0.95 and 3.28, two of which sit above the 93rd percentile of the validation distribution.</w:t>
      </w:r>
    </w:p>
    <w:p w14:paraId="23D17861" w14:textId="77777777" w:rsidR="00000000" w:rsidRDefault="00000000">
      <w:r>
        <w:t>Error grows with the lag between the dig day and the reference day: the standard deviation of the log error is 0.493 at a lag of one day, 0.571 at two, 0.595 at three, and 0.742 at four to five. Reference days should be the nearest, not the most convenient.</w:t>
      </w:r>
    </w:p>
    <w:p w14:paraId="23D17863" w14:textId="77777777" w:rsidR="00000000" w:rsidRDefault="00000000">
      <w:pPr>
        <w:pStyle w:val="Heading2"/>
      </w:pPr>
      <w:bookmarkStart w:id="115" w:name="_Toc234502706"/>
      <w:bookmarkStart w:id="116" w:name="_Toc234591280"/>
      <w:r>
        <w:t>10.3 The correction-factor experiment</w:t>
      </w:r>
      <w:bookmarkEnd w:id="115"/>
      <w:bookmarkEnd w:id="116"/>
    </w:p>
    <w:p w14:paraId="23D17864" w14:textId="77777777" w:rsidR="00000000" w:rsidRDefault="00000000">
      <w:r>
        <w:t>Each operational evening expansion table is a pooling of named surveys: Long Beach from three, Twin Harbors from three, Copalis from three, Mocrocks from four. Resampling those surveys with replacement, re-pooling the raw car counts and recomputing the curve gives the sampling distribution of the correction factor at any count window. Because the count window is itself recoverable from the stored correction factor (section 5.5), this can be done per event.</w:t>
      </w:r>
    </w:p>
    <w:p w14:paraId="23D17865" w14:textId="77777777" w:rsidR="00000000" w:rsidRDefault="00000000">
      <w:pPr>
        <w:pStyle w:val="Caption"/>
        <w:keepNext/>
      </w:pPr>
      <w:bookmarkStart w:id="117" w:name="_Toc234591314"/>
      <w:r>
        <w:t>Table 17. Bootstrap of the correction factor at each beach's modal count window.</w:t>
      </w:r>
      <w:bookmarkEnd w:id="117"/>
    </w:p>
    <w:tbl>
      <w:tblPr>
        <w:tblStyle w:val="Table-WDFW"/>
        <w:tblW w:w="9360" w:type="dxa"/>
        <w:tblCellMar>
          <w:left w:w="10" w:type="dxa"/>
          <w:right w:w="10" w:type="dxa"/>
        </w:tblCellMar>
        <w:tblLook w:val="04A0" w:firstRow="1" w:lastRow="0" w:firstColumn="1" w:lastColumn="0" w:noHBand="0" w:noVBand="1"/>
      </w:tblPr>
      <w:tblGrid>
        <w:gridCol w:w="1536"/>
        <w:gridCol w:w="1355"/>
        <w:gridCol w:w="1717"/>
        <w:gridCol w:w="1265"/>
        <w:gridCol w:w="1084"/>
        <w:gridCol w:w="994"/>
        <w:gridCol w:w="1409"/>
      </w:tblGrid>
      <w:tr w:rsidR="00121F08" w14:paraId="23D1786D" w14:textId="77777777">
        <w:trPr>
          <w:cnfStyle w:val="100000000000" w:firstRow="1" w:lastRow="0" w:firstColumn="0" w:lastColumn="0" w:oddVBand="0" w:evenVBand="0" w:oddHBand="0" w:evenHBand="0" w:firstRowFirstColumn="0" w:firstRowLastColumn="0" w:lastRowFirstColumn="0" w:lastRowLastColumn="0"/>
          <w:tblHeader/>
        </w:trPr>
        <w:tc>
          <w:tcPr>
            <w:tcW w:w="1536" w:type="dxa"/>
          </w:tcPr>
          <w:p w14:paraId="23D17866" w14:textId="77777777" w:rsidR="00000000" w:rsidRDefault="00000000">
            <w:pPr>
              <w:spacing w:after="0"/>
            </w:pPr>
            <w:r>
              <w:t>Beach</w:t>
            </w:r>
          </w:p>
        </w:tc>
        <w:tc>
          <w:tcPr>
            <w:tcW w:w="1355" w:type="dxa"/>
          </w:tcPr>
          <w:p w14:paraId="23D17867" w14:textId="77777777" w:rsidR="00000000" w:rsidRDefault="00000000">
            <w:pPr>
              <w:spacing w:after="0"/>
              <w:jc w:val="center"/>
            </w:pPr>
            <w:r>
              <w:t>Component surveys</w:t>
            </w:r>
          </w:p>
        </w:tc>
        <w:tc>
          <w:tcPr>
            <w:tcW w:w="1717" w:type="dxa"/>
          </w:tcPr>
          <w:p w14:paraId="23D17868" w14:textId="77777777" w:rsidR="00000000" w:rsidRDefault="00000000">
            <w:pPr>
              <w:spacing w:after="0"/>
              <w:jc w:val="center"/>
            </w:pPr>
            <w:r>
              <w:t>Count window (min before low)</w:t>
            </w:r>
          </w:p>
        </w:tc>
        <w:tc>
          <w:tcPr>
            <w:tcW w:w="1265" w:type="dxa"/>
          </w:tcPr>
          <w:p w14:paraId="23D17869" w14:textId="77777777" w:rsidR="00000000" w:rsidRDefault="00000000">
            <w:pPr>
              <w:spacing w:after="0"/>
              <w:jc w:val="center"/>
            </w:pPr>
            <w:r>
              <w:t>Correction factor</w:t>
            </w:r>
          </w:p>
        </w:tc>
        <w:tc>
          <w:tcPr>
            <w:tcW w:w="1084" w:type="dxa"/>
          </w:tcPr>
          <w:p w14:paraId="23D1786A" w14:textId="77777777" w:rsidR="00000000" w:rsidRDefault="00000000">
            <w:pPr>
              <w:spacing w:after="0"/>
              <w:jc w:val="center"/>
            </w:pPr>
            <w:r>
              <w:t>Bootstrap sd</w:t>
            </w:r>
          </w:p>
        </w:tc>
        <w:tc>
          <w:tcPr>
            <w:tcW w:w="994" w:type="dxa"/>
          </w:tcPr>
          <w:p w14:paraId="23D1786B" w14:textId="77777777" w:rsidR="00000000" w:rsidRDefault="00000000">
            <w:pPr>
              <w:spacing w:after="0"/>
              <w:jc w:val="center"/>
            </w:pPr>
            <w:r>
              <w:t>Relative sd</w:t>
            </w:r>
          </w:p>
        </w:tc>
        <w:tc>
          <w:tcPr>
            <w:tcW w:w="1409" w:type="dxa"/>
          </w:tcPr>
          <w:p w14:paraId="23D1786C" w14:textId="77777777" w:rsidR="00000000" w:rsidRDefault="00000000">
            <w:pPr>
              <w:spacing w:after="0"/>
              <w:jc w:val="center"/>
            </w:pPr>
            <w:r>
              <w:t>95 percent interval</w:t>
            </w:r>
          </w:p>
        </w:tc>
      </w:tr>
      <w:tr w:rsidR="00121F08" w14:paraId="23D17875" w14:textId="77777777">
        <w:trPr>
          <w:cnfStyle w:val="000000100000" w:firstRow="0" w:lastRow="0" w:firstColumn="0" w:lastColumn="0" w:oddVBand="0" w:evenVBand="0" w:oddHBand="1" w:evenHBand="0" w:firstRowFirstColumn="0" w:firstRowLastColumn="0" w:lastRowFirstColumn="0" w:lastRowLastColumn="0"/>
        </w:trPr>
        <w:tc>
          <w:tcPr>
            <w:tcW w:w="1536" w:type="dxa"/>
          </w:tcPr>
          <w:p w14:paraId="23D1786E" w14:textId="77777777" w:rsidR="00000000" w:rsidRDefault="00000000">
            <w:pPr>
              <w:spacing w:after="0"/>
            </w:pPr>
            <w:r>
              <w:t>Long Beach</w:t>
            </w:r>
          </w:p>
        </w:tc>
        <w:tc>
          <w:tcPr>
            <w:tcW w:w="1355" w:type="dxa"/>
          </w:tcPr>
          <w:p w14:paraId="23D1786F" w14:textId="77777777" w:rsidR="00000000" w:rsidRDefault="00000000">
            <w:pPr>
              <w:spacing w:after="0"/>
              <w:jc w:val="center"/>
            </w:pPr>
            <w:r>
              <w:t>3</w:t>
            </w:r>
          </w:p>
        </w:tc>
        <w:tc>
          <w:tcPr>
            <w:tcW w:w="1717" w:type="dxa"/>
          </w:tcPr>
          <w:p w14:paraId="23D17870" w14:textId="77777777" w:rsidR="00000000" w:rsidRDefault="00000000">
            <w:pPr>
              <w:spacing w:after="0"/>
              <w:jc w:val="center"/>
            </w:pPr>
            <w:r>
              <w:t>120 to 90</w:t>
            </w:r>
          </w:p>
        </w:tc>
        <w:tc>
          <w:tcPr>
            <w:tcW w:w="1265" w:type="dxa"/>
          </w:tcPr>
          <w:p w14:paraId="23D17871" w14:textId="77777777" w:rsidR="00000000" w:rsidRDefault="00000000">
            <w:pPr>
              <w:spacing w:after="0"/>
              <w:jc w:val="center"/>
            </w:pPr>
            <w:r>
              <w:t>0.727</w:t>
            </w:r>
          </w:p>
        </w:tc>
        <w:tc>
          <w:tcPr>
            <w:tcW w:w="1084" w:type="dxa"/>
          </w:tcPr>
          <w:p w14:paraId="23D17872" w14:textId="77777777" w:rsidR="00000000" w:rsidRDefault="00000000">
            <w:pPr>
              <w:spacing w:after="0"/>
              <w:jc w:val="center"/>
            </w:pPr>
            <w:r>
              <w:t>0.0406</w:t>
            </w:r>
          </w:p>
        </w:tc>
        <w:tc>
          <w:tcPr>
            <w:tcW w:w="994" w:type="dxa"/>
          </w:tcPr>
          <w:p w14:paraId="23D17873" w14:textId="77777777" w:rsidR="00000000" w:rsidRDefault="00000000">
            <w:pPr>
              <w:spacing w:after="0"/>
              <w:jc w:val="center"/>
            </w:pPr>
            <w:r>
              <w:t>5.6%</w:t>
            </w:r>
          </w:p>
        </w:tc>
        <w:tc>
          <w:tcPr>
            <w:tcW w:w="1409" w:type="dxa"/>
          </w:tcPr>
          <w:p w14:paraId="23D17874" w14:textId="77777777" w:rsidR="00000000" w:rsidRDefault="00000000">
            <w:pPr>
              <w:spacing w:after="0"/>
              <w:jc w:val="center"/>
            </w:pPr>
            <w:r>
              <w:t>0.577 to 0.781</w:t>
            </w:r>
          </w:p>
        </w:tc>
      </w:tr>
      <w:tr w:rsidR="00121F08" w14:paraId="23D1787D" w14:textId="77777777">
        <w:trPr>
          <w:cnfStyle w:val="000000010000" w:firstRow="0" w:lastRow="0" w:firstColumn="0" w:lastColumn="0" w:oddVBand="0" w:evenVBand="0" w:oddHBand="0" w:evenHBand="1" w:firstRowFirstColumn="0" w:firstRowLastColumn="0" w:lastRowFirstColumn="0" w:lastRowLastColumn="0"/>
        </w:trPr>
        <w:tc>
          <w:tcPr>
            <w:tcW w:w="1536" w:type="dxa"/>
          </w:tcPr>
          <w:p w14:paraId="23D17876" w14:textId="77777777" w:rsidR="00000000" w:rsidRDefault="00000000">
            <w:pPr>
              <w:spacing w:after="0"/>
            </w:pPr>
            <w:r>
              <w:lastRenderedPageBreak/>
              <w:t>Twin Harbors</w:t>
            </w:r>
          </w:p>
        </w:tc>
        <w:tc>
          <w:tcPr>
            <w:tcW w:w="1355" w:type="dxa"/>
          </w:tcPr>
          <w:p w14:paraId="23D17877" w14:textId="77777777" w:rsidR="00000000" w:rsidRDefault="00000000">
            <w:pPr>
              <w:spacing w:after="0"/>
              <w:jc w:val="center"/>
            </w:pPr>
            <w:r>
              <w:t>3</w:t>
            </w:r>
          </w:p>
        </w:tc>
        <w:tc>
          <w:tcPr>
            <w:tcW w:w="1717" w:type="dxa"/>
          </w:tcPr>
          <w:p w14:paraId="23D17878" w14:textId="77777777" w:rsidR="00000000" w:rsidRDefault="00000000">
            <w:pPr>
              <w:spacing w:after="0"/>
              <w:jc w:val="center"/>
            </w:pPr>
            <w:r>
              <w:t>120 to 90</w:t>
            </w:r>
          </w:p>
        </w:tc>
        <w:tc>
          <w:tcPr>
            <w:tcW w:w="1265" w:type="dxa"/>
          </w:tcPr>
          <w:p w14:paraId="23D17879" w14:textId="77777777" w:rsidR="00000000" w:rsidRDefault="00000000">
            <w:pPr>
              <w:spacing w:after="0"/>
              <w:jc w:val="center"/>
            </w:pPr>
            <w:r>
              <w:t>0.531</w:t>
            </w:r>
          </w:p>
        </w:tc>
        <w:tc>
          <w:tcPr>
            <w:tcW w:w="1084" w:type="dxa"/>
          </w:tcPr>
          <w:p w14:paraId="23D1787A" w14:textId="77777777" w:rsidR="00000000" w:rsidRDefault="00000000">
            <w:pPr>
              <w:spacing w:after="0"/>
              <w:jc w:val="center"/>
            </w:pPr>
            <w:r>
              <w:t>0.0273</w:t>
            </w:r>
          </w:p>
        </w:tc>
        <w:tc>
          <w:tcPr>
            <w:tcW w:w="994" w:type="dxa"/>
          </w:tcPr>
          <w:p w14:paraId="23D1787B" w14:textId="77777777" w:rsidR="00000000" w:rsidRDefault="00000000">
            <w:pPr>
              <w:spacing w:after="0"/>
              <w:jc w:val="center"/>
            </w:pPr>
            <w:r>
              <w:t>5.1%</w:t>
            </w:r>
          </w:p>
        </w:tc>
        <w:tc>
          <w:tcPr>
            <w:tcW w:w="1409" w:type="dxa"/>
          </w:tcPr>
          <w:p w14:paraId="23D1787C" w14:textId="77777777" w:rsidR="00000000" w:rsidRDefault="00000000">
            <w:pPr>
              <w:spacing w:after="0"/>
              <w:jc w:val="center"/>
            </w:pPr>
            <w:r>
              <w:t>0.459 to 0.574</w:t>
            </w:r>
          </w:p>
        </w:tc>
      </w:tr>
      <w:tr w:rsidR="00121F08" w14:paraId="23D17885" w14:textId="77777777">
        <w:trPr>
          <w:cnfStyle w:val="000000100000" w:firstRow="0" w:lastRow="0" w:firstColumn="0" w:lastColumn="0" w:oddVBand="0" w:evenVBand="0" w:oddHBand="1" w:evenHBand="0" w:firstRowFirstColumn="0" w:firstRowLastColumn="0" w:lastRowFirstColumn="0" w:lastRowLastColumn="0"/>
        </w:trPr>
        <w:tc>
          <w:tcPr>
            <w:tcW w:w="1536" w:type="dxa"/>
          </w:tcPr>
          <w:p w14:paraId="23D1787E" w14:textId="77777777" w:rsidR="00000000" w:rsidRDefault="00000000">
            <w:pPr>
              <w:spacing w:after="0"/>
            </w:pPr>
            <w:r>
              <w:t>Copalis</w:t>
            </w:r>
          </w:p>
        </w:tc>
        <w:tc>
          <w:tcPr>
            <w:tcW w:w="1355" w:type="dxa"/>
          </w:tcPr>
          <w:p w14:paraId="23D1787F" w14:textId="77777777" w:rsidR="00000000" w:rsidRDefault="00000000">
            <w:pPr>
              <w:spacing w:after="0"/>
              <w:jc w:val="center"/>
            </w:pPr>
            <w:r>
              <w:t>3</w:t>
            </w:r>
          </w:p>
        </w:tc>
        <w:tc>
          <w:tcPr>
            <w:tcW w:w="1717" w:type="dxa"/>
          </w:tcPr>
          <w:p w14:paraId="23D17880" w14:textId="77777777" w:rsidR="00000000" w:rsidRDefault="00000000">
            <w:pPr>
              <w:spacing w:after="0"/>
              <w:jc w:val="center"/>
            </w:pPr>
            <w:r>
              <w:t>105 to 75</w:t>
            </w:r>
          </w:p>
        </w:tc>
        <w:tc>
          <w:tcPr>
            <w:tcW w:w="1265" w:type="dxa"/>
          </w:tcPr>
          <w:p w14:paraId="23D17881" w14:textId="77777777" w:rsidR="00000000" w:rsidRDefault="00000000">
            <w:pPr>
              <w:spacing w:after="0"/>
              <w:jc w:val="center"/>
            </w:pPr>
            <w:r>
              <w:t>0.502</w:t>
            </w:r>
          </w:p>
        </w:tc>
        <w:tc>
          <w:tcPr>
            <w:tcW w:w="1084" w:type="dxa"/>
          </w:tcPr>
          <w:p w14:paraId="23D17882" w14:textId="77777777" w:rsidR="00000000" w:rsidRDefault="00000000">
            <w:pPr>
              <w:spacing w:after="0"/>
              <w:jc w:val="center"/>
            </w:pPr>
            <w:r>
              <w:t>0.0631</w:t>
            </w:r>
          </w:p>
        </w:tc>
        <w:tc>
          <w:tcPr>
            <w:tcW w:w="994" w:type="dxa"/>
          </w:tcPr>
          <w:p w14:paraId="23D17883" w14:textId="77777777" w:rsidR="00000000" w:rsidRDefault="00000000">
            <w:pPr>
              <w:spacing w:after="0"/>
              <w:jc w:val="center"/>
            </w:pPr>
            <w:r>
              <w:t>12.6%</w:t>
            </w:r>
          </w:p>
        </w:tc>
        <w:tc>
          <w:tcPr>
            <w:tcW w:w="1409" w:type="dxa"/>
          </w:tcPr>
          <w:p w14:paraId="23D17884" w14:textId="77777777" w:rsidR="00000000" w:rsidRDefault="00000000">
            <w:pPr>
              <w:spacing w:after="0"/>
              <w:jc w:val="center"/>
            </w:pPr>
            <w:r>
              <w:t>0.344 to 0.569</w:t>
            </w:r>
          </w:p>
        </w:tc>
      </w:tr>
      <w:tr w:rsidR="00121F08" w14:paraId="23D1788D" w14:textId="77777777">
        <w:trPr>
          <w:cnfStyle w:val="000000010000" w:firstRow="0" w:lastRow="0" w:firstColumn="0" w:lastColumn="0" w:oddVBand="0" w:evenVBand="0" w:oddHBand="0" w:evenHBand="1" w:firstRowFirstColumn="0" w:firstRowLastColumn="0" w:lastRowFirstColumn="0" w:lastRowLastColumn="0"/>
        </w:trPr>
        <w:tc>
          <w:tcPr>
            <w:tcW w:w="1536" w:type="dxa"/>
          </w:tcPr>
          <w:p w14:paraId="23D17886" w14:textId="77777777" w:rsidR="00000000" w:rsidRDefault="00000000">
            <w:pPr>
              <w:spacing w:after="0"/>
            </w:pPr>
            <w:r>
              <w:t>Mocrocks</w:t>
            </w:r>
          </w:p>
        </w:tc>
        <w:tc>
          <w:tcPr>
            <w:tcW w:w="1355" w:type="dxa"/>
          </w:tcPr>
          <w:p w14:paraId="23D17887" w14:textId="77777777" w:rsidR="00000000" w:rsidRDefault="00000000">
            <w:pPr>
              <w:spacing w:after="0"/>
              <w:jc w:val="center"/>
            </w:pPr>
            <w:r>
              <w:t>4</w:t>
            </w:r>
          </w:p>
        </w:tc>
        <w:tc>
          <w:tcPr>
            <w:tcW w:w="1717" w:type="dxa"/>
          </w:tcPr>
          <w:p w14:paraId="23D17888" w14:textId="77777777" w:rsidR="00000000" w:rsidRDefault="00000000">
            <w:pPr>
              <w:spacing w:after="0"/>
              <w:jc w:val="center"/>
            </w:pPr>
            <w:r>
              <w:t>90 to 60</w:t>
            </w:r>
          </w:p>
        </w:tc>
        <w:tc>
          <w:tcPr>
            <w:tcW w:w="1265" w:type="dxa"/>
          </w:tcPr>
          <w:p w14:paraId="23D17889" w14:textId="77777777" w:rsidR="00000000" w:rsidRDefault="00000000">
            <w:pPr>
              <w:spacing w:after="0"/>
              <w:jc w:val="center"/>
            </w:pPr>
            <w:r>
              <w:t>0.575</w:t>
            </w:r>
          </w:p>
        </w:tc>
        <w:tc>
          <w:tcPr>
            <w:tcW w:w="1084" w:type="dxa"/>
          </w:tcPr>
          <w:p w14:paraId="23D1788A" w14:textId="77777777" w:rsidR="00000000" w:rsidRDefault="00000000">
            <w:pPr>
              <w:spacing w:after="0"/>
              <w:jc w:val="center"/>
            </w:pPr>
            <w:r>
              <w:t>0.0543</w:t>
            </w:r>
          </w:p>
        </w:tc>
        <w:tc>
          <w:tcPr>
            <w:tcW w:w="994" w:type="dxa"/>
          </w:tcPr>
          <w:p w14:paraId="23D1788B" w14:textId="77777777" w:rsidR="00000000" w:rsidRDefault="00000000">
            <w:pPr>
              <w:spacing w:after="0"/>
              <w:jc w:val="center"/>
            </w:pPr>
            <w:r>
              <w:t>9.5%</w:t>
            </w:r>
          </w:p>
        </w:tc>
        <w:tc>
          <w:tcPr>
            <w:tcW w:w="1409" w:type="dxa"/>
          </w:tcPr>
          <w:p w14:paraId="23D1788C" w14:textId="77777777" w:rsidR="00000000" w:rsidRDefault="00000000">
            <w:pPr>
              <w:spacing w:after="0"/>
              <w:jc w:val="center"/>
            </w:pPr>
            <w:r>
              <w:t>0.473 to 0.671</w:t>
            </w:r>
          </w:p>
        </w:tc>
      </w:tr>
    </w:tbl>
    <w:p w14:paraId="23D1788E" w14:textId="77777777" w:rsidR="00000000" w:rsidRDefault="00000000">
      <w:r>
        <w:rPr>
          <w:i/>
          <w:iCs/>
          <w:color w:val="595959"/>
          <w:sz w:val="17"/>
          <w:szCs w:val="17"/>
        </w:rPr>
        <w:t>The correction factors here are those of the 2012 to 2013 tables, because those are the tables whose component surveys are known. The relative standard deviation is what is transferred to the operational correction factors, not the level. Compare Table 8: the operational Long Beach factor at this window is 0.546, not 0.727.</w:t>
      </w:r>
    </w:p>
    <w:p w14:paraId="70266311" w14:textId="77777777" w:rsidR="00364FA2" w:rsidRDefault="00000000">
      <w:r>
        <w:rPr>
          <w:b/>
          <w:bCs/>
        </w:rPr>
        <w:t xml:space="preserve">The tables have now been rebuilt. </w:t>
      </w:r>
      <w:r>
        <w:t>Every beach-and-condition table has been pooled from the full located survey record, thirty-eight surveys, with a per-bin count of contributing surveys, a bootstrap interval on every bin, and a provenance check that reproduces all eight published tables exactly from their stated components. The result is summarised in §5.5 and §5.7.</w:t>
      </w:r>
    </w:p>
    <w:p w14:paraId="0BB37452" w14:textId="77777777" w:rsidR="00364FA2" w:rsidRDefault="00000000">
      <w:r>
        <w:t>One assumption remains load-bearing. The operational tables for Long Beach, Copalis and Mocrocks were revised after 2013 from surveys that have never been found (§6.3), so they cannot be reproduced from any record we hold. Only Twin Harbors reproduces. Adopting the rebuilt tables is therefore a change of estimate, not the repair of a known error, and it should be decided as such.</w:t>
      </w:r>
    </w:p>
    <w:p w14:paraId="7E822C0D" w14:textId="77777777" w:rsidR="00364FA2" w:rsidRDefault="00000000">
      <w:r>
        <w:rPr>
          <w:b/>
          <w:bCs/>
        </w:rPr>
        <w:t xml:space="preserve">What now needs surveying. </w:t>
      </w:r>
      <w:r>
        <w:t>Long Beach and Twin Harbors. Their daylight tables carry relative standard deviations of 18.4 and 14.7 percent on three and five surveys, they correct 45 and 39 percent of each beach’s effort, and the newest survey behind either is from 2011. Four evening surveys at Long Beach and three at Twin Harbors is the entire evening record. Copalis and Mocrocks no longer need egress survey effort. Long Beach and Twin Harbors need it more than any other single input in this document.</w:t>
      </w:r>
    </w:p>
    <w:p w14:paraId="23D17890" w14:textId="77777777" w:rsidR="00000000" w:rsidRDefault="00000000">
      <w:pPr>
        <w:pStyle w:val="Heading2"/>
      </w:pPr>
      <w:bookmarkStart w:id="118" w:name="_Toc234502707"/>
      <w:bookmarkStart w:id="119" w:name="_Toc234591281"/>
      <w:r>
        <w:t>10.4 What the interval covers, and what it does not</w:t>
      </w:r>
      <w:bookmarkEnd w:id="118"/>
      <w:bookmarkEnd w:id="119"/>
    </w:p>
    <w:p w14:paraId="23D17891" w14:textId="77777777" w:rsidR="00000000" w:rsidRDefault="00000000">
      <w:r>
        <w:t>The delivered interval propagates correction-factor error, interview error, imputation error and CPUE transfer error, with the correlation structure above. It excludes beach-count observer error, which cannot be estimated because no beach has ever been counted twice on the same day by independent observers; the people-per-car and diggers-per-lantern fallbacks; and wastage. It is therefore a lower bound.</w:t>
      </w:r>
    </w:p>
    <w:p w14:paraId="23D17892" w14:textId="77777777" w:rsidR="00000000" w:rsidRDefault="00000000">
      <w:pPr>
        <w:keepNext/>
      </w:pPr>
      <w:r>
        <w:rPr>
          <w:noProof/>
        </w:rPr>
        <w:lastRenderedPageBreak/>
        <w:drawing>
          <wp:inline distT="0" distB="0" distL="0" distR="0" wp14:anchorId="23D17B10" wp14:editId="23D17B11">
            <wp:extent cx="5943600" cy="3067913"/>
            <wp:effectExtent l="0" t="0" r="0" b="0"/>
            <wp:docPr id="36735579" name="Picture 3673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3067913"/>
                    </a:xfrm>
                    <a:prstGeom prst="rect">
                      <a:avLst/>
                    </a:prstGeom>
                  </pic:spPr>
                </pic:pic>
              </a:graphicData>
            </a:graphic>
          </wp:inline>
        </w:drawing>
      </w:r>
    </w:p>
    <w:p w14:paraId="23D17893" w14:textId="77777777" w:rsidR="00000000" w:rsidRDefault="00000000">
      <w:pPr>
        <w:pStyle w:val="Figuretitles"/>
      </w:pPr>
      <w:r>
        <w:t>Figure 12. Season effort by beach, 2007-08 to 2025-26. The dashed grey line is the in-season workbook value; the coloured line is the value after the imputation bias correction; the band is the 95 percent interval from correction-factor, interview, imputation and CPUE-transfer error. Copalis and Mocrocks are unchanged by the bias correction because almost nothing of theirs is imputed, but they carry the widest bands, because their expansion tables rest on the most disagreeing surveys. The 2017-18 season is marked: the open diamond is the FINAL printout, the season of record, and the grey cross beneath it is the mid-season snapshot that the workbooks and the uncertainty model actually used, which understates the season by a factor of two to three. The 2022-23 workbook, flagged in the version-5 figure for omitting the 4 to 14 May 2023 tide series, is now complete and is shown at its full-season effort, re-derived on the completed record: coastwide 332,629 digger trips in the workbook and about 338,000 after the imputation bias correction. Copalis and Mocrocks are fully counted, so their corrected values equal the workbook; Twin Harbors and Long Beach carry the small imputation correction.</w:t>
      </w:r>
    </w:p>
    <w:p w14:paraId="23D17894" w14:textId="77777777" w:rsidR="00000000" w:rsidRDefault="00000000">
      <w:r>
        <w:rPr>
          <w:b/>
          <w:bCs/>
        </w:rPr>
        <w:t xml:space="preserve">The intervals are right-skewed, and this is easy to misstate. </w:t>
      </w:r>
      <w:r>
        <w:t>Effort is the count divided by the correction factor. A bootstrap draw that lowers the correction factor raises effort without bound, while a draw that raises it can at most halve effort. The resulting interval is therefore asymmetric, and increasingly so as the relative standard deviation of the correction factor grows. For Copalis in 2025-26 the corrected effort is 72,870 digger trips with a 95 percent interval of 64,530 to 106,100, which is minus 11 percent and plus 46 percent, not plus or minus 14 percent. The coefficient of variation, 0.14, is the honest one-number summary; a symmetric plus-or-minus statement is not. The same caution applies to every interval in Table 18 and to every band in Figure 12.</w:t>
      </w:r>
    </w:p>
    <w:p w14:paraId="23D17895" w14:textId="77777777" w:rsidR="00000000" w:rsidRDefault="00000000">
      <w:pPr>
        <w:pStyle w:val="Caption"/>
        <w:keepNext/>
      </w:pPr>
      <w:bookmarkStart w:id="120" w:name="_Toc234591315"/>
      <w:r>
        <w:lastRenderedPageBreak/>
        <w:t>Table 18. Corrected season estimates and 95 percent intervals, 2023-24 to 2025-26. Effort in digger trips; harvest in clams before wastage.</w:t>
      </w:r>
      <w:bookmarkEnd w:id="120"/>
    </w:p>
    <w:tbl>
      <w:tblPr>
        <w:tblStyle w:val="Table-WDFW"/>
        <w:tblW w:w="9360" w:type="dxa"/>
        <w:tblCellMar>
          <w:left w:w="10" w:type="dxa"/>
          <w:right w:w="10" w:type="dxa"/>
        </w:tblCellMar>
        <w:tblLook w:val="04A0" w:firstRow="1" w:lastRow="0" w:firstColumn="1" w:lastColumn="0" w:noHBand="0" w:noVBand="1"/>
      </w:tblPr>
      <w:tblGrid>
        <w:gridCol w:w="817"/>
        <w:gridCol w:w="1056"/>
        <w:gridCol w:w="1034"/>
        <w:gridCol w:w="1018"/>
        <w:gridCol w:w="641"/>
        <w:gridCol w:w="1354"/>
        <w:gridCol w:w="648"/>
        <w:gridCol w:w="1082"/>
        <w:gridCol w:w="641"/>
        <w:gridCol w:w="1069"/>
      </w:tblGrid>
      <w:tr w:rsidR="00121F08" w14:paraId="23D178A0" w14:textId="77777777">
        <w:trPr>
          <w:cnfStyle w:val="100000000000" w:firstRow="1" w:lastRow="0" w:firstColumn="0" w:lastColumn="0" w:oddVBand="0" w:evenVBand="0" w:oddHBand="0" w:evenHBand="0" w:firstRowFirstColumn="0" w:firstRowLastColumn="0" w:lastRowFirstColumn="0" w:lastRowLastColumn="0"/>
          <w:tblHeader/>
        </w:trPr>
        <w:tc>
          <w:tcPr>
            <w:tcW w:w="846" w:type="dxa"/>
          </w:tcPr>
          <w:p w14:paraId="23D17896" w14:textId="77777777" w:rsidR="00000000" w:rsidRDefault="00000000">
            <w:pPr>
              <w:spacing w:after="0"/>
            </w:pPr>
            <w:r>
              <w:t>Season</w:t>
            </w:r>
          </w:p>
        </w:tc>
        <w:tc>
          <w:tcPr>
            <w:tcW w:w="1128" w:type="dxa"/>
          </w:tcPr>
          <w:p w14:paraId="23D17897" w14:textId="77777777" w:rsidR="00000000" w:rsidRDefault="00000000">
            <w:pPr>
              <w:spacing w:after="0"/>
              <w:jc w:val="center"/>
            </w:pPr>
            <w:r>
              <w:t>Beach</w:t>
            </w:r>
          </w:p>
        </w:tc>
        <w:tc>
          <w:tcPr>
            <w:tcW w:w="1034" w:type="dxa"/>
          </w:tcPr>
          <w:p w14:paraId="23D17898" w14:textId="77777777" w:rsidR="00000000" w:rsidRDefault="00000000">
            <w:pPr>
              <w:spacing w:after="0"/>
              <w:jc w:val="center"/>
            </w:pPr>
            <w:r>
              <w:t>Effort: workbook</w:t>
            </w:r>
          </w:p>
        </w:tc>
        <w:tc>
          <w:tcPr>
            <w:tcW w:w="1034" w:type="dxa"/>
          </w:tcPr>
          <w:p w14:paraId="23D17899" w14:textId="77777777" w:rsidR="00000000" w:rsidRDefault="00000000">
            <w:pPr>
              <w:spacing w:after="0"/>
              <w:jc w:val="center"/>
            </w:pPr>
            <w:r>
              <w:t>Effort: corrected</w:t>
            </w:r>
          </w:p>
        </w:tc>
        <w:tc>
          <w:tcPr>
            <w:tcW w:w="658" w:type="dxa"/>
          </w:tcPr>
          <w:p w14:paraId="23D1789A" w14:textId="77777777" w:rsidR="00000000" w:rsidRDefault="00000000">
            <w:pPr>
              <w:spacing w:after="0"/>
              <w:jc w:val="center"/>
            </w:pPr>
            <w:r>
              <w:t>Bias</w:t>
            </w:r>
          </w:p>
        </w:tc>
        <w:tc>
          <w:tcPr>
            <w:tcW w:w="1598" w:type="dxa"/>
          </w:tcPr>
          <w:p w14:paraId="23D1789B" w14:textId="77777777" w:rsidR="00000000" w:rsidRDefault="00000000">
            <w:pPr>
              <w:spacing w:after="0"/>
              <w:jc w:val="center"/>
            </w:pPr>
            <w:r>
              <w:t>Effort 95% interval</w:t>
            </w:r>
          </w:p>
        </w:tc>
        <w:tc>
          <w:tcPr>
            <w:tcW w:w="658" w:type="dxa"/>
          </w:tcPr>
          <w:p w14:paraId="23D1789C" w14:textId="77777777" w:rsidR="00000000" w:rsidRDefault="00000000">
            <w:pPr>
              <w:spacing w:after="0"/>
              <w:jc w:val="center"/>
            </w:pPr>
            <w:r>
              <w:t>Effort CV</w:t>
            </w:r>
          </w:p>
        </w:tc>
        <w:tc>
          <w:tcPr>
            <w:tcW w:w="1128" w:type="dxa"/>
          </w:tcPr>
          <w:p w14:paraId="23D1789D" w14:textId="77777777" w:rsidR="00000000" w:rsidRDefault="00000000">
            <w:pPr>
              <w:spacing w:after="0"/>
              <w:jc w:val="center"/>
            </w:pPr>
            <w:r>
              <w:t>Harvest: corrected</w:t>
            </w:r>
          </w:p>
        </w:tc>
        <w:tc>
          <w:tcPr>
            <w:tcW w:w="658" w:type="dxa"/>
          </w:tcPr>
          <w:p w14:paraId="23D1789E" w14:textId="77777777" w:rsidR="00000000" w:rsidRDefault="00000000">
            <w:pPr>
              <w:spacing w:after="0"/>
              <w:jc w:val="center"/>
            </w:pPr>
            <w:r>
              <w:t>Bias</w:t>
            </w:r>
          </w:p>
        </w:tc>
        <w:tc>
          <w:tcPr>
            <w:tcW w:w="620" w:type="dxa"/>
          </w:tcPr>
          <w:p w14:paraId="23D1789F" w14:textId="77777777" w:rsidR="00000000" w:rsidRDefault="00000000">
            <w:pPr>
              <w:spacing w:after="0"/>
              <w:jc w:val="center"/>
            </w:pPr>
            <w:r>
              <w:t>Harvest CV</w:t>
            </w:r>
          </w:p>
        </w:tc>
      </w:tr>
      <w:tr w:rsidR="00121F08" w14:paraId="23D178AB" w14:textId="77777777">
        <w:trPr>
          <w:cnfStyle w:val="000000100000" w:firstRow="0" w:lastRow="0" w:firstColumn="0" w:lastColumn="0" w:oddVBand="0" w:evenVBand="0" w:oddHBand="1" w:evenHBand="0" w:firstRowFirstColumn="0" w:firstRowLastColumn="0" w:lastRowFirstColumn="0" w:lastRowLastColumn="0"/>
        </w:trPr>
        <w:tc>
          <w:tcPr>
            <w:tcW w:w="846" w:type="dxa"/>
          </w:tcPr>
          <w:p w14:paraId="23D178A1" w14:textId="77777777" w:rsidR="00000000" w:rsidRDefault="00000000">
            <w:pPr>
              <w:spacing w:after="0"/>
            </w:pPr>
            <w:r>
              <w:t>2023-24</w:t>
            </w:r>
          </w:p>
        </w:tc>
        <w:tc>
          <w:tcPr>
            <w:tcW w:w="1128" w:type="dxa"/>
          </w:tcPr>
          <w:p w14:paraId="23D178A2" w14:textId="77777777" w:rsidR="00000000" w:rsidRDefault="00000000">
            <w:pPr>
              <w:spacing w:after="0"/>
              <w:jc w:val="center"/>
            </w:pPr>
            <w:r>
              <w:t>Copalis</w:t>
            </w:r>
          </w:p>
        </w:tc>
        <w:tc>
          <w:tcPr>
            <w:tcW w:w="1034" w:type="dxa"/>
          </w:tcPr>
          <w:p w14:paraId="23D178A3" w14:textId="77777777" w:rsidR="00000000" w:rsidRDefault="00000000">
            <w:pPr>
              <w:spacing w:after="0"/>
              <w:jc w:val="center"/>
            </w:pPr>
            <w:r>
              <w:t>86,088</w:t>
            </w:r>
          </w:p>
        </w:tc>
        <w:tc>
          <w:tcPr>
            <w:tcW w:w="1034" w:type="dxa"/>
          </w:tcPr>
          <w:p w14:paraId="23D178A4" w14:textId="77777777" w:rsidR="00000000" w:rsidRDefault="00000000">
            <w:pPr>
              <w:spacing w:after="0"/>
              <w:jc w:val="center"/>
            </w:pPr>
            <w:r>
              <w:t>86,088</w:t>
            </w:r>
          </w:p>
        </w:tc>
        <w:tc>
          <w:tcPr>
            <w:tcW w:w="658" w:type="dxa"/>
          </w:tcPr>
          <w:p w14:paraId="23D178A5" w14:textId="77777777" w:rsidR="00000000" w:rsidRDefault="00000000">
            <w:pPr>
              <w:spacing w:after="0"/>
              <w:jc w:val="center"/>
            </w:pPr>
            <w:r>
              <w:t>-0.0%</w:t>
            </w:r>
          </w:p>
        </w:tc>
        <w:tc>
          <w:tcPr>
            <w:tcW w:w="1598" w:type="dxa"/>
          </w:tcPr>
          <w:p w14:paraId="23D178A6" w14:textId="77777777" w:rsidR="00000000" w:rsidRDefault="00000000">
            <w:pPr>
              <w:spacing w:after="0"/>
              <w:jc w:val="center"/>
            </w:pPr>
            <w:r>
              <w:t>76,465 to 125,084</w:t>
            </w:r>
          </w:p>
        </w:tc>
        <w:tc>
          <w:tcPr>
            <w:tcW w:w="658" w:type="dxa"/>
          </w:tcPr>
          <w:p w14:paraId="23D178A7" w14:textId="77777777" w:rsidR="00000000" w:rsidRDefault="00000000">
            <w:pPr>
              <w:spacing w:after="0"/>
              <w:jc w:val="center"/>
            </w:pPr>
            <w:r>
              <w:t>0.14</w:t>
            </w:r>
          </w:p>
        </w:tc>
        <w:tc>
          <w:tcPr>
            <w:tcW w:w="1128" w:type="dxa"/>
          </w:tcPr>
          <w:p w14:paraId="23D178A8" w14:textId="77777777" w:rsidR="00000000" w:rsidRDefault="00000000">
            <w:pPr>
              <w:spacing w:after="0"/>
              <w:jc w:val="center"/>
            </w:pPr>
            <w:r>
              <w:t>1,054,633</w:t>
            </w:r>
          </w:p>
        </w:tc>
        <w:tc>
          <w:tcPr>
            <w:tcW w:w="658" w:type="dxa"/>
          </w:tcPr>
          <w:p w14:paraId="23D178A9" w14:textId="77777777" w:rsidR="00000000" w:rsidRDefault="00000000">
            <w:pPr>
              <w:spacing w:after="0"/>
              <w:jc w:val="center"/>
            </w:pPr>
            <w:r>
              <w:t>-2.9%</w:t>
            </w:r>
          </w:p>
        </w:tc>
        <w:tc>
          <w:tcPr>
            <w:tcW w:w="620" w:type="dxa"/>
          </w:tcPr>
          <w:p w14:paraId="23D178AA" w14:textId="77777777" w:rsidR="00000000" w:rsidRDefault="00000000">
            <w:pPr>
              <w:spacing w:after="0"/>
              <w:jc w:val="center"/>
            </w:pPr>
            <w:r>
              <w:t>1523829.98</w:t>
            </w:r>
          </w:p>
        </w:tc>
      </w:tr>
      <w:tr w:rsidR="00121F08" w14:paraId="23D178B6" w14:textId="77777777">
        <w:trPr>
          <w:cnfStyle w:val="000000010000" w:firstRow="0" w:lastRow="0" w:firstColumn="0" w:lastColumn="0" w:oddVBand="0" w:evenVBand="0" w:oddHBand="0" w:evenHBand="1" w:firstRowFirstColumn="0" w:firstRowLastColumn="0" w:lastRowFirstColumn="0" w:lastRowLastColumn="0"/>
        </w:trPr>
        <w:tc>
          <w:tcPr>
            <w:tcW w:w="846" w:type="dxa"/>
          </w:tcPr>
          <w:p w14:paraId="23D178AC" w14:textId="77777777" w:rsidR="00000000" w:rsidRDefault="00000000">
            <w:pPr>
              <w:spacing w:after="0"/>
            </w:pPr>
            <w:r>
              <w:t>2023-24</w:t>
            </w:r>
          </w:p>
        </w:tc>
        <w:tc>
          <w:tcPr>
            <w:tcW w:w="1128" w:type="dxa"/>
          </w:tcPr>
          <w:p w14:paraId="23D178AD" w14:textId="77777777" w:rsidR="00000000" w:rsidRDefault="00000000">
            <w:pPr>
              <w:spacing w:after="0"/>
              <w:jc w:val="center"/>
            </w:pPr>
            <w:r>
              <w:t>Long Beach</w:t>
            </w:r>
          </w:p>
        </w:tc>
        <w:tc>
          <w:tcPr>
            <w:tcW w:w="1034" w:type="dxa"/>
          </w:tcPr>
          <w:p w14:paraId="23D178AE" w14:textId="77777777" w:rsidR="00000000" w:rsidRDefault="00000000">
            <w:pPr>
              <w:spacing w:after="0"/>
              <w:jc w:val="center"/>
            </w:pPr>
            <w:r>
              <w:t>114,614</w:t>
            </w:r>
          </w:p>
        </w:tc>
        <w:tc>
          <w:tcPr>
            <w:tcW w:w="1034" w:type="dxa"/>
          </w:tcPr>
          <w:p w14:paraId="23D178AF" w14:textId="77777777" w:rsidR="00000000" w:rsidRDefault="00000000">
            <w:pPr>
              <w:spacing w:after="0"/>
              <w:jc w:val="center"/>
            </w:pPr>
            <w:r>
              <w:t>120,321</w:t>
            </w:r>
          </w:p>
        </w:tc>
        <w:tc>
          <w:tcPr>
            <w:tcW w:w="658" w:type="dxa"/>
          </w:tcPr>
          <w:p w14:paraId="23D178B0" w14:textId="77777777" w:rsidR="00000000" w:rsidRDefault="00000000">
            <w:pPr>
              <w:spacing w:after="0"/>
              <w:jc w:val="center"/>
            </w:pPr>
            <w:r>
              <w:t>+5.0%</w:t>
            </w:r>
          </w:p>
        </w:tc>
        <w:tc>
          <w:tcPr>
            <w:tcW w:w="1598" w:type="dxa"/>
          </w:tcPr>
          <w:p w14:paraId="23D178B1" w14:textId="77777777" w:rsidR="00000000" w:rsidRDefault="00000000">
            <w:pPr>
              <w:spacing w:after="0"/>
              <w:jc w:val="center"/>
            </w:pPr>
            <w:r>
              <w:t>108,141 to 142,913</w:t>
            </w:r>
          </w:p>
        </w:tc>
        <w:tc>
          <w:tcPr>
            <w:tcW w:w="658" w:type="dxa"/>
          </w:tcPr>
          <w:p w14:paraId="23D178B2" w14:textId="77777777" w:rsidR="00000000" w:rsidRDefault="00000000">
            <w:pPr>
              <w:spacing w:after="0"/>
              <w:jc w:val="center"/>
            </w:pPr>
            <w:r>
              <w:t>0.07</w:t>
            </w:r>
          </w:p>
        </w:tc>
        <w:tc>
          <w:tcPr>
            <w:tcW w:w="1128" w:type="dxa"/>
          </w:tcPr>
          <w:p w14:paraId="23D178B3" w14:textId="77777777" w:rsidR="00000000" w:rsidRDefault="00000000">
            <w:pPr>
              <w:spacing w:after="0"/>
              <w:jc w:val="center"/>
            </w:pPr>
            <w:r>
              <w:t>1,531,375</w:t>
            </w:r>
          </w:p>
        </w:tc>
        <w:tc>
          <w:tcPr>
            <w:tcW w:w="658" w:type="dxa"/>
          </w:tcPr>
          <w:p w14:paraId="23D178B4" w14:textId="77777777" w:rsidR="00000000" w:rsidRDefault="00000000">
            <w:pPr>
              <w:spacing w:after="0"/>
              <w:jc w:val="center"/>
            </w:pPr>
            <w:r>
              <w:t>+5.7%</w:t>
            </w:r>
          </w:p>
        </w:tc>
        <w:tc>
          <w:tcPr>
            <w:tcW w:w="620" w:type="dxa"/>
          </w:tcPr>
          <w:p w14:paraId="23D178B5" w14:textId="77777777" w:rsidR="00000000" w:rsidRDefault="00000000">
            <w:pPr>
              <w:spacing w:after="0"/>
              <w:jc w:val="center"/>
            </w:pPr>
            <w:r>
              <w:t>2183953.46</w:t>
            </w:r>
          </w:p>
        </w:tc>
      </w:tr>
      <w:tr w:rsidR="00121F08" w14:paraId="23D178C1" w14:textId="77777777">
        <w:trPr>
          <w:cnfStyle w:val="000000100000" w:firstRow="0" w:lastRow="0" w:firstColumn="0" w:lastColumn="0" w:oddVBand="0" w:evenVBand="0" w:oddHBand="1" w:evenHBand="0" w:firstRowFirstColumn="0" w:firstRowLastColumn="0" w:lastRowFirstColumn="0" w:lastRowLastColumn="0"/>
        </w:trPr>
        <w:tc>
          <w:tcPr>
            <w:tcW w:w="846" w:type="dxa"/>
          </w:tcPr>
          <w:p w14:paraId="23D178B7" w14:textId="77777777" w:rsidR="00000000" w:rsidRDefault="00000000">
            <w:pPr>
              <w:spacing w:after="0"/>
            </w:pPr>
            <w:r>
              <w:t>2023-24</w:t>
            </w:r>
          </w:p>
        </w:tc>
        <w:tc>
          <w:tcPr>
            <w:tcW w:w="1128" w:type="dxa"/>
          </w:tcPr>
          <w:p w14:paraId="23D178B8" w14:textId="77777777" w:rsidR="00000000" w:rsidRDefault="00000000">
            <w:pPr>
              <w:spacing w:after="0"/>
              <w:jc w:val="center"/>
            </w:pPr>
            <w:r>
              <w:t>Mocrocks</w:t>
            </w:r>
          </w:p>
        </w:tc>
        <w:tc>
          <w:tcPr>
            <w:tcW w:w="1034" w:type="dxa"/>
          </w:tcPr>
          <w:p w14:paraId="23D178B9" w14:textId="77777777" w:rsidR="00000000" w:rsidRDefault="00000000">
            <w:pPr>
              <w:spacing w:after="0"/>
              <w:jc w:val="center"/>
            </w:pPr>
            <w:r>
              <w:t>60,278</w:t>
            </w:r>
          </w:p>
        </w:tc>
        <w:tc>
          <w:tcPr>
            <w:tcW w:w="1034" w:type="dxa"/>
          </w:tcPr>
          <w:p w14:paraId="23D178BA" w14:textId="77777777" w:rsidR="00000000" w:rsidRDefault="00000000">
            <w:pPr>
              <w:spacing w:after="0"/>
              <w:jc w:val="center"/>
            </w:pPr>
            <w:r>
              <w:t>60,278</w:t>
            </w:r>
          </w:p>
        </w:tc>
        <w:tc>
          <w:tcPr>
            <w:tcW w:w="658" w:type="dxa"/>
          </w:tcPr>
          <w:p w14:paraId="23D178BB" w14:textId="77777777" w:rsidR="00000000" w:rsidRDefault="00000000">
            <w:pPr>
              <w:spacing w:after="0"/>
              <w:jc w:val="center"/>
            </w:pPr>
            <w:r>
              <w:t>+0.0%</w:t>
            </w:r>
          </w:p>
        </w:tc>
        <w:tc>
          <w:tcPr>
            <w:tcW w:w="1598" w:type="dxa"/>
          </w:tcPr>
          <w:p w14:paraId="23D178BC" w14:textId="77777777" w:rsidR="00000000" w:rsidRDefault="00000000">
            <w:pPr>
              <w:spacing w:after="0"/>
              <w:jc w:val="center"/>
            </w:pPr>
            <w:r>
              <w:t>52,039 to 73,045</w:t>
            </w:r>
          </w:p>
        </w:tc>
        <w:tc>
          <w:tcPr>
            <w:tcW w:w="658" w:type="dxa"/>
          </w:tcPr>
          <w:p w14:paraId="23D178BD" w14:textId="77777777" w:rsidR="00000000" w:rsidRDefault="00000000">
            <w:pPr>
              <w:spacing w:after="0"/>
              <w:jc w:val="center"/>
            </w:pPr>
            <w:r>
              <w:t>0.09</w:t>
            </w:r>
          </w:p>
        </w:tc>
        <w:tc>
          <w:tcPr>
            <w:tcW w:w="1128" w:type="dxa"/>
          </w:tcPr>
          <w:p w14:paraId="23D178BE" w14:textId="77777777" w:rsidR="00000000" w:rsidRDefault="00000000">
            <w:pPr>
              <w:spacing w:after="0"/>
              <w:jc w:val="center"/>
            </w:pPr>
            <w:r>
              <w:t>767,090</w:t>
            </w:r>
          </w:p>
        </w:tc>
        <w:tc>
          <w:tcPr>
            <w:tcW w:w="658" w:type="dxa"/>
          </w:tcPr>
          <w:p w14:paraId="23D178BF" w14:textId="77777777" w:rsidR="00000000" w:rsidRDefault="00000000">
            <w:pPr>
              <w:spacing w:after="0"/>
              <w:jc w:val="center"/>
            </w:pPr>
            <w:r>
              <w:t>-0.1%</w:t>
            </w:r>
          </w:p>
        </w:tc>
        <w:tc>
          <w:tcPr>
            <w:tcW w:w="620" w:type="dxa"/>
          </w:tcPr>
          <w:p w14:paraId="23D178C0" w14:textId="77777777" w:rsidR="00000000" w:rsidRDefault="00000000">
            <w:pPr>
              <w:spacing w:after="0"/>
              <w:jc w:val="center"/>
            </w:pPr>
            <w:r>
              <w:t>934345.58</w:t>
            </w:r>
          </w:p>
        </w:tc>
      </w:tr>
      <w:tr w:rsidR="00121F08" w14:paraId="23D178CC" w14:textId="77777777">
        <w:trPr>
          <w:cnfStyle w:val="000000010000" w:firstRow="0" w:lastRow="0" w:firstColumn="0" w:lastColumn="0" w:oddVBand="0" w:evenVBand="0" w:oddHBand="0" w:evenHBand="1" w:firstRowFirstColumn="0" w:firstRowLastColumn="0" w:lastRowFirstColumn="0" w:lastRowLastColumn="0"/>
        </w:trPr>
        <w:tc>
          <w:tcPr>
            <w:tcW w:w="846" w:type="dxa"/>
          </w:tcPr>
          <w:p w14:paraId="23D178C2" w14:textId="77777777" w:rsidR="00000000" w:rsidRDefault="00000000">
            <w:pPr>
              <w:spacing w:after="0"/>
            </w:pPr>
            <w:r>
              <w:t>2023-24</w:t>
            </w:r>
          </w:p>
        </w:tc>
        <w:tc>
          <w:tcPr>
            <w:tcW w:w="1128" w:type="dxa"/>
          </w:tcPr>
          <w:p w14:paraId="23D178C3" w14:textId="77777777" w:rsidR="00000000" w:rsidRDefault="00000000">
            <w:pPr>
              <w:spacing w:after="0"/>
              <w:jc w:val="center"/>
            </w:pPr>
            <w:r>
              <w:t>Twin Harbors</w:t>
            </w:r>
          </w:p>
        </w:tc>
        <w:tc>
          <w:tcPr>
            <w:tcW w:w="1034" w:type="dxa"/>
          </w:tcPr>
          <w:p w14:paraId="23D178C4" w14:textId="77777777" w:rsidR="00000000" w:rsidRDefault="00000000">
            <w:pPr>
              <w:spacing w:after="0"/>
              <w:jc w:val="center"/>
            </w:pPr>
            <w:r>
              <w:t>90,082</w:t>
            </w:r>
          </w:p>
        </w:tc>
        <w:tc>
          <w:tcPr>
            <w:tcW w:w="1034" w:type="dxa"/>
          </w:tcPr>
          <w:p w14:paraId="23D178C5" w14:textId="77777777" w:rsidR="00000000" w:rsidRDefault="00000000">
            <w:pPr>
              <w:spacing w:after="0"/>
              <w:jc w:val="center"/>
            </w:pPr>
            <w:r>
              <w:t>91,147</w:t>
            </w:r>
          </w:p>
        </w:tc>
        <w:tc>
          <w:tcPr>
            <w:tcW w:w="658" w:type="dxa"/>
          </w:tcPr>
          <w:p w14:paraId="23D178C6" w14:textId="77777777" w:rsidR="00000000" w:rsidRDefault="00000000">
            <w:pPr>
              <w:spacing w:after="0"/>
              <w:jc w:val="center"/>
            </w:pPr>
            <w:r>
              <w:t>+1.2%</w:t>
            </w:r>
          </w:p>
        </w:tc>
        <w:tc>
          <w:tcPr>
            <w:tcW w:w="1598" w:type="dxa"/>
          </w:tcPr>
          <w:p w14:paraId="23D178C7" w14:textId="77777777" w:rsidR="00000000" w:rsidRDefault="00000000">
            <w:pPr>
              <w:spacing w:after="0"/>
              <w:jc w:val="center"/>
            </w:pPr>
            <w:r>
              <w:t>83,126 to 104,777</w:t>
            </w:r>
          </w:p>
        </w:tc>
        <w:tc>
          <w:tcPr>
            <w:tcW w:w="658" w:type="dxa"/>
          </w:tcPr>
          <w:p w14:paraId="23D178C8" w14:textId="77777777" w:rsidR="00000000" w:rsidRDefault="00000000">
            <w:pPr>
              <w:spacing w:after="0"/>
              <w:jc w:val="center"/>
            </w:pPr>
            <w:r>
              <w:t>0.06</w:t>
            </w:r>
          </w:p>
        </w:tc>
        <w:tc>
          <w:tcPr>
            <w:tcW w:w="1128" w:type="dxa"/>
          </w:tcPr>
          <w:p w14:paraId="23D178C9" w14:textId="77777777" w:rsidR="00000000" w:rsidRDefault="00000000">
            <w:pPr>
              <w:spacing w:after="0"/>
              <w:jc w:val="center"/>
            </w:pPr>
            <w:r>
              <w:t>1,126,946</w:t>
            </w:r>
          </w:p>
        </w:tc>
        <w:tc>
          <w:tcPr>
            <w:tcW w:w="658" w:type="dxa"/>
          </w:tcPr>
          <w:p w14:paraId="23D178CA" w14:textId="77777777" w:rsidR="00000000" w:rsidRDefault="00000000">
            <w:pPr>
              <w:spacing w:after="0"/>
              <w:jc w:val="center"/>
            </w:pPr>
            <w:r>
              <w:t>+1.2%</w:t>
            </w:r>
          </w:p>
        </w:tc>
        <w:tc>
          <w:tcPr>
            <w:tcW w:w="620" w:type="dxa"/>
          </w:tcPr>
          <w:p w14:paraId="23D178CB" w14:textId="77777777" w:rsidR="00000000" w:rsidRDefault="00000000">
            <w:pPr>
              <w:spacing w:after="0"/>
              <w:jc w:val="center"/>
            </w:pPr>
            <w:r>
              <w:t>1492625.50</w:t>
            </w:r>
          </w:p>
        </w:tc>
      </w:tr>
      <w:tr w:rsidR="00121F08" w14:paraId="23D178D7" w14:textId="77777777">
        <w:trPr>
          <w:cnfStyle w:val="000000100000" w:firstRow="0" w:lastRow="0" w:firstColumn="0" w:lastColumn="0" w:oddVBand="0" w:evenVBand="0" w:oddHBand="1" w:evenHBand="0" w:firstRowFirstColumn="0" w:firstRowLastColumn="0" w:lastRowFirstColumn="0" w:lastRowLastColumn="0"/>
        </w:trPr>
        <w:tc>
          <w:tcPr>
            <w:tcW w:w="846" w:type="dxa"/>
          </w:tcPr>
          <w:p w14:paraId="23D178CD" w14:textId="77777777" w:rsidR="00000000" w:rsidRDefault="00000000">
            <w:pPr>
              <w:spacing w:after="0"/>
            </w:pPr>
            <w:r>
              <w:t>2024-25</w:t>
            </w:r>
          </w:p>
        </w:tc>
        <w:tc>
          <w:tcPr>
            <w:tcW w:w="1128" w:type="dxa"/>
          </w:tcPr>
          <w:p w14:paraId="23D178CE" w14:textId="77777777" w:rsidR="00000000" w:rsidRDefault="00000000">
            <w:pPr>
              <w:spacing w:after="0"/>
              <w:jc w:val="center"/>
            </w:pPr>
            <w:r>
              <w:t>Copalis</w:t>
            </w:r>
          </w:p>
        </w:tc>
        <w:tc>
          <w:tcPr>
            <w:tcW w:w="1034" w:type="dxa"/>
          </w:tcPr>
          <w:p w14:paraId="23D178CF" w14:textId="77777777" w:rsidR="00000000" w:rsidRDefault="00000000">
            <w:pPr>
              <w:spacing w:after="0"/>
              <w:jc w:val="center"/>
            </w:pPr>
            <w:r>
              <w:t>66,628</w:t>
            </w:r>
          </w:p>
        </w:tc>
        <w:tc>
          <w:tcPr>
            <w:tcW w:w="1034" w:type="dxa"/>
          </w:tcPr>
          <w:p w14:paraId="23D178D0" w14:textId="77777777" w:rsidR="00000000" w:rsidRDefault="00000000">
            <w:pPr>
              <w:spacing w:after="0"/>
              <w:jc w:val="center"/>
            </w:pPr>
            <w:r>
              <w:t>66,647</w:t>
            </w:r>
          </w:p>
        </w:tc>
        <w:tc>
          <w:tcPr>
            <w:tcW w:w="658" w:type="dxa"/>
          </w:tcPr>
          <w:p w14:paraId="23D178D1" w14:textId="77777777" w:rsidR="00000000" w:rsidRDefault="00000000">
            <w:pPr>
              <w:spacing w:after="0"/>
              <w:jc w:val="center"/>
            </w:pPr>
            <w:r>
              <w:t>+0.0%</w:t>
            </w:r>
          </w:p>
        </w:tc>
        <w:tc>
          <w:tcPr>
            <w:tcW w:w="1598" w:type="dxa"/>
          </w:tcPr>
          <w:p w14:paraId="23D178D2" w14:textId="77777777" w:rsidR="00000000" w:rsidRDefault="00000000">
            <w:pPr>
              <w:spacing w:after="0"/>
              <w:jc w:val="center"/>
            </w:pPr>
            <w:r>
              <w:t>59,131 to 97,103</w:t>
            </w:r>
          </w:p>
        </w:tc>
        <w:tc>
          <w:tcPr>
            <w:tcW w:w="658" w:type="dxa"/>
          </w:tcPr>
          <w:p w14:paraId="23D178D3" w14:textId="77777777" w:rsidR="00000000" w:rsidRDefault="00000000">
            <w:pPr>
              <w:spacing w:after="0"/>
              <w:jc w:val="center"/>
            </w:pPr>
            <w:r>
              <w:t>0.14</w:t>
            </w:r>
          </w:p>
        </w:tc>
        <w:tc>
          <w:tcPr>
            <w:tcW w:w="1128" w:type="dxa"/>
          </w:tcPr>
          <w:p w14:paraId="23D178D4" w14:textId="77777777" w:rsidR="00000000" w:rsidRDefault="00000000">
            <w:pPr>
              <w:spacing w:after="0"/>
              <w:jc w:val="center"/>
            </w:pPr>
            <w:r>
              <w:t>791,289</w:t>
            </w:r>
          </w:p>
        </w:tc>
        <w:tc>
          <w:tcPr>
            <w:tcW w:w="658" w:type="dxa"/>
          </w:tcPr>
          <w:p w14:paraId="23D178D5" w14:textId="77777777" w:rsidR="00000000" w:rsidRDefault="00000000">
            <w:pPr>
              <w:spacing w:after="0"/>
              <w:jc w:val="center"/>
            </w:pPr>
            <w:r>
              <w:t>+0.0%</w:t>
            </w:r>
          </w:p>
        </w:tc>
        <w:tc>
          <w:tcPr>
            <w:tcW w:w="620" w:type="dxa"/>
          </w:tcPr>
          <w:p w14:paraId="23D178D6" w14:textId="77777777" w:rsidR="00000000" w:rsidRDefault="00000000">
            <w:pPr>
              <w:spacing w:after="0"/>
              <w:jc w:val="center"/>
            </w:pPr>
            <w:r>
              <w:t>1149524.97</w:t>
            </w:r>
          </w:p>
        </w:tc>
      </w:tr>
      <w:tr w:rsidR="00121F08" w14:paraId="23D178E2" w14:textId="77777777">
        <w:trPr>
          <w:cnfStyle w:val="000000010000" w:firstRow="0" w:lastRow="0" w:firstColumn="0" w:lastColumn="0" w:oddVBand="0" w:evenVBand="0" w:oddHBand="0" w:evenHBand="1" w:firstRowFirstColumn="0" w:firstRowLastColumn="0" w:lastRowFirstColumn="0" w:lastRowLastColumn="0"/>
        </w:trPr>
        <w:tc>
          <w:tcPr>
            <w:tcW w:w="846" w:type="dxa"/>
          </w:tcPr>
          <w:p w14:paraId="23D178D8" w14:textId="77777777" w:rsidR="00000000" w:rsidRDefault="00000000">
            <w:pPr>
              <w:spacing w:after="0"/>
            </w:pPr>
            <w:r>
              <w:t>2024-25</w:t>
            </w:r>
          </w:p>
        </w:tc>
        <w:tc>
          <w:tcPr>
            <w:tcW w:w="1128" w:type="dxa"/>
          </w:tcPr>
          <w:p w14:paraId="23D178D9" w14:textId="77777777" w:rsidR="00000000" w:rsidRDefault="00000000">
            <w:pPr>
              <w:spacing w:after="0"/>
              <w:jc w:val="center"/>
            </w:pPr>
            <w:r>
              <w:t>Long Beach</w:t>
            </w:r>
          </w:p>
        </w:tc>
        <w:tc>
          <w:tcPr>
            <w:tcW w:w="1034" w:type="dxa"/>
          </w:tcPr>
          <w:p w14:paraId="23D178DA" w14:textId="77777777" w:rsidR="00000000" w:rsidRDefault="00000000">
            <w:pPr>
              <w:spacing w:after="0"/>
              <w:jc w:val="center"/>
            </w:pPr>
            <w:r>
              <w:t>96,152</w:t>
            </w:r>
          </w:p>
        </w:tc>
        <w:tc>
          <w:tcPr>
            <w:tcW w:w="1034" w:type="dxa"/>
          </w:tcPr>
          <w:p w14:paraId="23D178DB" w14:textId="77777777" w:rsidR="00000000" w:rsidRDefault="00000000">
            <w:pPr>
              <w:spacing w:after="0"/>
              <w:jc w:val="center"/>
            </w:pPr>
            <w:r>
              <w:t>104,415</w:t>
            </w:r>
          </w:p>
        </w:tc>
        <w:tc>
          <w:tcPr>
            <w:tcW w:w="658" w:type="dxa"/>
          </w:tcPr>
          <w:p w14:paraId="23D178DC" w14:textId="77777777" w:rsidR="00000000" w:rsidRDefault="00000000">
            <w:pPr>
              <w:spacing w:after="0"/>
              <w:jc w:val="center"/>
            </w:pPr>
            <w:r>
              <w:t>+8.6%</w:t>
            </w:r>
          </w:p>
        </w:tc>
        <w:tc>
          <w:tcPr>
            <w:tcW w:w="1598" w:type="dxa"/>
          </w:tcPr>
          <w:p w14:paraId="23D178DD" w14:textId="77777777" w:rsidR="00000000" w:rsidRDefault="00000000">
            <w:pPr>
              <w:spacing w:after="0"/>
              <w:jc w:val="center"/>
            </w:pPr>
            <w:r>
              <w:t>94,720 to 123,594</w:t>
            </w:r>
          </w:p>
        </w:tc>
        <w:tc>
          <w:tcPr>
            <w:tcW w:w="658" w:type="dxa"/>
          </w:tcPr>
          <w:p w14:paraId="23D178DE" w14:textId="77777777" w:rsidR="00000000" w:rsidRDefault="00000000">
            <w:pPr>
              <w:spacing w:after="0"/>
              <w:jc w:val="center"/>
            </w:pPr>
            <w:r>
              <w:t>0.07</w:t>
            </w:r>
          </w:p>
        </w:tc>
        <w:tc>
          <w:tcPr>
            <w:tcW w:w="1128" w:type="dxa"/>
          </w:tcPr>
          <w:p w14:paraId="23D178DF" w14:textId="77777777" w:rsidR="00000000" w:rsidRDefault="00000000">
            <w:pPr>
              <w:spacing w:after="0"/>
              <w:jc w:val="center"/>
            </w:pPr>
            <w:r>
              <w:t>1,313,276</w:t>
            </w:r>
          </w:p>
        </w:tc>
        <w:tc>
          <w:tcPr>
            <w:tcW w:w="658" w:type="dxa"/>
          </w:tcPr>
          <w:p w14:paraId="23D178E0" w14:textId="77777777" w:rsidR="00000000" w:rsidRDefault="00000000">
            <w:pPr>
              <w:spacing w:after="0"/>
              <w:jc w:val="center"/>
            </w:pPr>
            <w:r>
              <w:t>+7.2%</w:t>
            </w:r>
          </w:p>
        </w:tc>
        <w:tc>
          <w:tcPr>
            <w:tcW w:w="620" w:type="dxa"/>
          </w:tcPr>
          <w:p w14:paraId="23D178E1" w14:textId="77777777" w:rsidR="00000000" w:rsidRDefault="00000000">
            <w:pPr>
              <w:spacing w:after="0"/>
              <w:jc w:val="center"/>
            </w:pPr>
            <w:r>
              <w:t>1761285.44</w:t>
            </w:r>
          </w:p>
        </w:tc>
      </w:tr>
      <w:tr w:rsidR="00121F08" w14:paraId="23D178ED" w14:textId="77777777">
        <w:trPr>
          <w:cnfStyle w:val="000000100000" w:firstRow="0" w:lastRow="0" w:firstColumn="0" w:lastColumn="0" w:oddVBand="0" w:evenVBand="0" w:oddHBand="1" w:evenHBand="0" w:firstRowFirstColumn="0" w:firstRowLastColumn="0" w:lastRowFirstColumn="0" w:lastRowLastColumn="0"/>
        </w:trPr>
        <w:tc>
          <w:tcPr>
            <w:tcW w:w="846" w:type="dxa"/>
          </w:tcPr>
          <w:p w14:paraId="23D178E3" w14:textId="77777777" w:rsidR="00000000" w:rsidRDefault="00000000">
            <w:pPr>
              <w:spacing w:after="0"/>
            </w:pPr>
            <w:r>
              <w:t>2024-25</w:t>
            </w:r>
          </w:p>
        </w:tc>
        <w:tc>
          <w:tcPr>
            <w:tcW w:w="1128" w:type="dxa"/>
          </w:tcPr>
          <w:p w14:paraId="23D178E4" w14:textId="77777777" w:rsidR="00000000" w:rsidRDefault="00000000">
            <w:pPr>
              <w:spacing w:after="0"/>
              <w:jc w:val="center"/>
            </w:pPr>
            <w:r>
              <w:t>Mocrocks</w:t>
            </w:r>
          </w:p>
        </w:tc>
        <w:tc>
          <w:tcPr>
            <w:tcW w:w="1034" w:type="dxa"/>
          </w:tcPr>
          <w:p w14:paraId="23D178E5" w14:textId="77777777" w:rsidR="00000000" w:rsidRDefault="00000000">
            <w:pPr>
              <w:spacing w:after="0"/>
              <w:jc w:val="center"/>
            </w:pPr>
            <w:r>
              <w:t>51,840</w:t>
            </w:r>
          </w:p>
        </w:tc>
        <w:tc>
          <w:tcPr>
            <w:tcW w:w="1034" w:type="dxa"/>
          </w:tcPr>
          <w:p w14:paraId="23D178E6" w14:textId="77777777" w:rsidR="00000000" w:rsidRDefault="00000000">
            <w:pPr>
              <w:spacing w:after="0"/>
              <w:jc w:val="center"/>
            </w:pPr>
            <w:r>
              <w:t>51,882</w:t>
            </w:r>
          </w:p>
        </w:tc>
        <w:tc>
          <w:tcPr>
            <w:tcW w:w="658" w:type="dxa"/>
          </w:tcPr>
          <w:p w14:paraId="23D178E7" w14:textId="77777777" w:rsidR="00000000" w:rsidRDefault="00000000">
            <w:pPr>
              <w:spacing w:after="0"/>
              <w:jc w:val="center"/>
            </w:pPr>
            <w:r>
              <w:t>+0.1%</w:t>
            </w:r>
          </w:p>
        </w:tc>
        <w:tc>
          <w:tcPr>
            <w:tcW w:w="1598" w:type="dxa"/>
          </w:tcPr>
          <w:p w14:paraId="23D178E8" w14:textId="77777777" w:rsidR="00000000" w:rsidRDefault="00000000">
            <w:pPr>
              <w:spacing w:after="0"/>
              <w:jc w:val="center"/>
            </w:pPr>
            <w:r>
              <w:t>44,368 to 63,250</w:t>
            </w:r>
          </w:p>
        </w:tc>
        <w:tc>
          <w:tcPr>
            <w:tcW w:w="658" w:type="dxa"/>
          </w:tcPr>
          <w:p w14:paraId="23D178E9" w14:textId="77777777" w:rsidR="00000000" w:rsidRDefault="00000000">
            <w:pPr>
              <w:spacing w:after="0"/>
              <w:jc w:val="center"/>
            </w:pPr>
            <w:r>
              <w:t>0.10</w:t>
            </w:r>
          </w:p>
        </w:tc>
        <w:tc>
          <w:tcPr>
            <w:tcW w:w="1128" w:type="dxa"/>
          </w:tcPr>
          <w:p w14:paraId="23D178EA" w14:textId="77777777" w:rsidR="00000000" w:rsidRDefault="00000000">
            <w:pPr>
              <w:spacing w:after="0"/>
              <w:jc w:val="center"/>
            </w:pPr>
            <w:r>
              <w:t>610,023</w:t>
            </w:r>
          </w:p>
        </w:tc>
        <w:tc>
          <w:tcPr>
            <w:tcW w:w="658" w:type="dxa"/>
          </w:tcPr>
          <w:p w14:paraId="23D178EB" w14:textId="77777777" w:rsidR="00000000" w:rsidRDefault="00000000">
            <w:pPr>
              <w:spacing w:after="0"/>
              <w:jc w:val="center"/>
            </w:pPr>
            <w:r>
              <w:t>-1.9%</w:t>
            </w:r>
          </w:p>
        </w:tc>
        <w:tc>
          <w:tcPr>
            <w:tcW w:w="620" w:type="dxa"/>
          </w:tcPr>
          <w:p w14:paraId="23D178EC" w14:textId="77777777" w:rsidR="00000000" w:rsidRDefault="00000000">
            <w:pPr>
              <w:spacing w:after="0"/>
              <w:jc w:val="center"/>
            </w:pPr>
            <w:r>
              <w:t>749267.08</w:t>
            </w:r>
          </w:p>
        </w:tc>
      </w:tr>
      <w:tr w:rsidR="00121F08" w14:paraId="23D178F8" w14:textId="77777777">
        <w:trPr>
          <w:cnfStyle w:val="000000010000" w:firstRow="0" w:lastRow="0" w:firstColumn="0" w:lastColumn="0" w:oddVBand="0" w:evenVBand="0" w:oddHBand="0" w:evenHBand="1" w:firstRowFirstColumn="0" w:firstRowLastColumn="0" w:lastRowFirstColumn="0" w:lastRowLastColumn="0"/>
        </w:trPr>
        <w:tc>
          <w:tcPr>
            <w:tcW w:w="846" w:type="dxa"/>
          </w:tcPr>
          <w:p w14:paraId="23D178EE" w14:textId="77777777" w:rsidR="00000000" w:rsidRDefault="00000000">
            <w:pPr>
              <w:spacing w:after="0"/>
            </w:pPr>
            <w:r>
              <w:t>2024-25</w:t>
            </w:r>
          </w:p>
        </w:tc>
        <w:tc>
          <w:tcPr>
            <w:tcW w:w="1128" w:type="dxa"/>
          </w:tcPr>
          <w:p w14:paraId="23D178EF" w14:textId="77777777" w:rsidR="00000000" w:rsidRDefault="00000000">
            <w:pPr>
              <w:spacing w:after="0"/>
              <w:jc w:val="center"/>
            </w:pPr>
            <w:r>
              <w:t>Twin Harbors</w:t>
            </w:r>
          </w:p>
        </w:tc>
        <w:tc>
          <w:tcPr>
            <w:tcW w:w="1034" w:type="dxa"/>
          </w:tcPr>
          <w:p w14:paraId="23D178F0" w14:textId="77777777" w:rsidR="00000000" w:rsidRDefault="00000000">
            <w:pPr>
              <w:spacing w:after="0"/>
              <w:jc w:val="center"/>
            </w:pPr>
            <w:r>
              <w:t>98,096</w:t>
            </w:r>
          </w:p>
        </w:tc>
        <w:tc>
          <w:tcPr>
            <w:tcW w:w="1034" w:type="dxa"/>
          </w:tcPr>
          <w:p w14:paraId="23D178F1" w14:textId="77777777" w:rsidR="00000000" w:rsidRDefault="00000000">
            <w:pPr>
              <w:spacing w:after="0"/>
              <w:jc w:val="center"/>
            </w:pPr>
            <w:r>
              <w:t>101,720</w:t>
            </w:r>
          </w:p>
        </w:tc>
        <w:tc>
          <w:tcPr>
            <w:tcW w:w="658" w:type="dxa"/>
          </w:tcPr>
          <w:p w14:paraId="23D178F2" w14:textId="77777777" w:rsidR="00000000" w:rsidRDefault="00000000">
            <w:pPr>
              <w:spacing w:after="0"/>
              <w:jc w:val="center"/>
            </w:pPr>
            <w:r>
              <w:t>+3.7%</w:t>
            </w:r>
          </w:p>
        </w:tc>
        <w:tc>
          <w:tcPr>
            <w:tcW w:w="1598" w:type="dxa"/>
          </w:tcPr>
          <w:p w14:paraId="23D178F3" w14:textId="77777777" w:rsidR="00000000" w:rsidRDefault="00000000">
            <w:pPr>
              <w:spacing w:after="0"/>
              <w:jc w:val="center"/>
            </w:pPr>
            <w:r>
              <w:t>93,283 to 116,366</w:t>
            </w:r>
          </w:p>
        </w:tc>
        <w:tc>
          <w:tcPr>
            <w:tcW w:w="658" w:type="dxa"/>
          </w:tcPr>
          <w:p w14:paraId="23D178F4" w14:textId="77777777" w:rsidR="00000000" w:rsidRDefault="00000000">
            <w:pPr>
              <w:spacing w:after="0"/>
              <w:jc w:val="center"/>
            </w:pPr>
            <w:r>
              <w:t>0.06</w:t>
            </w:r>
          </w:p>
        </w:tc>
        <w:tc>
          <w:tcPr>
            <w:tcW w:w="1128" w:type="dxa"/>
          </w:tcPr>
          <w:p w14:paraId="23D178F5" w14:textId="77777777" w:rsidR="00000000" w:rsidRDefault="00000000">
            <w:pPr>
              <w:spacing w:after="0"/>
              <w:jc w:val="center"/>
            </w:pPr>
            <w:r>
              <w:t>1,258,356</w:t>
            </w:r>
          </w:p>
        </w:tc>
        <w:tc>
          <w:tcPr>
            <w:tcW w:w="658" w:type="dxa"/>
          </w:tcPr>
          <w:p w14:paraId="23D178F6" w14:textId="77777777" w:rsidR="00000000" w:rsidRDefault="00000000">
            <w:pPr>
              <w:spacing w:after="0"/>
              <w:jc w:val="center"/>
            </w:pPr>
            <w:r>
              <w:t>+0.8%</w:t>
            </w:r>
          </w:p>
        </w:tc>
        <w:tc>
          <w:tcPr>
            <w:tcW w:w="620" w:type="dxa"/>
          </w:tcPr>
          <w:p w14:paraId="23D178F7" w14:textId="77777777" w:rsidR="00000000" w:rsidRDefault="00000000">
            <w:pPr>
              <w:spacing w:after="0"/>
              <w:jc w:val="center"/>
            </w:pPr>
            <w:r>
              <w:t>1519730.78</w:t>
            </w:r>
          </w:p>
        </w:tc>
      </w:tr>
      <w:tr w:rsidR="00121F08" w14:paraId="23D17903" w14:textId="77777777">
        <w:trPr>
          <w:cnfStyle w:val="000000100000" w:firstRow="0" w:lastRow="0" w:firstColumn="0" w:lastColumn="0" w:oddVBand="0" w:evenVBand="0" w:oddHBand="1" w:evenHBand="0" w:firstRowFirstColumn="0" w:firstRowLastColumn="0" w:lastRowFirstColumn="0" w:lastRowLastColumn="0"/>
        </w:trPr>
        <w:tc>
          <w:tcPr>
            <w:tcW w:w="846" w:type="dxa"/>
          </w:tcPr>
          <w:p w14:paraId="23D178F9" w14:textId="77777777" w:rsidR="00000000" w:rsidRDefault="00000000">
            <w:pPr>
              <w:spacing w:after="0"/>
            </w:pPr>
            <w:r>
              <w:t>2025-26</w:t>
            </w:r>
          </w:p>
        </w:tc>
        <w:tc>
          <w:tcPr>
            <w:tcW w:w="1128" w:type="dxa"/>
          </w:tcPr>
          <w:p w14:paraId="23D178FA" w14:textId="77777777" w:rsidR="00000000" w:rsidRDefault="00000000">
            <w:pPr>
              <w:spacing w:after="0"/>
              <w:jc w:val="center"/>
            </w:pPr>
            <w:r>
              <w:t>Copalis</w:t>
            </w:r>
          </w:p>
        </w:tc>
        <w:tc>
          <w:tcPr>
            <w:tcW w:w="1034" w:type="dxa"/>
          </w:tcPr>
          <w:p w14:paraId="23D178FB" w14:textId="77777777" w:rsidR="00000000" w:rsidRDefault="00000000">
            <w:pPr>
              <w:spacing w:after="0"/>
              <w:jc w:val="center"/>
            </w:pPr>
            <w:r>
              <w:t>72,865</w:t>
            </w:r>
          </w:p>
        </w:tc>
        <w:tc>
          <w:tcPr>
            <w:tcW w:w="1034" w:type="dxa"/>
          </w:tcPr>
          <w:p w14:paraId="23D178FC" w14:textId="77777777" w:rsidR="00000000" w:rsidRDefault="00000000">
            <w:pPr>
              <w:spacing w:after="0"/>
              <w:jc w:val="center"/>
            </w:pPr>
            <w:r>
              <w:t>72,865</w:t>
            </w:r>
          </w:p>
        </w:tc>
        <w:tc>
          <w:tcPr>
            <w:tcW w:w="658" w:type="dxa"/>
          </w:tcPr>
          <w:p w14:paraId="23D178FD" w14:textId="77777777" w:rsidR="00000000" w:rsidRDefault="00000000">
            <w:pPr>
              <w:spacing w:after="0"/>
              <w:jc w:val="center"/>
            </w:pPr>
            <w:r>
              <w:t>-0.0%</w:t>
            </w:r>
          </w:p>
        </w:tc>
        <w:tc>
          <w:tcPr>
            <w:tcW w:w="1598" w:type="dxa"/>
          </w:tcPr>
          <w:p w14:paraId="23D178FE" w14:textId="77777777" w:rsidR="00000000" w:rsidRDefault="00000000">
            <w:pPr>
              <w:spacing w:after="0"/>
              <w:jc w:val="center"/>
            </w:pPr>
            <w:r>
              <w:t>64,526 to 106,100</w:t>
            </w:r>
          </w:p>
        </w:tc>
        <w:tc>
          <w:tcPr>
            <w:tcW w:w="658" w:type="dxa"/>
          </w:tcPr>
          <w:p w14:paraId="23D178FF" w14:textId="77777777" w:rsidR="00000000" w:rsidRDefault="00000000">
            <w:pPr>
              <w:spacing w:after="0"/>
              <w:jc w:val="center"/>
            </w:pPr>
            <w:r>
              <w:t>0.14</w:t>
            </w:r>
          </w:p>
        </w:tc>
        <w:tc>
          <w:tcPr>
            <w:tcW w:w="1128" w:type="dxa"/>
          </w:tcPr>
          <w:p w14:paraId="23D17900" w14:textId="77777777" w:rsidR="00000000" w:rsidRDefault="00000000">
            <w:pPr>
              <w:spacing w:after="0"/>
              <w:jc w:val="center"/>
            </w:pPr>
            <w:r>
              <w:t>861,865</w:t>
            </w:r>
          </w:p>
        </w:tc>
        <w:tc>
          <w:tcPr>
            <w:tcW w:w="658" w:type="dxa"/>
          </w:tcPr>
          <w:p w14:paraId="23D17901" w14:textId="77777777" w:rsidR="00000000" w:rsidRDefault="00000000">
            <w:pPr>
              <w:spacing w:after="0"/>
              <w:jc w:val="center"/>
            </w:pPr>
            <w:r>
              <w:t>-0.0%</w:t>
            </w:r>
          </w:p>
        </w:tc>
        <w:tc>
          <w:tcPr>
            <w:tcW w:w="620" w:type="dxa"/>
          </w:tcPr>
          <w:p w14:paraId="23D17902" w14:textId="77777777" w:rsidR="00000000" w:rsidRDefault="00000000">
            <w:pPr>
              <w:spacing w:after="0"/>
              <w:jc w:val="center"/>
            </w:pPr>
            <w:r>
              <w:t>1248179.18</w:t>
            </w:r>
          </w:p>
        </w:tc>
      </w:tr>
      <w:tr w:rsidR="00121F08" w14:paraId="23D1790E" w14:textId="77777777">
        <w:trPr>
          <w:cnfStyle w:val="000000010000" w:firstRow="0" w:lastRow="0" w:firstColumn="0" w:lastColumn="0" w:oddVBand="0" w:evenVBand="0" w:oddHBand="0" w:evenHBand="1" w:firstRowFirstColumn="0" w:firstRowLastColumn="0" w:lastRowFirstColumn="0" w:lastRowLastColumn="0"/>
        </w:trPr>
        <w:tc>
          <w:tcPr>
            <w:tcW w:w="846" w:type="dxa"/>
          </w:tcPr>
          <w:p w14:paraId="23D17904" w14:textId="77777777" w:rsidR="00000000" w:rsidRDefault="00000000">
            <w:pPr>
              <w:spacing w:after="0"/>
            </w:pPr>
            <w:r>
              <w:t>2025-26</w:t>
            </w:r>
          </w:p>
        </w:tc>
        <w:tc>
          <w:tcPr>
            <w:tcW w:w="1128" w:type="dxa"/>
          </w:tcPr>
          <w:p w14:paraId="23D17905" w14:textId="77777777" w:rsidR="00000000" w:rsidRDefault="00000000">
            <w:pPr>
              <w:spacing w:after="0"/>
              <w:jc w:val="center"/>
            </w:pPr>
            <w:r>
              <w:t>Long Beach</w:t>
            </w:r>
          </w:p>
        </w:tc>
        <w:tc>
          <w:tcPr>
            <w:tcW w:w="1034" w:type="dxa"/>
          </w:tcPr>
          <w:p w14:paraId="23D17906" w14:textId="77777777" w:rsidR="00000000" w:rsidRDefault="00000000">
            <w:pPr>
              <w:spacing w:after="0"/>
              <w:jc w:val="center"/>
            </w:pPr>
            <w:r>
              <w:t>104,090</w:t>
            </w:r>
          </w:p>
        </w:tc>
        <w:tc>
          <w:tcPr>
            <w:tcW w:w="1034" w:type="dxa"/>
          </w:tcPr>
          <w:p w14:paraId="23D17907" w14:textId="77777777" w:rsidR="00000000" w:rsidRDefault="00000000">
            <w:pPr>
              <w:spacing w:after="0"/>
              <w:jc w:val="center"/>
            </w:pPr>
            <w:r>
              <w:t>113,483</w:t>
            </w:r>
          </w:p>
        </w:tc>
        <w:tc>
          <w:tcPr>
            <w:tcW w:w="658" w:type="dxa"/>
          </w:tcPr>
          <w:p w14:paraId="23D17908" w14:textId="77777777" w:rsidR="00000000" w:rsidRDefault="00000000">
            <w:pPr>
              <w:spacing w:after="0"/>
              <w:jc w:val="center"/>
            </w:pPr>
            <w:r>
              <w:t>+9.0%</w:t>
            </w:r>
          </w:p>
        </w:tc>
        <w:tc>
          <w:tcPr>
            <w:tcW w:w="1598" w:type="dxa"/>
          </w:tcPr>
          <w:p w14:paraId="23D17909" w14:textId="77777777" w:rsidR="00000000" w:rsidRDefault="00000000">
            <w:pPr>
              <w:spacing w:after="0"/>
              <w:jc w:val="center"/>
            </w:pPr>
            <w:r>
              <w:t>102,369 to 134,882</w:t>
            </w:r>
          </w:p>
        </w:tc>
        <w:tc>
          <w:tcPr>
            <w:tcW w:w="658" w:type="dxa"/>
          </w:tcPr>
          <w:p w14:paraId="23D1790A" w14:textId="77777777" w:rsidR="00000000" w:rsidRDefault="00000000">
            <w:pPr>
              <w:spacing w:after="0"/>
              <w:jc w:val="center"/>
            </w:pPr>
            <w:r>
              <w:t>0.07</w:t>
            </w:r>
          </w:p>
        </w:tc>
        <w:tc>
          <w:tcPr>
            <w:tcW w:w="1128" w:type="dxa"/>
          </w:tcPr>
          <w:p w14:paraId="23D1790B" w14:textId="77777777" w:rsidR="00000000" w:rsidRDefault="00000000">
            <w:pPr>
              <w:spacing w:after="0"/>
              <w:jc w:val="center"/>
            </w:pPr>
            <w:r>
              <w:t>1,402,956</w:t>
            </w:r>
          </w:p>
        </w:tc>
        <w:tc>
          <w:tcPr>
            <w:tcW w:w="658" w:type="dxa"/>
          </w:tcPr>
          <w:p w14:paraId="23D1790C" w14:textId="77777777" w:rsidR="00000000" w:rsidRDefault="00000000">
            <w:pPr>
              <w:spacing w:after="0"/>
              <w:jc w:val="center"/>
            </w:pPr>
            <w:r>
              <w:t>+5.5%</w:t>
            </w:r>
          </w:p>
        </w:tc>
        <w:tc>
          <w:tcPr>
            <w:tcW w:w="620" w:type="dxa"/>
          </w:tcPr>
          <w:p w14:paraId="23D1790D" w14:textId="77777777" w:rsidR="00000000" w:rsidRDefault="00000000">
            <w:pPr>
              <w:spacing w:after="0"/>
              <w:jc w:val="center"/>
            </w:pPr>
            <w:r>
              <w:t>2021832.09</w:t>
            </w:r>
          </w:p>
        </w:tc>
      </w:tr>
      <w:tr w:rsidR="00121F08" w14:paraId="23D17919" w14:textId="77777777">
        <w:trPr>
          <w:cnfStyle w:val="000000100000" w:firstRow="0" w:lastRow="0" w:firstColumn="0" w:lastColumn="0" w:oddVBand="0" w:evenVBand="0" w:oddHBand="1" w:evenHBand="0" w:firstRowFirstColumn="0" w:firstRowLastColumn="0" w:lastRowFirstColumn="0" w:lastRowLastColumn="0"/>
        </w:trPr>
        <w:tc>
          <w:tcPr>
            <w:tcW w:w="846" w:type="dxa"/>
          </w:tcPr>
          <w:p w14:paraId="23D1790F" w14:textId="77777777" w:rsidR="00000000" w:rsidRDefault="00000000">
            <w:pPr>
              <w:spacing w:after="0"/>
            </w:pPr>
            <w:r>
              <w:t>2025-26</w:t>
            </w:r>
          </w:p>
        </w:tc>
        <w:tc>
          <w:tcPr>
            <w:tcW w:w="1128" w:type="dxa"/>
          </w:tcPr>
          <w:p w14:paraId="23D17910" w14:textId="77777777" w:rsidR="00000000" w:rsidRDefault="00000000">
            <w:pPr>
              <w:spacing w:after="0"/>
              <w:jc w:val="center"/>
            </w:pPr>
            <w:r>
              <w:t>Mocrocks</w:t>
            </w:r>
          </w:p>
        </w:tc>
        <w:tc>
          <w:tcPr>
            <w:tcW w:w="1034" w:type="dxa"/>
          </w:tcPr>
          <w:p w14:paraId="23D17911" w14:textId="77777777" w:rsidR="00000000" w:rsidRDefault="00000000">
            <w:pPr>
              <w:spacing w:after="0"/>
              <w:jc w:val="center"/>
            </w:pPr>
            <w:r>
              <w:t>38,563</w:t>
            </w:r>
          </w:p>
        </w:tc>
        <w:tc>
          <w:tcPr>
            <w:tcW w:w="1034" w:type="dxa"/>
          </w:tcPr>
          <w:p w14:paraId="23D17912" w14:textId="77777777" w:rsidR="00000000" w:rsidRDefault="00000000">
            <w:pPr>
              <w:spacing w:after="0"/>
              <w:jc w:val="center"/>
            </w:pPr>
            <w:r>
              <w:t>38,563</w:t>
            </w:r>
          </w:p>
        </w:tc>
        <w:tc>
          <w:tcPr>
            <w:tcW w:w="658" w:type="dxa"/>
          </w:tcPr>
          <w:p w14:paraId="23D17913" w14:textId="77777777" w:rsidR="00000000" w:rsidRDefault="00000000">
            <w:pPr>
              <w:spacing w:after="0"/>
              <w:jc w:val="center"/>
            </w:pPr>
            <w:r>
              <w:t>-0.0%</w:t>
            </w:r>
          </w:p>
        </w:tc>
        <w:tc>
          <w:tcPr>
            <w:tcW w:w="1598" w:type="dxa"/>
          </w:tcPr>
          <w:p w14:paraId="23D17914" w14:textId="77777777" w:rsidR="00000000" w:rsidRDefault="00000000">
            <w:pPr>
              <w:spacing w:after="0"/>
              <w:jc w:val="center"/>
            </w:pPr>
            <w:r>
              <w:t>33,678 to 46,517</w:t>
            </w:r>
          </w:p>
        </w:tc>
        <w:tc>
          <w:tcPr>
            <w:tcW w:w="658" w:type="dxa"/>
          </w:tcPr>
          <w:p w14:paraId="23D17915" w14:textId="77777777" w:rsidR="00000000" w:rsidRDefault="00000000">
            <w:pPr>
              <w:spacing w:after="0"/>
              <w:jc w:val="center"/>
            </w:pPr>
            <w:r>
              <w:t>0.09</w:t>
            </w:r>
          </w:p>
        </w:tc>
        <w:tc>
          <w:tcPr>
            <w:tcW w:w="1128" w:type="dxa"/>
          </w:tcPr>
          <w:p w14:paraId="23D17916" w14:textId="77777777" w:rsidR="00000000" w:rsidRDefault="00000000">
            <w:pPr>
              <w:spacing w:after="0"/>
              <w:jc w:val="center"/>
            </w:pPr>
            <w:r>
              <w:t>411,195</w:t>
            </w:r>
          </w:p>
        </w:tc>
        <w:tc>
          <w:tcPr>
            <w:tcW w:w="658" w:type="dxa"/>
          </w:tcPr>
          <w:p w14:paraId="23D17917" w14:textId="77777777" w:rsidR="00000000" w:rsidRDefault="00000000">
            <w:pPr>
              <w:spacing w:after="0"/>
              <w:jc w:val="center"/>
            </w:pPr>
            <w:r>
              <w:t>-0.1%</w:t>
            </w:r>
          </w:p>
        </w:tc>
        <w:tc>
          <w:tcPr>
            <w:tcW w:w="620" w:type="dxa"/>
          </w:tcPr>
          <w:p w14:paraId="23D17918" w14:textId="77777777" w:rsidR="00000000" w:rsidRDefault="00000000">
            <w:pPr>
              <w:spacing w:after="0"/>
              <w:jc w:val="center"/>
            </w:pPr>
            <w:r>
              <w:t>497876.15</w:t>
            </w:r>
          </w:p>
        </w:tc>
      </w:tr>
      <w:tr w:rsidR="00121F08" w14:paraId="23D17924" w14:textId="77777777">
        <w:trPr>
          <w:cnfStyle w:val="000000010000" w:firstRow="0" w:lastRow="0" w:firstColumn="0" w:lastColumn="0" w:oddVBand="0" w:evenVBand="0" w:oddHBand="0" w:evenHBand="1" w:firstRowFirstColumn="0" w:firstRowLastColumn="0" w:lastRowFirstColumn="0" w:lastRowLastColumn="0"/>
        </w:trPr>
        <w:tc>
          <w:tcPr>
            <w:tcW w:w="846" w:type="dxa"/>
          </w:tcPr>
          <w:p w14:paraId="23D1791A" w14:textId="77777777" w:rsidR="00000000" w:rsidRDefault="00000000">
            <w:pPr>
              <w:spacing w:after="0"/>
            </w:pPr>
            <w:r>
              <w:t>2025-26</w:t>
            </w:r>
          </w:p>
        </w:tc>
        <w:tc>
          <w:tcPr>
            <w:tcW w:w="1128" w:type="dxa"/>
          </w:tcPr>
          <w:p w14:paraId="23D1791B" w14:textId="77777777" w:rsidR="00000000" w:rsidRDefault="00000000">
            <w:pPr>
              <w:spacing w:after="0"/>
              <w:jc w:val="center"/>
            </w:pPr>
            <w:r>
              <w:t>Twin Harbors</w:t>
            </w:r>
          </w:p>
        </w:tc>
        <w:tc>
          <w:tcPr>
            <w:tcW w:w="1034" w:type="dxa"/>
          </w:tcPr>
          <w:p w14:paraId="23D1791C" w14:textId="77777777" w:rsidR="00000000" w:rsidRDefault="00000000">
            <w:pPr>
              <w:spacing w:after="0"/>
              <w:jc w:val="center"/>
            </w:pPr>
            <w:r>
              <w:t>93,256</w:t>
            </w:r>
          </w:p>
        </w:tc>
        <w:tc>
          <w:tcPr>
            <w:tcW w:w="1034" w:type="dxa"/>
          </w:tcPr>
          <w:p w14:paraId="23D1791D" w14:textId="77777777" w:rsidR="00000000" w:rsidRDefault="00000000">
            <w:pPr>
              <w:spacing w:after="0"/>
              <w:jc w:val="center"/>
            </w:pPr>
            <w:r>
              <w:t>96,794</w:t>
            </w:r>
          </w:p>
        </w:tc>
        <w:tc>
          <w:tcPr>
            <w:tcW w:w="658" w:type="dxa"/>
          </w:tcPr>
          <w:p w14:paraId="23D1791E" w14:textId="77777777" w:rsidR="00000000" w:rsidRDefault="00000000">
            <w:pPr>
              <w:spacing w:after="0"/>
              <w:jc w:val="center"/>
            </w:pPr>
            <w:r>
              <w:t>+3.8%</w:t>
            </w:r>
          </w:p>
        </w:tc>
        <w:tc>
          <w:tcPr>
            <w:tcW w:w="1598" w:type="dxa"/>
          </w:tcPr>
          <w:p w14:paraId="23D1791F" w14:textId="77777777" w:rsidR="00000000" w:rsidRDefault="00000000">
            <w:pPr>
              <w:spacing w:after="0"/>
              <w:jc w:val="center"/>
            </w:pPr>
            <w:r>
              <w:t>87,739 to 110,644</w:t>
            </w:r>
          </w:p>
        </w:tc>
        <w:tc>
          <w:tcPr>
            <w:tcW w:w="658" w:type="dxa"/>
          </w:tcPr>
          <w:p w14:paraId="23D17920" w14:textId="77777777" w:rsidR="00000000" w:rsidRDefault="00000000">
            <w:pPr>
              <w:spacing w:after="0"/>
              <w:jc w:val="center"/>
            </w:pPr>
            <w:r>
              <w:t>0.06</w:t>
            </w:r>
          </w:p>
        </w:tc>
        <w:tc>
          <w:tcPr>
            <w:tcW w:w="1128" w:type="dxa"/>
          </w:tcPr>
          <w:p w14:paraId="23D17921" w14:textId="77777777" w:rsidR="00000000" w:rsidRDefault="00000000">
            <w:pPr>
              <w:spacing w:after="0"/>
              <w:jc w:val="center"/>
            </w:pPr>
            <w:r>
              <w:t>1,176,111</w:t>
            </w:r>
          </w:p>
        </w:tc>
        <w:tc>
          <w:tcPr>
            <w:tcW w:w="658" w:type="dxa"/>
          </w:tcPr>
          <w:p w14:paraId="23D17922" w14:textId="77777777" w:rsidR="00000000" w:rsidRDefault="00000000">
            <w:pPr>
              <w:spacing w:after="0"/>
              <w:jc w:val="center"/>
            </w:pPr>
            <w:r>
              <w:t>+0.6%</w:t>
            </w:r>
          </w:p>
        </w:tc>
        <w:tc>
          <w:tcPr>
            <w:tcW w:w="620" w:type="dxa"/>
          </w:tcPr>
          <w:p w14:paraId="23D17923" w14:textId="77777777" w:rsidR="00000000" w:rsidRDefault="00000000">
            <w:pPr>
              <w:spacing w:after="0"/>
              <w:jc w:val="center"/>
            </w:pPr>
            <w:r>
              <w:t>1431747.68</w:t>
            </w:r>
          </w:p>
        </w:tc>
      </w:tr>
    </w:tbl>
    <w:p w14:paraId="23D17925" w14:textId="77777777" w:rsidR="00000000" w:rsidRDefault="00000000">
      <w:r>
        <w:rPr>
          <w:i/>
          <w:iCs/>
          <w:color w:val="595959"/>
          <w:sz w:val="17"/>
          <w:szCs w:val="17"/>
        </w:rPr>
        <w:t>Coastwide 2025-26: 308,774 digger trips in the workbooks against 321,705 corrected, and 3.77 million clams against 3.85 million, before wastage. Coastwide 2024-25: 312,716 against 324,665, and 3.89 against 3.97 million clams.</w:t>
      </w:r>
    </w:p>
    <w:p w14:paraId="23D17926" w14:textId="77777777" w:rsidR="00000000" w:rsidRDefault="00000000">
      <w:r>
        <w:t>Season effort coefficients of variation for 2025-26 are 0.14 at Copalis, 0.09 at Mocrocks, 0.07 at Long Beach and 0.06 at Twin Harbors. Season harvest coefficients of variation are 0.14, 0.09, 0.14 and 0.10. Every one of these meets the NOAA MRIP publication threshold of a percent standard error at or below 30. Only Copalis fails a coefficient of variation of 0.10 on harvest, and it fails for a reason no amount of counting can fix.</w:t>
      </w:r>
    </w:p>
    <w:p w14:paraId="62E0ECC0" w14:textId="77777777" w:rsidR="00364FA2" w:rsidRDefault="00000000">
      <w:r>
        <w:rPr>
          <w:b/>
          <w:bCs/>
        </w:rPr>
        <w:t xml:space="preserve">Where the remaining effort should go. </w:t>
      </w:r>
      <w:r>
        <w:t>Three things, in order. Run egress surveys at Long Beach and Twin Harbors in both conditions, because the correction factor is the largest term in the effort budget at every beach and those two now carry the worst of it on surveys no newer than 2011. Decide whether to adopt condition-specific expansion tables, which moves 2025-26 season effort by up to 11 percent at a beach and 3 percent coastwide, and which cannot be avoided by inaction because the present single-table practice is itself a choice. And run a paired-observer beach count on a handful of dig days, because step 1 is the one term in the budget with no estimate at all and it sits underneath everything else.</w:t>
      </w:r>
    </w:p>
    <w:p w14:paraId="23D17928" w14:textId="77777777" w:rsidR="00000000" w:rsidRDefault="00000000">
      <w:pPr>
        <w:pStyle w:val="Heading1"/>
      </w:pPr>
      <w:bookmarkStart w:id="121" w:name="_Toc234502708"/>
      <w:bookmarkStart w:id="122" w:name="_Toc234591282"/>
      <w:r>
        <w:lastRenderedPageBreak/>
        <w:t>11. How many days per tide series should be sampled</w:t>
      </w:r>
      <w:bookmarkEnd w:id="121"/>
      <w:bookmarkEnd w:id="122"/>
    </w:p>
    <w:p w14:paraId="23D17929" w14:textId="77777777" w:rsidR="00000000" w:rsidRDefault="00000000">
      <w:r>
        <w:t>The preceding sections establish that the effort series rests on materially less direct observation than it used to, and that the resulting uncertainty is now measurable. The natural next question is not rhetorical: given a crew of finite size, how many beach-days per tide series must be counted, and which ones? This section answers that against a stated, published precision standard. It is new work and has not previously existed in any form in the program.</w:t>
      </w:r>
    </w:p>
    <w:p w14:paraId="23D1792A" w14:textId="77777777" w:rsidR="00000000" w:rsidRDefault="00000000">
      <w:pPr>
        <w:pStyle w:val="Heading2"/>
      </w:pPr>
      <w:bookmarkStart w:id="123" w:name="_Toc234502709"/>
      <w:bookmarkStart w:id="124" w:name="_Toc234591283"/>
      <w:r>
        <w:t>11.1 The standard used</w:t>
      </w:r>
      <w:bookmarkEnd w:id="123"/>
      <w:bookmarkEnd w:id="124"/>
    </w:p>
    <w:p w14:paraId="23D1792B" w14:textId="77777777" w:rsidR="00000000" w:rsidRDefault="00000000">
      <w:r>
        <w:t>There is no WDFW precision standard for this fishery, so two external ones are adopted, at two different scales.</w:t>
      </w:r>
    </w:p>
    <w:p w14:paraId="23D1792C" w14:textId="77777777" w:rsidR="00000000" w:rsidRDefault="00000000">
      <w:pPr>
        <w:pStyle w:val="ListParagraph"/>
        <w:numPr>
          <w:ilvl w:val="0"/>
          <w:numId w:val="15"/>
        </w:numPr>
        <w:spacing w:after="60"/>
      </w:pPr>
      <w:r>
        <w:rPr>
          <w:b/>
          <w:bCs/>
        </w:rPr>
        <w:t xml:space="preserve">Design target, CV at or below 0.20. </w:t>
      </w:r>
      <w:r>
        <w:t>This is the conventional precision target in creel-survey design. It appears in the sample-size literature summarized in Lester et al. (1991) in American Fisheries Society Symposium 12, and is used as the comparison benchmark by McCormick and Meyer (2017), who note that a relative 95 percent confidence interval of about 40 percent corresponds approximately to a coefficient of variation of 0.20.</w:t>
      </w:r>
    </w:p>
    <w:p w14:paraId="23D1792D" w14:textId="77777777" w:rsidR="00000000" w:rsidRDefault="00000000">
      <w:pPr>
        <w:pStyle w:val="ListParagraph"/>
        <w:numPr>
          <w:ilvl w:val="0"/>
          <w:numId w:val="15"/>
        </w:numPr>
        <w:spacing w:after="60"/>
      </w:pPr>
      <w:r>
        <w:rPr>
          <w:b/>
          <w:bCs/>
        </w:rPr>
        <w:t xml:space="preserve">Publication threshold, percent standard error at or below 30 (that is, CV at or below 0.30). </w:t>
      </w:r>
      <w:r>
        <w:t>NOAA Fisheries Recreational Fishing Survey and Data Standards, standard 7.2.2.1: the Marine Recreational Information Program presents a warning when the percent standard error for an estimate exceeds 30 percent, with the recommendation that it be used with caution. Standard 7.2.2.2: MRIP does not support the use of estimates when the percent standard error exceeds 50 percent. A later MRIP workshop found general agreement that data with a percent standard error at or below 40 percent provides valid input to stock assessment models, that 40 to 60 percent should be used with caution, and that 60 percent or above should be used only with extreme caution. That is a floor for usability, not a design target.</w:t>
      </w:r>
    </w:p>
    <w:p w14:paraId="23D1792F" w14:textId="77777777" w:rsidR="00000000" w:rsidRDefault="00000000">
      <w:r>
        <w:t>The coefficient of variation is computed by Monte Carlo over 262 real tide series, using database truth for every counted day. Counted days carry interview bootstrap error. Uncounted days carry the leave-one-out imputation error of section 10.2 and the donor-to-target CPUE transfer error. The correction factor carries the between-survey error of its expansion table and is drawn once per beach, because it is systematic. Season totals use the measured correlation structure: imputation residuals cancel within and across tide series (within-season design effect 0.14), while the CPUE transfer error has an irreducible season-level component with a standard deviation of 0.137 in the log ratio (within-season design effect 3.44) that no amount of sampling removes. Beach-count observer error is not in the calculation, because it has never been measured. Every number in this section is therefore a lower bound.</w:t>
      </w:r>
    </w:p>
    <w:p w14:paraId="23D17930" w14:textId="77777777" w:rsidR="00000000" w:rsidRDefault="00000000">
      <w:pPr>
        <w:pStyle w:val="Heading2"/>
      </w:pPr>
      <w:bookmarkStart w:id="125" w:name="_Toc234502710"/>
      <w:bookmarkStart w:id="126" w:name="_Toc234591284"/>
      <w:r>
        <w:t>11.2 The answer</w:t>
      </w:r>
      <w:bookmarkEnd w:id="125"/>
      <w:bookmarkEnd w:id="126"/>
    </w:p>
    <w:p w14:paraId="23D17931" w14:textId="77777777" w:rsidR="00000000" w:rsidRDefault="00000000">
      <w:r>
        <w:rPr>
          <w:b/>
          <w:bCs/>
        </w:rPr>
        <w:lastRenderedPageBreak/>
        <w:t xml:space="preserve">For the in-season tide-series harvest estimate to meet a coefficient of variation of 0.20: count two of a four- or five-day series, and three of a six- or seven-day series. </w:t>
      </w:r>
      <w:r>
        <w:t>That is 40 to 50 percent of a beach's open days, and it should be read as 45 percent with a floor of two days. Counting one day per series never meets the design target: the tide-series harvest coefficient of variation at m = 1 runs from 0.206 (Twin Harbors, six-day series) to 0.305 (Mocrocks, four-day series), and the Mocrocks value sits just above the MRIP publication threshold as well. Percentages here are of a beach's open days, not of calendar dig days: Long Beach and Twin Harbors are open a median of five days per tide series, while Copalis and Mocrocks alternate and are open a median of 2.5 and 3 days.</w:t>
      </w:r>
    </w:p>
    <w:p w14:paraId="23D17932" w14:textId="77777777" w:rsidR="00000000" w:rsidRDefault="00000000">
      <w:r>
        <w:t>One exception is worth stating, because it is the same exception that runs through the whole document. On a three-day tide series, two counted days meet the design target at Long Beach, Twin Harbors and Mocrocks, but not at Copalis, whose correction-factor floor of 0.126 leaves too little headroom above a series CV of 0.221. Copalis needs all three. The floor, not the sampling, is the binding constraint.</w:t>
      </w:r>
    </w:p>
    <w:p w14:paraId="23D17933" w14:textId="77777777" w:rsidR="00000000" w:rsidRDefault="00000000">
      <w:pPr>
        <w:keepNext/>
      </w:pPr>
      <w:r>
        <w:rPr>
          <w:noProof/>
        </w:rPr>
        <w:drawing>
          <wp:inline distT="0" distB="0" distL="0" distR="0" wp14:anchorId="23D17B12" wp14:editId="23D17B13">
            <wp:extent cx="5943600" cy="3114675"/>
            <wp:effectExtent l="0" t="0" r="0" b="0"/>
            <wp:docPr id="1073510653" name="Picture 107351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3114675"/>
                    </a:xfrm>
                    <a:prstGeom prst="rect">
                      <a:avLst/>
                    </a:prstGeom>
                  </pic:spPr>
                </pic:pic>
              </a:graphicData>
            </a:graphic>
          </wp:inline>
        </w:drawing>
      </w:r>
    </w:p>
    <w:p w14:paraId="23D17934" w14:textId="77777777" w:rsidR="00000000" w:rsidRDefault="00000000">
      <w:pPr>
        <w:pStyle w:val="Figuretitles"/>
      </w:pPr>
      <w:r>
        <w:t>Figure 13. Harvest coefficient of variation of a single tide-series estimate as a function of how many of the series' open days are counted, for four-day and five-day series. The green dashed line is the CV = 0.20 design target; the dark red dashed line is the MRIP percent standard error of 30. The coloured dotted lines are each beach's correction-factor floor, the value the CV cannot go below no matter how many days are counted. Copalis has no five-day series because it opens on alternating days.</w:t>
      </w:r>
    </w:p>
    <w:p w14:paraId="23D17935" w14:textId="77777777" w:rsidR="00000000" w:rsidRDefault="00000000">
      <w:pPr>
        <w:pStyle w:val="Caption"/>
        <w:keepNext/>
      </w:pPr>
      <w:bookmarkStart w:id="127" w:name="_Toc234591316"/>
      <w:r>
        <w:t>Table 19. Harvest coefficient of variation of a tide-series estimate, by beach, series length n, and days counted m.</w:t>
      </w:r>
      <w:bookmarkEnd w:id="127"/>
    </w:p>
    <w:tbl>
      <w:tblPr>
        <w:tblStyle w:val="Table-WDFW"/>
        <w:tblW w:w="9360" w:type="dxa"/>
        <w:tblCellMar>
          <w:left w:w="10" w:type="dxa"/>
          <w:right w:w="10" w:type="dxa"/>
        </w:tblCellMar>
        <w:tblLook w:val="04A0" w:firstRow="1" w:lastRow="0" w:firstColumn="1" w:lastColumn="0" w:noHBand="0" w:noVBand="1"/>
      </w:tblPr>
      <w:tblGrid>
        <w:gridCol w:w="1600"/>
        <w:gridCol w:w="1100"/>
        <w:gridCol w:w="900"/>
        <w:gridCol w:w="900"/>
        <w:gridCol w:w="900"/>
        <w:gridCol w:w="900"/>
        <w:gridCol w:w="900"/>
        <w:gridCol w:w="900"/>
        <w:gridCol w:w="1260"/>
      </w:tblGrid>
      <w:tr w:rsidR="00121F08" w14:paraId="23D1793F" w14:textId="77777777">
        <w:trPr>
          <w:cnfStyle w:val="100000000000" w:firstRow="1" w:lastRow="0" w:firstColumn="0" w:lastColumn="0" w:oddVBand="0" w:evenVBand="0" w:oddHBand="0" w:evenHBand="0" w:firstRowFirstColumn="0" w:firstRowLastColumn="0" w:lastRowFirstColumn="0" w:lastRowLastColumn="0"/>
          <w:tblHeader/>
        </w:trPr>
        <w:tc>
          <w:tcPr>
            <w:tcW w:w="1600" w:type="dxa"/>
          </w:tcPr>
          <w:p w14:paraId="23D17936" w14:textId="77777777" w:rsidR="00000000" w:rsidRDefault="00000000">
            <w:pPr>
              <w:spacing w:after="0"/>
            </w:pPr>
            <w:r>
              <w:t>Beach</w:t>
            </w:r>
          </w:p>
        </w:tc>
        <w:tc>
          <w:tcPr>
            <w:tcW w:w="1100" w:type="dxa"/>
          </w:tcPr>
          <w:p w14:paraId="23D17937" w14:textId="77777777" w:rsidR="00000000" w:rsidRDefault="00000000">
            <w:pPr>
              <w:spacing w:after="0"/>
              <w:jc w:val="center"/>
            </w:pPr>
            <w:r>
              <w:t>Open days n</w:t>
            </w:r>
          </w:p>
        </w:tc>
        <w:tc>
          <w:tcPr>
            <w:tcW w:w="900" w:type="dxa"/>
          </w:tcPr>
          <w:p w14:paraId="23D17938" w14:textId="77777777" w:rsidR="00000000" w:rsidRDefault="00000000">
            <w:pPr>
              <w:spacing w:after="0"/>
              <w:jc w:val="center"/>
            </w:pPr>
            <w:r>
              <w:t>m = 1</w:t>
            </w:r>
          </w:p>
        </w:tc>
        <w:tc>
          <w:tcPr>
            <w:tcW w:w="900" w:type="dxa"/>
          </w:tcPr>
          <w:p w14:paraId="23D17939" w14:textId="77777777" w:rsidR="00000000" w:rsidRDefault="00000000">
            <w:pPr>
              <w:spacing w:after="0"/>
              <w:jc w:val="center"/>
            </w:pPr>
            <w:r>
              <w:t>m = 2</w:t>
            </w:r>
          </w:p>
        </w:tc>
        <w:tc>
          <w:tcPr>
            <w:tcW w:w="900" w:type="dxa"/>
          </w:tcPr>
          <w:p w14:paraId="23D1793A" w14:textId="77777777" w:rsidR="00000000" w:rsidRDefault="00000000">
            <w:pPr>
              <w:spacing w:after="0"/>
              <w:jc w:val="center"/>
            </w:pPr>
            <w:r>
              <w:t>m = 3</w:t>
            </w:r>
          </w:p>
        </w:tc>
        <w:tc>
          <w:tcPr>
            <w:tcW w:w="900" w:type="dxa"/>
          </w:tcPr>
          <w:p w14:paraId="23D1793B" w14:textId="77777777" w:rsidR="00000000" w:rsidRDefault="00000000">
            <w:pPr>
              <w:spacing w:after="0"/>
              <w:jc w:val="center"/>
            </w:pPr>
            <w:r>
              <w:t>m = 4</w:t>
            </w:r>
          </w:p>
        </w:tc>
        <w:tc>
          <w:tcPr>
            <w:tcW w:w="900" w:type="dxa"/>
          </w:tcPr>
          <w:p w14:paraId="23D1793C" w14:textId="77777777" w:rsidR="00000000" w:rsidRDefault="00000000">
            <w:pPr>
              <w:spacing w:after="0"/>
              <w:jc w:val="center"/>
            </w:pPr>
            <w:r>
              <w:t>m = 5</w:t>
            </w:r>
          </w:p>
        </w:tc>
        <w:tc>
          <w:tcPr>
            <w:tcW w:w="900" w:type="dxa"/>
          </w:tcPr>
          <w:p w14:paraId="23D1793D" w14:textId="77777777" w:rsidR="00000000" w:rsidRDefault="00000000">
            <w:pPr>
              <w:spacing w:after="0"/>
              <w:jc w:val="center"/>
            </w:pPr>
            <w:r>
              <w:t>m = 6</w:t>
            </w:r>
          </w:p>
        </w:tc>
        <w:tc>
          <w:tcPr>
            <w:tcW w:w="1260" w:type="dxa"/>
          </w:tcPr>
          <w:p w14:paraId="23D1793E" w14:textId="77777777" w:rsidR="00000000" w:rsidRDefault="00000000">
            <w:pPr>
              <w:spacing w:after="0"/>
              <w:jc w:val="center"/>
            </w:pPr>
            <w:r>
              <w:t>CF floor</w:t>
            </w:r>
          </w:p>
        </w:tc>
      </w:tr>
      <w:tr w:rsidR="00121F08" w14:paraId="23D17949"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940" w14:textId="77777777" w:rsidR="00000000" w:rsidRDefault="00000000">
            <w:pPr>
              <w:spacing w:after="0"/>
            </w:pPr>
            <w:r>
              <w:t>Long Beach</w:t>
            </w:r>
          </w:p>
        </w:tc>
        <w:tc>
          <w:tcPr>
            <w:tcW w:w="1100" w:type="dxa"/>
          </w:tcPr>
          <w:p w14:paraId="23D17941" w14:textId="77777777" w:rsidR="00000000" w:rsidRDefault="00000000">
            <w:pPr>
              <w:spacing w:after="0"/>
              <w:jc w:val="center"/>
            </w:pPr>
            <w:r>
              <w:t>3</w:t>
            </w:r>
          </w:p>
        </w:tc>
        <w:tc>
          <w:tcPr>
            <w:tcW w:w="900" w:type="dxa"/>
          </w:tcPr>
          <w:p w14:paraId="23D17942" w14:textId="77777777" w:rsidR="00000000" w:rsidRDefault="00000000">
            <w:pPr>
              <w:spacing w:after="0"/>
              <w:jc w:val="center"/>
            </w:pPr>
            <w:r>
              <w:t>0.215</w:t>
            </w:r>
          </w:p>
        </w:tc>
        <w:tc>
          <w:tcPr>
            <w:tcW w:w="900" w:type="dxa"/>
          </w:tcPr>
          <w:p w14:paraId="23D17943" w14:textId="77777777" w:rsidR="00000000" w:rsidRDefault="00000000">
            <w:pPr>
              <w:spacing w:after="0"/>
              <w:jc w:val="center"/>
            </w:pPr>
            <w:r>
              <w:t>0.173</w:t>
            </w:r>
          </w:p>
        </w:tc>
        <w:tc>
          <w:tcPr>
            <w:tcW w:w="900" w:type="dxa"/>
          </w:tcPr>
          <w:p w14:paraId="23D17944" w14:textId="77777777" w:rsidR="00000000" w:rsidRDefault="00000000">
            <w:pPr>
              <w:spacing w:after="0"/>
              <w:jc w:val="center"/>
            </w:pPr>
            <w:r>
              <w:t>0.067</w:t>
            </w:r>
          </w:p>
        </w:tc>
        <w:tc>
          <w:tcPr>
            <w:tcW w:w="900" w:type="dxa"/>
          </w:tcPr>
          <w:p w14:paraId="23D17945" w14:textId="77777777" w:rsidR="00000000" w:rsidRDefault="00000000">
            <w:pPr>
              <w:spacing w:after="0"/>
              <w:jc w:val="center"/>
            </w:pPr>
          </w:p>
        </w:tc>
        <w:tc>
          <w:tcPr>
            <w:tcW w:w="900" w:type="dxa"/>
          </w:tcPr>
          <w:p w14:paraId="23D17946" w14:textId="77777777" w:rsidR="00000000" w:rsidRDefault="00000000">
            <w:pPr>
              <w:spacing w:after="0"/>
              <w:jc w:val="center"/>
            </w:pPr>
          </w:p>
        </w:tc>
        <w:tc>
          <w:tcPr>
            <w:tcW w:w="900" w:type="dxa"/>
          </w:tcPr>
          <w:p w14:paraId="23D17947" w14:textId="77777777" w:rsidR="00000000" w:rsidRDefault="00000000">
            <w:pPr>
              <w:spacing w:after="0"/>
              <w:jc w:val="center"/>
            </w:pPr>
          </w:p>
        </w:tc>
        <w:tc>
          <w:tcPr>
            <w:tcW w:w="1260" w:type="dxa"/>
          </w:tcPr>
          <w:p w14:paraId="23D17948" w14:textId="77777777" w:rsidR="00000000" w:rsidRDefault="00000000">
            <w:pPr>
              <w:spacing w:after="0"/>
              <w:jc w:val="center"/>
            </w:pPr>
            <w:r>
              <w:t>0.056</w:t>
            </w:r>
          </w:p>
        </w:tc>
      </w:tr>
      <w:tr w:rsidR="00121F08" w14:paraId="23D17953"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94A" w14:textId="77777777" w:rsidR="00000000" w:rsidRDefault="00000000">
            <w:pPr>
              <w:spacing w:after="0"/>
            </w:pPr>
            <w:r>
              <w:t>Long Beach</w:t>
            </w:r>
          </w:p>
        </w:tc>
        <w:tc>
          <w:tcPr>
            <w:tcW w:w="1100" w:type="dxa"/>
          </w:tcPr>
          <w:p w14:paraId="23D1794B" w14:textId="77777777" w:rsidR="00000000" w:rsidRDefault="00000000">
            <w:pPr>
              <w:spacing w:after="0"/>
              <w:jc w:val="center"/>
            </w:pPr>
            <w:r>
              <w:t>4</w:t>
            </w:r>
          </w:p>
        </w:tc>
        <w:tc>
          <w:tcPr>
            <w:tcW w:w="900" w:type="dxa"/>
          </w:tcPr>
          <w:p w14:paraId="23D1794C" w14:textId="77777777" w:rsidR="00000000" w:rsidRDefault="00000000">
            <w:pPr>
              <w:spacing w:after="0"/>
              <w:jc w:val="center"/>
            </w:pPr>
            <w:r>
              <w:t>0.223</w:t>
            </w:r>
          </w:p>
        </w:tc>
        <w:tc>
          <w:tcPr>
            <w:tcW w:w="900" w:type="dxa"/>
          </w:tcPr>
          <w:p w14:paraId="23D1794D" w14:textId="77777777" w:rsidR="00000000" w:rsidRDefault="00000000">
            <w:pPr>
              <w:spacing w:after="0"/>
              <w:jc w:val="center"/>
            </w:pPr>
            <w:r>
              <w:t>0.151</w:t>
            </w:r>
          </w:p>
        </w:tc>
        <w:tc>
          <w:tcPr>
            <w:tcW w:w="900" w:type="dxa"/>
          </w:tcPr>
          <w:p w14:paraId="23D1794E" w14:textId="77777777" w:rsidR="00000000" w:rsidRDefault="00000000">
            <w:pPr>
              <w:spacing w:after="0"/>
              <w:jc w:val="center"/>
            </w:pPr>
            <w:r>
              <w:t>0.103</w:t>
            </w:r>
          </w:p>
        </w:tc>
        <w:tc>
          <w:tcPr>
            <w:tcW w:w="900" w:type="dxa"/>
          </w:tcPr>
          <w:p w14:paraId="23D1794F" w14:textId="77777777" w:rsidR="00000000" w:rsidRDefault="00000000">
            <w:pPr>
              <w:spacing w:after="0"/>
              <w:jc w:val="center"/>
            </w:pPr>
            <w:r>
              <w:t>0.066</w:t>
            </w:r>
          </w:p>
        </w:tc>
        <w:tc>
          <w:tcPr>
            <w:tcW w:w="900" w:type="dxa"/>
          </w:tcPr>
          <w:p w14:paraId="23D17950" w14:textId="77777777" w:rsidR="00000000" w:rsidRDefault="00000000">
            <w:pPr>
              <w:spacing w:after="0"/>
              <w:jc w:val="center"/>
            </w:pPr>
          </w:p>
        </w:tc>
        <w:tc>
          <w:tcPr>
            <w:tcW w:w="900" w:type="dxa"/>
          </w:tcPr>
          <w:p w14:paraId="23D17951" w14:textId="77777777" w:rsidR="00000000" w:rsidRDefault="00000000">
            <w:pPr>
              <w:spacing w:after="0"/>
              <w:jc w:val="center"/>
            </w:pPr>
          </w:p>
        </w:tc>
        <w:tc>
          <w:tcPr>
            <w:tcW w:w="1260" w:type="dxa"/>
          </w:tcPr>
          <w:p w14:paraId="23D17952" w14:textId="77777777" w:rsidR="00000000" w:rsidRDefault="00000000">
            <w:pPr>
              <w:spacing w:after="0"/>
              <w:jc w:val="center"/>
            </w:pPr>
            <w:r>
              <w:t>0.056</w:t>
            </w:r>
          </w:p>
        </w:tc>
      </w:tr>
      <w:tr w:rsidR="00121F08" w14:paraId="23D1795D"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954" w14:textId="77777777" w:rsidR="00000000" w:rsidRDefault="00000000">
            <w:pPr>
              <w:spacing w:after="0"/>
            </w:pPr>
            <w:r>
              <w:lastRenderedPageBreak/>
              <w:t>Long Beach</w:t>
            </w:r>
          </w:p>
        </w:tc>
        <w:tc>
          <w:tcPr>
            <w:tcW w:w="1100" w:type="dxa"/>
          </w:tcPr>
          <w:p w14:paraId="23D17955" w14:textId="77777777" w:rsidR="00000000" w:rsidRDefault="00000000">
            <w:pPr>
              <w:spacing w:after="0"/>
              <w:jc w:val="center"/>
            </w:pPr>
            <w:r>
              <w:t>5</w:t>
            </w:r>
          </w:p>
        </w:tc>
        <w:tc>
          <w:tcPr>
            <w:tcW w:w="900" w:type="dxa"/>
          </w:tcPr>
          <w:p w14:paraId="23D17956" w14:textId="77777777" w:rsidR="00000000" w:rsidRDefault="00000000">
            <w:pPr>
              <w:spacing w:after="0"/>
              <w:jc w:val="center"/>
            </w:pPr>
            <w:r>
              <w:t>0.238</w:t>
            </w:r>
          </w:p>
        </w:tc>
        <w:tc>
          <w:tcPr>
            <w:tcW w:w="900" w:type="dxa"/>
          </w:tcPr>
          <w:p w14:paraId="23D17957" w14:textId="77777777" w:rsidR="00000000" w:rsidRDefault="00000000">
            <w:pPr>
              <w:spacing w:after="0"/>
              <w:jc w:val="center"/>
            </w:pPr>
            <w:r>
              <w:t>0.166</w:t>
            </w:r>
          </w:p>
        </w:tc>
        <w:tc>
          <w:tcPr>
            <w:tcW w:w="900" w:type="dxa"/>
          </w:tcPr>
          <w:p w14:paraId="23D17958" w14:textId="77777777" w:rsidR="00000000" w:rsidRDefault="00000000">
            <w:pPr>
              <w:spacing w:after="0"/>
              <w:jc w:val="center"/>
            </w:pPr>
            <w:r>
              <w:t>0.141</w:t>
            </w:r>
          </w:p>
        </w:tc>
        <w:tc>
          <w:tcPr>
            <w:tcW w:w="900" w:type="dxa"/>
          </w:tcPr>
          <w:p w14:paraId="23D17959" w14:textId="77777777" w:rsidR="00000000" w:rsidRDefault="00000000">
            <w:pPr>
              <w:spacing w:after="0"/>
              <w:jc w:val="center"/>
            </w:pPr>
            <w:r>
              <w:t>0.084</w:t>
            </w:r>
          </w:p>
        </w:tc>
        <w:tc>
          <w:tcPr>
            <w:tcW w:w="900" w:type="dxa"/>
          </w:tcPr>
          <w:p w14:paraId="23D1795A" w14:textId="77777777" w:rsidR="00000000" w:rsidRDefault="00000000">
            <w:pPr>
              <w:spacing w:after="0"/>
              <w:jc w:val="center"/>
            </w:pPr>
            <w:r>
              <w:t>0.059</w:t>
            </w:r>
          </w:p>
        </w:tc>
        <w:tc>
          <w:tcPr>
            <w:tcW w:w="900" w:type="dxa"/>
          </w:tcPr>
          <w:p w14:paraId="23D1795B" w14:textId="77777777" w:rsidR="00000000" w:rsidRDefault="00000000">
            <w:pPr>
              <w:spacing w:after="0"/>
              <w:jc w:val="center"/>
            </w:pPr>
          </w:p>
        </w:tc>
        <w:tc>
          <w:tcPr>
            <w:tcW w:w="1260" w:type="dxa"/>
          </w:tcPr>
          <w:p w14:paraId="23D1795C" w14:textId="77777777" w:rsidR="00000000" w:rsidRDefault="00000000">
            <w:pPr>
              <w:spacing w:after="0"/>
              <w:jc w:val="center"/>
            </w:pPr>
            <w:r>
              <w:t>0.056</w:t>
            </w:r>
          </w:p>
        </w:tc>
      </w:tr>
      <w:tr w:rsidR="00121F08" w14:paraId="23D17967"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95E" w14:textId="77777777" w:rsidR="00000000" w:rsidRDefault="00000000">
            <w:pPr>
              <w:spacing w:after="0"/>
            </w:pPr>
            <w:r>
              <w:t>Long Beach</w:t>
            </w:r>
          </w:p>
        </w:tc>
        <w:tc>
          <w:tcPr>
            <w:tcW w:w="1100" w:type="dxa"/>
          </w:tcPr>
          <w:p w14:paraId="23D1795F" w14:textId="77777777" w:rsidR="00000000" w:rsidRDefault="00000000">
            <w:pPr>
              <w:spacing w:after="0"/>
              <w:jc w:val="center"/>
            </w:pPr>
            <w:r>
              <w:t>6</w:t>
            </w:r>
          </w:p>
        </w:tc>
        <w:tc>
          <w:tcPr>
            <w:tcW w:w="900" w:type="dxa"/>
          </w:tcPr>
          <w:p w14:paraId="23D17960" w14:textId="77777777" w:rsidR="00000000" w:rsidRDefault="00000000">
            <w:pPr>
              <w:spacing w:after="0"/>
              <w:jc w:val="center"/>
            </w:pPr>
            <w:r>
              <w:t>0.294</w:t>
            </w:r>
          </w:p>
        </w:tc>
        <w:tc>
          <w:tcPr>
            <w:tcW w:w="900" w:type="dxa"/>
          </w:tcPr>
          <w:p w14:paraId="23D17961" w14:textId="77777777" w:rsidR="00000000" w:rsidRDefault="00000000">
            <w:pPr>
              <w:spacing w:after="0"/>
              <w:jc w:val="center"/>
            </w:pPr>
            <w:r>
              <w:t>0.216</w:t>
            </w:r>
          </w:p>
        </w:tc>
        <w:tc>
          <w:tcPr>
            <w:tcW w:w="900" w:type="dxa"/>
          </w:tcPr>
          <w:p w14:paraId="23D17962" w14:textId="77777777" w:rsidR="00000000" w:rsidRDefault="00000000">
            <w:pPr>
              <w:spacing w:after="0"/>
              <w:jc w:val="center"/>
            </w:pPr>
            <w:r>
              <w:t>0.172</w:t>
            </w:r>
          </w:p>
        </w:tc>
        <w:tc>
          <w:tcPr>
            <w:tcW w:w="900" w:type="dxa"/>
          </w:tcPr>
          <w:p w14:paraId="23D17963" w14:textId="77777777" w:rsidR="00000000" w:rsidRDefault="00000000">
            <w:pPr>
              <w:spacing w:after="0"/>
              <w:jc w:val="center"/>
            </w:pPr>
            <w:r>
              <w:t>0.139</w:t>
            </w:r>
          </w:p>
        </w:tc>
        <w:tc>
          <w:tcPr>
            <w:tcW w:w="900" w:type="dxa"/>
          </w:tcPr>
          <w:p w14:paraId="23D17964" w14:textId="77777777" w:rsidR="00000000" w:rsidRDefault="00000000">
            <w:pPr>
              <w:spacing w:after="0"/>
              <w:jc w:val="center"/>
            </w:pPr>
            <w:r>
              <w:t>0.092</w:t>
            </w:r>
          </w:p>
        </w:tc>
        <w:tc>
          <w:tcPr>
            <w:tcW w:w="900" w:type="dxa"/>
          </w:tcPr>
          <w:p w14:paraId="23D17965" w14:textId="77777777" w:rsidR="00000000" w:rsidRDefault="00000000">
            <w:pPr>
              <w:spacing w:after="0"/>
              <w:jc w:val="center"/>
            </w:pPr>
            <w:r>
              <w:t>0.057</w:t>
            </w:r>
          </w:p>
        </w:tc>
        <w:tc>
          <w:tcPr>
            <w:tcW w:w="1260" w:type="dxa"/>
          </w:tcPr>
          <w:p w14:paraId="23D17966" w14:textId="77777777" w:rsidR="00000000" w:rsidRDefault="00000000">
            <w:pPr>
              <w:spacing w:after="0"/>
              <w:jc w:val="center"/>
            </w:pPr>
            <w:r>
              <w:t>0.056</w:t>
            </w:r>
          </w:p>
        </w:tc>
      </w:tr>
      <w:tr w:rsidR="00121F08" w14:paraId="23D17971"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968" w14:textId="77777777" w:rsidR="00000000" w:rsidRDefault="00000000">
            <w:pPr>
              <w:spacing w:after="0"/>
            </w:pPr>
            <w:r>
              <w:t>Twin Harbors</w:t>
            </w:r>
          </w:p>
        </w:tc>
        <w:tc>
          <w:tcPr>
            <w:tcW w:w="1100" w:type="dxa"/>
          </w:tcPr>
          <w:p w14:paraId="23D17969" w14:textId="77777777" w:rsidR="00000000" w:rsidRDefault="00000000">
            <w:pPr>
              <w:spacing w:after="0"/>
              <w:jc w:val="center"/>
            </w:pPr>
            <w:r>
              <w:t>3</w:t>
            </w:r>
          </w:p>
        </w:tc>
        <w:tc>
          <w:tcPr>
            <w:tcW w:w="900" w:type="dxa"/>
          </w:tcPr>
          <w:p w14:paraId="23D1796A" w14:textId="77777777" w:rsidR="00000000" w:rsidRDefault="00000000">
            <w:pPr>
              <w:spacing w:after="0"/>
              <w:jc w:val="center"/>
            </w:pPr>
            <w:r>
              <w:t>0.242</w:t>
            </w:r>
          </w:p>
        </w:tc>
        <w:tc>
          <w:tcPr>
            <w:tcW w:w="900" w:type="dxa"/>
          </w:tcPr>
          <w:p w14:paraId="23D1796B" w14:textId="77777777" w:rsidR="00000000" w:rsidRDefault="00000000">
            <w:pPr>
              <w:spacing w:after="0"/>
              <w:jc w:val="center"/>
            </w:pPr>
            <w:r>
              <w:t>0.158</w:t>
            </w:r>
          </w:p>
        </w:tc>
        <w:tc>
          <w:tcPr>
            <w:tcW w:w="900" w:type="dxa"/>
          </w:tcPr>
          <w:p w14:paraId="23D1796C" w14:textId="77777777" w:rsidR="00000000" w:rsidRDefault="00000000">
            <w:pPr>
              <w:spacing w:after="0"/>
              <w:jc w:val="center"/>
            </w:pPr>
            <w:r>
              <w:t>0.068</w:t>
            </w:r>
          </w:p>
        </w:tc>
        <w:tc>
          <w:tcPr>
            <w:tcW w:w="900" w:type="dxa"/>
          </w:tcPr>
          <w:p w14:paraId="23D1796D" w14:textId="77777777" w:rsidR="00000000" w:rsidRDefault="00000000">
            <w:pPr>
              <w:spacing w:after="0"/>
              <w:jc w:val="center"/>
            </w:pPr>
          </w:p>
        </w:tc>
        <w:tc>
          <w:tcPr>
            <w:tcW w:w="900" w:type="dxa"/>
          </w:tcPr>
          <w:p w14:paraId="23D1796E" w14:textId="77777777" w:rsidR="00000000" w:rsidRDefault="00000000">
            <w:pPr>
              <w:spacing w:after="0"/>
              <w:jc w:val="center"/>
            </w:pPr>
          </w:p>
        </w:tc>
        <w:tc>
          <w:tcPr>
            <w:tcW w:w="900" w:type="dxa"/>
          </w:tcPr>
          <w:p w14:paraId="23D1796F" w14:textId="77777777" w:rsidR="00000000" w:rsidRDefault="00000000">
            <w:pPr>
              <w:spacing w:after="0"/>
              <w:jc w:val="center"/>
            </w:pPr>
          </w:p>
        </w:tc>
        <w:tc>
          <w:tcPr>
            <w:tcW w:w="1260" w:type="dxa"/>
          </w:tcPr>
          <w:p w14:paraId="23D17970" w14:textId="77777777" w:rsidR="00000000" w:rsidRDefault="00000000">
            <w:pPr>
              <w:spacing w:after="0"/>
              <w:jc w:val="center"/>
            </w:pPr>
            <w:r>
              <w:t>0.051</w:t>
            </w:r>
          </w:p>
        </w:tc>
      </w:tr>
      <w:tr w:rsidR="00121F08" w14:paraId="23D1797B"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972" w14:textId="77777777" w:rsidR="00000000" w:rsidRDefault="00000000">
            <w:pPr>
              <w:spacing w:after="0"/>
            </w:pPr>
            <w:r>
              <w:t>Twin Harbors</w:t>
            </w:r>
          </w:p>
        </w:tc>
        <w:tc>
          <w:tcPr>
            <w:tcW w:w="1100" w:type="dxa"/>
          </w:tcPr>
          <w:p w14:paraId="23D17973" w14:textId="77777777" w:rsidR="00000000" w:rsidRDefault="00000000">
            <w:pPr>
              <w:spacing w:after="0"/>
              <w:jc w:val="center"/>
            </w:pPr>
            <w:r>
              <w:t>4</w:t>
            </w:r>
          </w:p>
        </w:tc>
        <w:tc>
          <w:tcPr>
            <w:tcW w:w="900" w:type="dxa"/>
          </w:tcPr>
          <w:p w14:paraId="23D17974" w14:textId="77777777" w:rsidR="00000000" w:rsidRDefault="00000000">
            <w:pPr>
              <w:spacing w:after="0"/>
              <w:jc w:val="center"/>
            </w:pPr>
            <w:r>
              <w:t>0.227</w:t>
            </w:r>
          </w:p>
        </w:tc>
        <w:tc>
          <w:tcPr>
            <w:tcW w:w="900" w:type="dxa"/>
          </w:tcPr>
          <w:p w14:paraId="23D17975" w14:textId="77777777" w:rsidR="00000000" w:rsidRDefault="00000000">
            <w:pPr>
              <w:spacing w:after="0"/>
              <w:jc w:val="center"/>
            </w:pPr>
            <w:r>
              <w:t>0.147</w:t>
            </w:r>
          </w:p>
        </w:tc>
        <w:tc>
          <w:tcPr>
            <w:tcW w:w="900" w:type="dxa"/>
          </w:tcPr>
          <w:p w14:paraId="23D17976" w14:textId="77777777" w:rsidR="00000000" w:rsidRDefault="00000000">
            <w:pPr>
              <w:spacing w:after="0"/>
              <w:jc w:val="center"/>
            </w:pPr>
            <w:r>
              <w:t>0.119</w:t>
            </w:r>
          </w:p>
        </w:tc>
        <w:tc>
          <w:tcPr>
            <w:tcW w:w="900" w:type="dxa"/>
          </w:tcPr>
          <w:p w14:paraId="23D17977" w14:textId="77777777" w:rsidR="00000000" w:rsidRDefault="00000000">
            <w:pPr>
              <w:spacing w:after="0"/>
              <w:jc w:val="center"/>
            </w:pPr>
            <w:r>
              <w:t>0.064</w:t>
            </w:r>
          </w:p>
        </w:tc>
        <w:tc>
          <w:tcPr>
            <w:tcW w:w="900" w:type="dxa"/>
          </w:tcPr>
          <w:p w14:paraId="23D17978" w14:textId="77777777" w:rsidR="00000000" w:rsidRDefault="00000000">
            <w:pPr>
              <w:spacing w:after="0"/>
              <w:jc w:val="center"/>
            </w:pPr>
          </w:p>
        </w:tc>
        <w:tc>
          <w:tcPr>
            <w:tcW w:w="900" w:type="dxa"/>
          </w:tcPr>
          <w:p w14:paraId="23D17979" w14:textId="77777777" w:rsidR="00000000" w:rsidRDefault="00000000">
            <w:pPr>
              <w:spacing w:after="0"/>
              <w:jc w:val="center"/>
            </w:pPr>
          </w:p>
        </w:tc>
        <w:tc>
          <w:tcPr>
            <w:tcW w:w="1260" w:type="dxa"/>
          </w:tcPr>
          <w:p w14:paraId="23D1797A" w14:textId="77777777" w:rsidR="00000000" w:rsidRDefault="00000000">
            <w:pPr>
              <w:spacing w:after="0"/>
              <w:jc w:val="center"/>
            </w:pPr>
            <w:r>
              <w:t>0.051</w:t>
            </w:r>
          </w:p>
        </w:tc>
      </w:tr>
      <w:tr w:rsidR="00121F08" w14:paraId="23D17985"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97C" w14:textId="77777777" w:rsidR="00000000" w:rsidRDefault="00000000">
            <w:pPr>
              <w:spacing w:after="0"/>
            </w:pPr>
            <w:r>
              <w:t>Twin Harbors</w:t>
            </w:r>
          </w:p>
        </w:tc>
        <w:tc>
          <w:tcPr>
            <w:tcW w:w="1100" w:type="dxa"/>
          </w:tcPr>
          <w:p w14:paraId="23D1797D" w14:textId="77777777" w:rsidR="00000000" w:rsidRDefault="00000000">
            <w:pPr>
              <w:spacing w:after="0"/>
              <w:jc w:val="center"/>
            </w:pPr>
            <w:r>
              <w:t>5</w:t>
            </w:r>
          </w:p>
        </w:tc>
        <w:tc>
          <w:tcPr>
            <w:tcW w:w="900" w:type="dxa"/>
          </w:tcPr>
          <w:p w14:paraId="23D1797E" w14:textId="77777777" w:rsidR="00000000" w:rsidRDefault="00000000">
            <w:pPr>
              <w:spacing w:after="0"/>
              <w:jc w:val="center"/>
            </w:pPr>
            <w:r>
              <w:t>0.225</w:t>
            </w:r>
          </w:p>
        </w:tc>
        <w:tc>
          <w:tcPr>
            <w:tcW w:w="900" w:type="dxa"/>
          </w:tcPr>
          <w:p w14:paraId="23D1797F" w14:textId="77777777" w:rsidR="00000000" w:rsidRDefault="00000000">
            <w:pPr>
              <w:spacing w:after="0"/>
              <w:jc w:val="center"/>
            </w:pPr>
            <w:r>
              <w:t>0.159</w:t>
            </w:r>
          </w:p>
        </w:tc>
        <w:tc>
          <w:tcPr>
            <w:tcW w:w="900" w:type="dxa"/>
          </w:tcPr>
          <w:p w14:paraId="23D17980" w14:textId="77777777" w:rsidR="00000000" w:rsidRDefault="00000000">
            <w:pPr>
              <w:spacing w:after="0"/>
              <w:jc w:val="center"/>
            </w:pPr>
            <w:r>
              <w:t>0.117</w:t>
            </w:r>
          </w:p>
        </w:tc>
        <w:tc>
          <w:tcPr>
            <w:tcW w:w="900" w:type="dxa"/>
          </w:tcPr>
          <w:p w14:paraId="23D17981" w14:textId="77777777" w:rsidR="00000000" w:rsidRDefault="00000000">
            <w:pPr>
              <w:spacing w:after="0"/>
              <w:jc w:val="center"/>
            </w:pPr>
            <w:r>
              <w:t>0.079</w:t>
            </w:r>
          </w:p>
        </w:tc>
        <w:tc>
          <w:tcPr>
            <w:tcW w:w="900" w:type="dxa"/>
          </w:tcPr>
          <w:p w14:paraId="23D17982" w14:textId="77777777" w:rsidR="00000000" w:rsidRDefault="00000000">
            <w:pPr>
              <w:spacing w:after="0"/>
              <w:jc w:val="center"/>
            </w:pPr>
            <w:r>
              <w:t>0.059</w:t>
            </w:r>
          </w:p>
        </w:tc>
        <w:tc>
          <w:tcPr>
            <w:tcW w:w="900" w:type="dxa"/>
          </w:tcPr>
          <w:p w14:paraId="23D17983" w14:textId="77777777" w:rsidR="00000000" w:rsidRDefault="00000000">
            <w:pPr>
              <w:spacing w:after="0"/>
              <w:jc w:val="center"/>
            </w:pPr>
          </w:p>
        </w:tc>
        <w:tc>
          <w:tcPr>
            <w:tcW w:w="1260" w:type="dxa"/>
          </w:tcPr>
          <w:p w14:paraId="23D17984" w14:textId="77777777" w:rsidR="00000000" w:rsidRDefault="00000000">
            <w:pPr>
              <w:spacing w:after="0"/>
              <w:jc w:val="center"/>
            </w:pPr>
            <w:r>
              <w:t>0.051</w:t>
            </w:r>
          </w:p>
        </w:tc>
      </w:tr>
      <w:tr w:rsidR="00121F08" w14:paraId="23D1798F"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986" w14:textId="77777777" w:rsidR="00000000" w:rsidRDefault="00000000">
            <w:pPr>
              <w:spacing w:after="0"/>
            </w:pPr>
            <w:r>
              <w:t>Twin Harbors</w:t>
            </w:r>
          </w:p>
        </w:tc>
        <w:tc>
          <w:tcPr>
            <w:tcW w:w="1100" w:type="dxa"/>
          </w:tcPr>
          <w:p w14:paraId="23D17987" w14:textId="77777777" w:rsidR="00000000" w:rsidRDefault="00000000">
            <w:pPr>
              <w:spacing w:after="0"/>
              <w:jc w:val="center"/>
            </w:pPr>
            <w:r>
              <w:t>6</w:t>
            </w:r>
          </w:p>
        </w:tc>
        <w:tc>
          <w:tcPr>
            <w:tcW w:w="900" w:type="dxa"/>
          </w:tcPr>
          <w:p w14:paraId="23D17988" w14:textId="77777777" w:rsidR="00000000" w:rsidRDefault="00000000">
            <w:pPr>
              <w:spacing w:after="0"/>
              <w:jc w:val="center"/>
            </w:pPr>
            <w:r>
              <w:t>0.206</w:t>
            </w:r>
          </w:p>
        </w:tc>
        <w:tc>
          <w:tcPr>
            <w:tcW w:w="900" w:type="dxa"/>
          </w:tcPr>
          <w:p w14:paraId="23D17989" w14:textId="77777777" w:rsidR="00000000" w:rsidRDefault="00000000">
            <w:pPr>
              <w:spacing w:after="0"/>
              <w:jc w:val="center"/>
            </w:pPr>
            <w:r>
              <w:t>0.165</w:t>
            </w:r>
          </w:p>
        </w:tc>
        <w:tc>
          <w:tcPr>
            <w:tcW w:w="900" w:type="dxa"/>
          </w:tcPr>
          <w:p w14:paraId="23D1798A" w14:textId="77777777" w:rsidR="00000000" w:rsidRDefault="00000000">
            <w:pPr>
              <w:spacing w:after="0"/>
              <w:jc w:val="center"/>
            </w:pPr>
            <w:r>
              <w:t>0.115</w:t>
            </w:r>
          </w:p>
        </w:tc>
        <w:tc>
          <w:tcPr>
            <w:tcW w:w="900" w:type="dxa"/>
          </w:tcPr>
          <w:p w14:paraId="23D1798B" w14:textId="77777777" w:rsidR="00000000" w:rsidRDefault="00000000">
            <w:pPr>
              <w:spacing w:after="0"/>
              <w:jc w:val="center"/>
            </w:pPr>
            <w:r>
              <w:t>0.088</w:t>
            </w:r>
          </w:p>
        </w:tc>
        <w:tc>
          <w:tcPr>
            <w:tcW w:w="900" w:type="dxa"/>
          </w:tcPr>
          <w:p w14:paraId="23D1798C" w14:textId="77777777" w:rsidR="00000000" w:rsidRDefault="00000000">
            <w:pPr>
              <w:spacing w:after="0"/>
              <w:jc w:val="center"/>
            </w:pPr>
            <w:r>
              <w:t>0.074</w:t>
            </w:r>
          </w:p>
        </w:tc>
        <w:tc>
          <w:tcPr>
            <w:tcW w:w="900" w:type="dxa"/>
          </w:tcPr>
          <w:p w14:paraId="23D1798D" w14:textId="77777777" w:rsidR="00000000" w:rsidRDefault="00000000">
            <w:pPr>
              <w:spacing w:after="0"/>
              <w:jc w:val="center"/>
            </w:pPr>
            <w:r>
              <w:t>0.058</w:t>
            </w:r>
          </w:p>
        </w:tc>
        <w:tc>
          <w:tcPr>
            <w:tcW w:w="1260" w:type="dxa"/>
          </w:tcPr>
          <w:p w14:paraId="23D1798E" w14:textId="77777777" w:rsidR="00000000" w:rsidRDefault="00000000">
            <w:pPr>
              <w:spacing w:after="0"/>
              <w:jc w:val="center"/>
            </w:pPr>
            <w:r>
              <w:t>0.051</w:t>
            </w:r>
          </w:p>
        </w:tc>
      </w:tr>
      <w:tr w:rsidR="00121F08" w14:paraId="23D17999"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990" w14:textId="77777777" w:rsidR="00000000" w:rsidRDefault="00000000">
            <w:pPr>
              <w:spacing w:after="0"/>
            </w:pPr>
            <w:r>
              <w:t>Copalis</w:t>
            </w:r>
          </w:p>
        </w:tc>
        <w:tc>
          <w:tcPr>
            <w:tcW w:w="1100" w:type="dxa"/>
          </w:tcPr>
          <w:p w14:paraId="23D17991" w14:textId="77777777" w:rsidR="00000000" w:rsidRDefault="00000000">
            <w:pPr>
              <w:spacing w:after="0"/>
              <w:jc w:val="center"/>
            </w:pPr>
            <w:r>
              <w:t>3</w:t>
            </w:r>
          </w:p>
        </w:tc>
        <w:tc>
          <w:tcPr>
            <w:tcW w:w="900" w:type="dxa"/>
          </w:tcPr>
          <w:p w14:paraId="23D17992" w14:textId="77777777" w:rsidR="00000000" w:rsidRDefault="00000000">
            <w:pPr>
              <w:spacing w:after="0"/>
              <w:jc w:val="center"/>
            </w:pPr>
            <w:r>
              <w:t>0.277</w:t>
            </w:r>
          </w:p>
        </w:tc>
        <w:tc>
          <w:tcPr>
            <w:tcW w:w="900" w:type="dxa"/>
          </w:tcPr>
          <w:p w14:paraId="23D17993" w14:textId="77777777" w:rsidR="00000000" w:rsidRDefault="00000000">
            <w:pPr>
              <w:spacing w:after="0"/>
              <w:jc w:val="center"/>
            </w:pPr>
            <w:r>
              <w:t>0.221</w:t>
            </w:r>
          </w:p>
        </w:tc>
        <w:tc>
          <w:tcPr>
            <w:tcW w:w="900" w:type="dxa"/>
          </w:tcPr>
          <w:p w14:paraId="23D17994" w14:textId="77777777" w:rsidR="00000000" w:rsidRDefault="00000000">
            <w:pPr>
              <w:spacing w:after="0"/>
              <w:jc w:val="center"/>
            </w:pPr>
            <w:r>
              <w:t>0.130</w:t>
            </w:r>
          </w:p>
        </w:tc>
        <w:tc>
          <w:tcPr>
            <w:tcW w:w="900" w:type="dxa"/>
          </w:tcPr>
          <w:p w14:paraId="23D17995" w14:textId="77777777" w:rsidR="00000000" w:rsidRDefault="00000000">
            <w:pPr>
              <w:spacing w:after="0"/>
              <w:jc w:val="center"/>
            </w:pPr>
          </w:p>
        </w:tc>
        <w:tc>
          <w:tcPr>
            <w:tcW w:w="900" w:type="dxa"/>
          </w:tcPr>
          <w:p w14:paraId="23D17996" w14:textId="77777777" w:rsidR="00000000" w:rsidRDefault="00000000">
            <w:pPr>
              <w:spacing w:after="0"/>
              <w:jc w:val="center"/>
            </w:pPr>
          </w:p>
        </w:tc>
        <w:tc>
          <w:tcPr>
            <w:tcW w:w="900" w:type="dxa"/>
          </w:tcPr>
          <w:p w14:paraId="23D17997" w14:textId="77777777" w:rsidR="00000000" w:rsidRDefault="00000000">
            <w:pPr>
              <w:spacing w:after="0"/>
              <w:jc w:val="center"/>
            </w:pPr>
          </w:p>
        </w:tc>
        <w:tc>
          <w:tcPr>
            <w:tcW w:w="1260" w:type="dxa"/>
          </w:tcPr>
          <w:p w14:paraId="23D17998" w14:textId="77777777" w:rsidR="00000000" w:rsidRDefault="00000000">
            <w:pPr>
              <w:spacing w:after="0"/>
              <w:jc w:val="center"/>
            </w:pPr>
            <w:r>
              <w:t>0.126</w:t>
            </w:r>
          </w:p>
        </w:tc>
      </w:tr>
      <w:tr w:rsidR="00121F08" w14:paraId="23D179A3"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99A" w14:textId="77777777" w:rsidR="00000000" w:rsidRDefault="00000000">
            <w:pPr>
              <w:spacing w:after="0"/>
            </w:pPr>
            <w:r>
              <w:t>Copalis</w:t>
            </w:r>
          </w:p>
        </w:tc>
        <w:tc>
          <w:tcPr>
            <w:tcW w:w="1100" w:type="dxa"/>
          </w:tcPr>
          <w:p w14:paraId="23D1799B" w14:textId="77777777" w:rsidR="00000000" w:rsidRDefault="00000000">
            <w:pPr>
              <w:spacing w:after="0"/>
              <w:jc w:val="center"/>
            </w:pPr>
            <w:r>
              <w:t>4</w:t>
            </w:r>
          </w:p>
        </w:tc>
        <w:tc>
          <w:tcPr>
            <w:tcW w:w="900" w:type="dxa"/>
          </w:tcPr>
          <w:p w14:paraId="23D1799C" w14:textId="77777777" w:rsidR="00000000" w:rsidRDefault="00000000">
            <w:pPr>
              <w:spacing w:after="0"/>
              <w:jc w:val="center"/>
            </w:pPr>
            <w:r>
              <w:t>0.272</w:t>
            </w:r>
          </w:p>
        </w:tc>
        <w:tc>
          <w:tcPr>
            <w:tcW w:w="900" w:type="dxa"/>
          </w:tcPr>
          <w:p w14:paraId="23D1799D" w14:textId="77777777" w:rsidR="00000000" w:rsidRDefault="00000000">
            <w:pPr>
              <w:spacing w:after="0"/>
              <w:jc w:val="center"/>
            </w:pPr>
            <w:r>
              <w:t>0.192</w:t>
            </w:r>
          </w:p>
        </w:tc>
        <w:tc>
          <w:tcPr>
            <w:tcW w:w="900" w:type="dxa"/>
          </w:tcPr>
          <w:p w14:paraId="23D1799E" w14:textId="77777777" w:rsidR="00000000" w:rsidRDefault="00000000">
            <w:pPr>
              <w:spacing w:after="0"/>
              <w:jc w:val="center"/>
            </w:pPr>
            <w:r>
              <w:t>0.162</w:t>
            </w:r>
          </w:p>
        </w:tc>
        <w:tc>
          <w:tcPr>
            <w:tcW w:w="900" w:type="dxa"/>
          </w:tcPr>
          <w:p w14:paraId="23D1799F" w14:textId="77777777" w:rsidR="00000000" w:rsidRDefault="00000000">
            <w:pPr>
              <w:spacing w:after="0"/>
              <w:jc w:val="center"/>
            </w:pPr>
            <w:r>
              <w:t>0.129</w:t>
            </w:r>
          </w:p>
        </w:tc>
        <w:tc>
          <w:tcPr>
            <w:tcW w:w="900" w:type="dxa"/>
          </w:tcPr>
          <w:p w14:paraId="23D179A0" w14:textId="77777777" w:rsidR="00000000" w:rsidRDefault="00000000">
            <w:pPr>
              <w:spacing w:after="0"/>
              <w:jc w:val="center"/>
            </w:pPr>
          </w:p>
        </w:tc>
        <w:tc>
          <w:tcPr>
            <w:tcW w:w="900" w:type="dxa"/>
          </w:tcPr>
          <w:p w14:paraId="23D179A1" w14:textId="77777777" w:rsidR="00000000" w:rsidRDefault="00000000">
            <w:pPr>
              <w:spacing w:after="0"/>
              <w:jc w:val="center"/>
            </w:pPr>
          </w:p>
        </w:tc>
        <w:tc>
          <w:tcPr>
            <w:tcW w:w="1260" w:type="dxa"/>
          </w:tcPr>
          <w:p w14:paraId="23D179A2" w14:textId="77777777" w:rsidR="00000000" w:rsidRDefault="00000000">
            <w:pPr>
              <w:spacing w:after="0"/>
              <w:jc w:val="center"/>
            </w:pPr>
            <w:r>
              <w:t>0.126</w:t>
            </w:r>
          </w:p>
        </w:tc>
      </w:tr>
      <w:tr w:rsidR="00121F08" w14:paraId="23D179AD" w14:textId="77777777">
        <w:trPr>
          <w:cnfStyle w:val="000000100000" w:firstRow="0" w:lastRow="0" w:firstColumn="0" w:lastColumn="0" w:oddVBand="0" w:evenVBand="0" w:oddHBand="1" w:evenHBand="0" w:firstRowFirstColumn="0" w:firstRowLastColumn="0" w:lastRowFirstColumn="0" w:lastRowLastColumn="0"/>
        </w:trPr>
        <w:tc>
          <w:tcPr>
            <w:tcW w:w="1600" w:type="dxa"/>
          </w:tcPr>
          <w:p w14:paraId="23D179A4" w14:textId="77777777" w:rsidR="00000000" w:rsidRDefault="00000000">
            <w:pPr>
              <w:spacing w:after="0"/>
            </w:pPr>
            <w:r>
              <w:t>Mocrocks</w:t>
            </w:r>
          </w:p>
        </w:tc>
        <w:tc>
          <w:tcPr>
            <w:tcW w:w="1100" w:type="dxa"/>
          </w:tcPr>
          <w:p w14:paraId="23D179A5" w14:textId="77777777" w:rsidR="00000000" w:rsidRDefault="00000000">
            <w:pPr>
              <w:spacing w:after="0"/>
              <w:jc w:val="center"/>
            </w:pPr>
            <w:r>
              <w:t>3</w:t>
            </w:r>
          </w:p>
        </w:tc>
        <w:tc>
          <w:tcPr>
            <w:tcW w:w="900" w:type="dxa"/>
          </w:tcPr>
          <w:p w14:paraId="23D179A6" w14:textId="77777777" w:rsidR="00000000" w:rsidRDefault="00000000">
            <w:pPr>
              <w:spacing w:after="0"/>
              <w:jc w:val="center"/>
            </w:pPr>
            <w:r>
              <w:t>0.222</w:t>
            </w:r>
          </w:p>
        </w:tc>
        <w:tc>
          <w:tcPr>
            <w:tcW w:w="900" w:type="dxa"/>
          </w:tcPr>
          <w:p w14:paraId="23D179A7" w14:textId="77777777" w:rsidR="00000000" w:rsidRDefault="00000000">
            <w:pPr>
              <w:spacing w:after="0"/>
              <w:jc w:val="center"/>
            </w:pPr>
            <w:r>
              <w:t>0.191</w:t>
            </w:r>
          </w:p>
        </w:tc>
        <w:tc>
          <w:tcPr>
            <w:tcW w:w="900" w:type="dxa"/>
          </w:tcPr>
          <w:p w14:paraId="23D179A8" w14:textId="77777777" w:rsidR="00000000" w:rsidRDefault="00000000">
            <w:pPr>
              <w:spacing w:after="0"/>
              <w:jc w:val="center"/>
            </w:pPr>
            <w:r>
              <w:t>0.099</w:t>
            </w:r>
          </w:p>
        </w:tc>
        <w:tc>
          <w:tcPr>
            <w:tcW w:w="900" w:type="dxa"/>
          </w:tcPr>
          <w:p w14:paraId="23D179A9" w14:textId="77777777" w:rsidR="00000000" w:rsidRDefault="00000000">
            <w:pPr>
              <w:spacing w:after="0"/>
              <w:jc w:val="center"/>
            </w:pPr>
          </w:p>
        </w:tc>
        <w:tc>
          <w:tcPr>
            <w:tcW w:w="900" w:type="dxa"/>
          </w:tcPr>
          <w:p w14:paraId="23D179AA" w14:textId="77777777" w:rsidR="00000000" w:rsidRDefault="00000000">
            <w:pPr>
              <w:spacing w:after="0"/>
              <w:jc w:val="center"/>
            </w:pPr>
          </w:p>
        </w:tc>
        <w:tc>
          <w:tcPr>
            <w:tcW w:w="900" w:type="dxa"/>
          </w:tcPr>
          <w:p w14:paraId="23D179AB" w14:textId="77777777" w:rsidR="00000000" w:rsidRDefault="00000000">
            <w:pPr>
              <w:spacing w:after="0"/>
              <w:jc w:val="center"/>
            </w:pPr>
          </w:p>
        </w:tc>
        <w:tc>
          <w:tcPr>
            <w:tcW w:w="1260" w:type="dxa"/>
          </w:tcPr>
          <w:p w14:paraId="23D179AC" w14:textId="77777777" w:rsidR="00000000" w:rsidRDefault="00000000">
            <w:pPr>
              <w:spacing w:after="0"/>
              <w:jc w:val="center"/>
            </w:pPr>
            <w:r>
              <w:t>0.095</w:t>
            </w:r>
          </w:p>
        </w:tc>
      </w:tr>
      <w:tr w:rsidR="00121F08" w14:paraId="23D179B7" w14:textId="77777777">
        <w:trPr>
          <w:cnfStyle w:val="000000010000" w:firstRow="0" w:lastRow="0" w:firstColumn="0" w:lastColumn="0" w:oddVBand="0" w:evenVBand="0" w:oddHBand="0" w:evenHBand="1" w:firstRowFirstColumn="0" w:firstRowLastColumn="0" w:lastRowFirstColumn="0" w:lastRowLastColumn="0"/>
        </w:trPr>
        <w:tc>
          <w:tcPr>
            <w:tcW w:w="1600" w:type="dxa"/>
          </w:tcPr>
          <w:p w14:paraId="23D179AE" w14:textId="77777777" w:rsidR="00000000" w:rsidRDefault="00000000">
            <w:pPr>
              <w:spacing w:after="0"/>
            </w:pPr>
            <w:r>
              <w:t>Mocrocks</w:t>
            </w:r>
          </w:p>
        </w:tc>
        <w:tc>
          <w:tcPr>
            <w:tcW w:w="1100" w:type="dxa"/>
          </w:tcPr>
          <w:p w14:paraId="23D179AF" w14:textId="77777777" w:rsidR="00000000" w:rsidRDefault="00000000">
            <w:pPr>
              <w:spacing w:after="0"/>
              <w:jc w:val="center"/>
            </w:pPr>
            <w:r>
              <w:t>4</w:t>
            </w:r>
          </w:p>
        </w:tc>
        <w:tc>
          <w:tcPr>
            <w:tcW w:w="900" w:type="dxa"/>
          </w:tcPr>
          <w:p w14:paraId="23D179B0" w14:textId="77777777" w:rsidR="00000000" w:rsidRDefault="00000000">
            <w:pPr>
              <w:spacing w:after="0"/>
              <w:jc w:val="center"/>
            </w:pPr>
            <w:r>
              <w:t>0.305</w:t>
            </w:r>
          </w:p>
        </w:tc>
        <w:tc>
          <w:tcPr>
            <w:tcW w:w="900" w:type="dxa"/>
          </w:tcPr>
          <w:p w14:paraId="23D179B1" w14:textId="77777777" w:rsidR="00000000" w:rsidRDefault="00000000">
            <w:pPr>
              <w:spacing w:after="0"/>
              <w:jc w:val="center"/>
            </w:pPr>
            <w:r>
              <w:t>0.171</w:t>
            </w:r>
          </w:p>
        </w:tc>
        <w:tc>
          <w:tcPr>
            <w:tcW w:w="900" w:type="dxa"/>
          </w:tcPr>
          <w:p w14:paraId="23D179B2" w14:textId="77777777" w:rsidR="00000000" w:rsidRDefault="00000000">
            <w:pPr>
              <w:spacing w:after="0"/>
              <w:jc w:val="center"/>
            </w:pPr>
            <w:r>
              <w:t>0.130</w:t>
            </w:r>
          </w:p>
        </w:tc>
        <w:tc>
          <w:tcPr>
            <w:tcW w:w="900" w:type="dxa"/>
          </w:tcPr>
          <w:p w14:paraId="23D179B3" w14:textId="77777777" w:rsidR="00000000" w:rsidRDefault="00000000">
            <w:pPr>
              <w:spacing w:after="0"/>
              <w:jc w:val="center"/>
            </w:pPr>
            <w:r>
              <w:t>0.099</w:t>
            </w:r>
          </w:p>
        </w:tc>
        <w:tc>
          <w:tcPr>
            <w:tcW w:w="900" w:type="dxa"/>
          </w:tcPr>
          <w:p w14:paraId="23D179B4" w14:textId="77777777" w:rsidR="00000000" w:rsidRDefault="00000000">
            <w:pPr>
              <w:spacing w:after="0"/>
              <w:jc w:val="center"/>
            </w:pPr>
          </w:p>
        </w:tc>
        <w:tc>
          <w:tcPr>
            <w:tcW w:w="900" w:type="dxa"/>
          </w:tcPr>
          <w:p w14:paraId="23D179B5" w14:textId="77777777" w:rsidR="00000000" w:rsidRDefault="00000000">
            <w:pPr>
              <w:spacing w:after="0"/>
              <w:jc w:val="center"/>
            </w:pPr>
          </w:p>
        </w:tc>
        <w:tc>
          <w:tcPr>
            <w:tcW w:w="1260" w:type="dxa"/>
          </w:tcPr>
          <w:p w14:paraId="23D179B6" w14:textId="77777777" w:rsidR="00000000" w:rsidRDefault="00000000">
            <w:pPr>
              <w:spacing w:after="0"/>
              <w:jc w:val="center"/>
            </w:pPr>
            <w:r>
              <w:t>0.095</w:t>
            </w:r>
          </w:p>
        </w:tc>
      </w:tr>
    </w:tbl>
    <w:p w14:paraId="23D179B8" w14:textId="77777777" w:rsidR="00000000" w:rsidRDefault="00000000">
      <w:r>
        <w:rPr>
          <w:i/>
          <w:iCs/>
          <w:color w:val="595959"/>
          <w:sz w:val="17"/>
          <w:szCs w:val="17"/>
        </w:rPr>
        <w:t>Values at or below 0.20 meet the design target. Every value at m = 1 fails it at Long Beach, and Copalis fails it at m = 1 for either series length. The last column is the irreducible correction-factor floor from Table 17.</w:t>
      </w:r>
    </w:p>
    <w:p w14:paraId="23D179B9" w14:textId="77777777" w:rsidR="00000000" w:rsidRDefault="00000000">
      <w:pPr>
        <w:pStyle w:val="Heading2"/>
      </w:pPr>
      <w:bookmarkStart w:id="128" w:name="_Toc234502711"/>
      <w:bookmarkStart w:id="129" w:name="_Toc234591285"/>
      <w:r>
        <w:t>11.3 Which days to count</w:t>
      </w:r>
      <w:bookmarkEnd w:id="128"/>
      <w:bookmarkEnd w:id="129"/>
    </w:p>
    <w:p w14:paraId="23D179BA" w14:textId="77777777" w:rsidR="00000000" w:rsidRDefault="00000000">
      <w:r>
        <w:t>The largest-effort days. Selecting the m largest days of a tide series beats an evenly spread selection by 4 to 11 coefficient-of-variation points at every series length tested, and beats a random selection at every length but one. The bias penalty for doing so is small, 1 to 6 percent, and no worse than the penalty of the spread rule. This is what the program already does implicitly, by staffing the opening weekend and the biggest tides, and it is correct.</w:t>
      </w:r>
    </w:p>
    <w:p w14:paraId="23D179BB" w14:textId="77777777" w:rsidR="00000000" w:rsidRDefault="00000000">
      <w:pPr>
        <w:pStyle w:val="Caption"/>
        <w:keepNext/>
      </w:pPr>
      <w:bookmarkStart w:id="130" w:name="_Toc234591317"/>
      <w:r>
        <w:t>Table 20. Harvest coefficient of variation of a tide-series estimate under four day-selection rules.</w:t>
      </w:r>
      <w:bookmarkEnd w:id="130"/>
    </w:p>
    <w:tbl>
      <w:tblPr>
        <w:tblStyle w:val="Table-WDFW"/>
        <w:tblW w:w="9360" w:type="dxa"/>
        <w:tblCellMar>
          <w:left w:w="10" w:type="dxa"/>
          <w:right w:w="10" w:type="dxa"/>
        </w:tblCellMar>
        <w:tblLook w:val="04A0" w:firstRow="1" w:lastRow="0" w:firstColumn="1" w:lastColumn="0" w:noHBand="0" w:noVBand="1"/>
      </w:tblPr>
      <w:tblGrid>
        <w:gridCol w:w="1500"/>
        <w:gridCol w:w="700"/>
        <w:gridCol w:w="700"/>
        <w:gridCol w:w="1500"/>
        <w:gridCol w:w="1400"/>
        <w:gridCol w:w="1100"/>
        <w:gridCol w:w="1300"/>
        <w:gridCol w:w="1160"/>
      </w:tblGrid>
      <w:tr w:rsidR="00121F08" w14:paraId="23D179C4" w14:textId="77777777">
        <w:trPr>
          <w:cnfStyle w:val="100000000000" w:firstRow="1" w:lastRow="0" w:firstColumn="0" w:lastColumn="0" w:oddVBand="0" w:evenVBand="0" w:oddHBand="0" w:evenHBand="0" w:firstRowFirstColumn="0" w:firstRowLastColumn="0" w:lastRowFirstColumn="0" w:lastRowLastColumn="0"/>
          <w:tblHeader/>
        </w:trPr>
        <w:tc>
          <w:tcPr>
            <w:tcW w:w="1500" w:type="dxa"/>
          </w:tcPr>
          <w:p w14:paraId="23D179BC" w14:textId="77777777" w:rsidR="00000000" w:rsidRDefault="00000000">
            <w:pPr>
              <w:spacing w:after="0"/>
            </w:pPr>
            <w:r>
              <w:t>Beach</w:t>
            </w:r>
          </w:p>
        </w:tc>
        <w:tc>
          <w:tcPr>
            <w:tcW w:w="700" w:type="dxa"/>
          </w:tcPr>
          <w:p w14:paraId="23D179BD" w14:textId="77777777" w:rsidR="00000000" w:rsidRDefault="00000000">
            <w:pPr>
              <w:spacing w:after="0"/>
              <w:jc w:val="center"/>
            </w:pPr>
            <w:r>
              <w:t>n</w:t>
            </w:r>
          </w:p>
        </w:tc>
        <w:tc>
          <w:tcPr>
            <w:tcW w:w="700" w:type="dxa"/>
          </w:tcPr>
          <w:p w14:paraId="23D179BE" w14:textId="77777777" w:rsidR="00000000" w:rsidRDefault="00000000">
            <w:pPr>
              <w:spacing w:after="0"/>
              <w:jc w:val="center"/>
            </w:pPr>
            <w:r>
              <w:t>m</w:t>
            </w:r>
          </w:p>
        </w:tc>
        <w:tc>
          <w:tcPr>
            <w:tcW w:w="1500" w:type="dxa"/>
          </w:tcPr>
          <w:p w14:paraId="23D179BF" w14:textId="77777777" w:rsidR="00000000" w:rsidRDefault="00000000">
            <w:pPr>
              <w:spacing w:after="0"/>
              <w:jc w:val="center"/>
            </w:pPr>
            <w:r>
              <w:t>Largest-effort days</w:t>
            </w:r>
          </w:p>
        </w:tc>
        <w:tc>
          <w:tcPr>
            <w:tcW w:w="1400" w:type="dxa"/>
          </w:tcPr>
          <w:p w14:paraId="23D179C0" w14:textId="77777777" w:rsidR="00000000" w:rsidRDefault="00000000">
            <w:pPr>
              <w:spacing w:after="0"/>
              <w:jc w:val="center"/>
            </w:pPr>
            <w:r>
              <w:t>Peak plus spread</w:t>
            </w:r>
          </w:p>
        </w:tc>
        <w:tc>
          <w:tcPr>
            <w:tcW w:w="1100" w:type="dxa"/>
          </w:tcPr>
          <w:p w14:paraId="23D179C1" w14:textId="77777777" w:rsidR="00000000" w:rsidRDefault="00000000">
            <w:pPr>
              <w:spacing w:after="0"/>
              <w:jc w:val="center"/>
            </w:pPr>
            <w:r>
              <w:t>Random</w:t>
            </w:r>
          </w:p>
        </w:tc>
        <w:tc>
          <w:tcPr>
            <w:tcW w:w="1300" w:type="dxa"/>
          </w:tcPr>
          <w:p w14:paraId="23D179C2" w14:textId="77777777" w:rsidR="00000000" w:rsidRDefault="00000000">
            <w:pPr>
              <w:spacing w:after="0"/>
              <w:jc w:val="center"/>
            </w:pPr>
            <w:r>
              <w:t>Evenly spread</w:t>
            </w:r>
          </w:p>
        </w:tc>
        <w:tc>
          <w:tcPr>
            <w:tcW w:w="1160" w:type="dxa"/>
          </w:tcPr>
          <w:p w14:paraId="23D179C3" w14:textId="77777777" w:rsidR="00000000" w:rsidRDefault="00000000">
            <w:pPr>
              <w:spacing w:after="0"/>
              <w:jc w:val="center"/>
            </w:pPr>
            <w:r>
              <w:t>Relative bias, largest-effort rule</w:t>
            </w:r>
          </w:p>
        </w:tc>
      </w:tr>
      <w:tr w:rsidR="00121F08" w14:paraId="23D179CD"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9C5" w14:textId="77777777" w:rsidR="00000000" w:rsidRDefault="00000000">
            <w:pPr>
              <w:spacing w:after="0"/>
            </w:pPr>
            <w:r>
              <w:t>Long Beach</w:t>
            </w:r>
          </w:p>
        </w:tc>
        <w:tc>
          <w:tcPr>
            <w:tcW w:w="700" w:type="dxa"/>
          </w:tcPr>
          <w:p w14:paraId="23D179C6" w14:textId="77777777" w:rsidR="00000000" w:rsidRDefault="00000000">
            <w:pPr>
              <w:spacing w:after="0"/>
              <w:jc w:val="center"/>
            </w:pPr>
            <w:r>
              <w:t>5</w:t>
            </w:r>
          </w:p>
        </w:tc>
        <w:tc>
          <w:tcPr>
            <w:tcW w:w="700" w:type="dxa"/>
          </w:tcPr>
          <w:p w14:paraId="23D179C7" w14:textId="77777777" w:rsidR="00000000" w:rsidRDefault="00000000">
            <w:pPr>
              <w:spacing w:after="0"/>
              <w:jc w:val="center"/>
            </w:pPr>
            <w:r>
              <w:t>2</w:t>
            </w:r>
          </w:p>
        </w:tc>
        <w:tc>
          <w:tcPr>
            <w:tcW w:w="1500" w:type="dxa"/>
          </w:tcPr>
          <w:p w14:paraId="23D179C8" w14:textId="77777777" w:rsidR="00000000" w:rsidRDefault="00000000">
            <w:pPr>
              <w:spacing w:after="0"/>
              <w:jc w:val="center"/>
            </w:pPr>
            <w:r>
              <w:t>0.174</w:t>
            </w:r>
          </w:p>
        </w:tc>
        <w:tc>
          <w:tcPr>
            <w:tcW w:w="1400" w:type="dxa"/>
          </w:tcPr>
          <w:p w14:paraId="23D179C9" w14:textId="77777777" w:rsidR="00000000" w:rsidRDefault="00000000">
            <w:pPr>
              <w:spacing w:after="0"/>
              <w:jc w:val="center"/>
            </w:pPr>
            <w:r>
              <w:t>0.217</w:t>
            </w:r>
          </w:p>
        </w:tc>
        <w:tc>
          <w:tcPr>
            <w:tcW w:w="1100" w:type="dxa"/>
          </w:tcPr>
          <w:p w14:paraId="23D179CA" w14:textId="77777777" w:rsidR="00000000" w:rsidRDefault="00000000">
            <w:pPr>
              <w:spacing w:after="0"/>
              <w:jc w:val="center"/>
            </w:pPr>
            <w:r>
              <w:t>0.238</w:t>
            </w:r>
          </w:p>
        </w:tc>
        <w:tc>
          <w:tcPr>
            <w:tcW w:w="1300" w:type="dxa"/>
          </w:tcPr>
          <w:p w14:paraId="23D179CB" w14:textId="77777777" w:rsidR="00000000" w:rsidRDefault="00000000">
            <w:pPr>
              <w:spacing w:after="0"/>
              <w:jc w:val="center"/>
            </w:pPr>
            <w:r>
              <w:t>0.259</w:t>
            </w:r>
          </w:p>
        </w:tc>
        <w:tc>
          <w:tcPr>
            <w:tcW w:w="1160" w:type="dxa"/>
          </w:tcPr>
          <w:p w14:paraId="23D179CC" w14:textId="77777777" w:rsidR="00000000" w:rsidRDefault="00000000">
            <w:pPr>
              <w:spacing w:after="0"/>
              <w:jc w:val="center"/>
            </w:pPr>
            <w:r>
              <w:t>+1.3%</w:t>
            </w:r>
          </w:p>
        </w:tc>
      </w:tr>
      <w:tr w:rsidR="00121F08" w14:paraId="23D179D6"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9CE" w14:textId="77777777" w:rsidR="00000000" w:rsidRDefault="00000000">
            <w:pPr>
              <w:spacing w:after="0"/>
            </w:pPr>
            <w:r>
              <w:t>Long Beach</w:t>
            </w:r>
          </w:p>
        </w:tc>
        <w:tc>
          <w:tcPr>
            <w:tcW w:w="700" w:type="dxa"/>
          </w:tcPr>
          <w:p w14:paraId="23D179CF" w14:textId="77777777" w:rsidR="00000000" w:rsidRDefault="00000000">
            <w:pPr>
              <w:spacing w:after="0"/>
              <w:jc w:val="center"/>
            </w:pPr>
            <w:r>
              <w:t>5</w:t>
            </w:r>
          </w:p>
        </w:tc>
        <w:tc>
          <w:tcPr>
            <w:tcW w:w="700" w:type="dxa"/>
          </w:tcPr>
          <w:p w14:paraId="23D179D0" w14:textId="77777777" w:rsidR="00000000" w:rsidRDefault="00000000">
            <w:pPr>
              <w:spacing w:after="0"/>
              <w:jc w:val="center"/>
            </w:pPr>
            <w:r>
              <w:t>3</w:t>
            </w:r>
          </w:p>
        </w:tc>
        <w:tc>
          <w:tcPr>
            <w:tcW w:w="1500" w:type="dxa"/>
          </w:tcPr>
          <w:p w14:paraId="23D179D1" w14:textId="77777777" w:rsidR="00000000" w:rsidRDefault="00000000">
            <w:pPr>
              <w:spacing w:after="0"/>
              <w:jc w:val="center"/>
            </w:pPr>
            <w:r>
              <w:t>0.126</w:t>
            </w:r>
          </w:p>
        </w:tc>
        <w:tc>
          <w:tcPr>
            <w:tcW w:w="1400" w:type="dxa"/>
          </w:tcPr>
          <w:p w14:paraId="23D179D2" w14:textId="77777777" w:rsidR="00000000" w:rsidRDefault="00000000">
            <w:pPr>
              <w:spacing w:after="0"/>
              <w:jc w:val="center"/>
            </w:pPr>
            <w:r>
              <w:t>0.179</w:t>
            </w:r>
          </w:p>
        </w:tc>
        <w:tc>
          <w:tcPr>
            <w:tcW w:w="1100" w:type="dxa"/>
          </w:tcPr>
          <w:p w14:paraId="23D179D3" w14:textId="77777777" w:rsidR="00000000" w:rsidRDefault="00000000">
            <w:pPr>
              <w:spacing w:after="0"/>
              <w:jc w:val="center"/>
            </w:pPr>
            <w:r>
              <w:t>0.180</w:t>
            </w:r>
          </w:p>
        </w:tc>
        <w:tc>
          <w:tcPr>
            <w:tcW w:w="1300" w:type="dxa"/>
          </w:tcPr>
          <w:p w14:paraId="23D179D4" w14:textId="77777777" w:rsidR="00000000" w:rsidRDefault="00000000">
            <w:pPr>
              <w:spacing w:after="0"/>
              <w:jc w:val="center"/>
            </w:pPr>
            <w:r>
              <w:t>0.200</w:t>
            </w:r>
          </w:p>
        </w:tc>
        <w:tc>
          <w:tcPr>
            <w:tcW w:w="1160" w:type="dxa"/>
          </w:tcPr>
          <w:p w14:paraId="23D179D5" w14:textId="77777777" w:rsidR="00000000" w:rsidRDefault="00000000">
            <w:pPr>
              <w:spacing w:after="0"/>
              <w:jc w:val="center"/>
            </w:pPr>
            <w:r>
              <w:t>+1.4%</w:t>
            </w:r>
          </w:p>
        </w:tc>
      </w:tr>
      <w:tr w:rsidR="00121F08" w14:paraId="23D179DF"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9D7" w14:textId="77777777" w:rsidR="00000000" w:rsidRDefault="00000000">
            <w:pPr>
              <w:spacing w:after="0"/>
            </w:pPr>
            <w:r>
              <w:t>Long Beach</w:t>
            </w:r>
          </w:p>
        </w:tc>
        <w:tc>
          <w:tcPr>
            <w:tcW w:w="700" w:type="dxa"/>
          </w:tcPr>
          <w:p w14:paraId="23D179D8" w14:textId="77777777" w:rsidR="00000000" w:rsidRDefault="00000000">
            <w:pPr>
              <w:spacing w:after="0"/>
              <w:jc w:val="center"/>
            </w:pPr>
            <w:r>
              <w:t>6</w:t>
            </w:r>
          </w:p>
        </w:tc>
        <w:tc>
          <w:tcPr>
            <w:tcW w:w="700" w:type="dxa"/>
          </w:tcPr>
          <w:p w14:paraId="23D179D9" w14:textId="77777777" w:rsidR="00000000" w:rsidRDefault="00000000">
            <w:pPr>
              <w:spacing w:after="0"/>
              <w:jc w:val="center"/>
            </w:pPr>
            <w:r>
              <w:t>2</w:t>
            </w:r>
          </w:p>
        </w:tc>
        <w:tc>
          <w:tcPr>
            <w:tcW w:w="1500" w:type="dxa"/>
          </w:tcPr>
          <w:p w14:paraId="23D179DA" w14:textId="77777777" w:rsidR="00000000" w:rsidRDefault="00000000">
            <w:pPr>
              <w:spacing w:after="0"/>
              <w:jc w:val="center"/>
            </w:pPr>
            <w:r>
              <w:t>0.246</w:t>
            </w:r>
          </w:p>
        </w:tc>
        <w:tc>
          <w:tcPr>
            <w:tcW w:w="1400" w:type="dxa"/>
          </w:tcPr>
          <w:p w14:paraId="23D179DB" w14:textId="77777777" w:rsidR="00000000" w:rsidRDefault="00000000">
            <w:pPr>
              <w:spacing w:after="0"/>
              <w:jc w:val="center"/>
            </w:pPr>
            <w:r>
              <w:t>0.300</w:t>
            </w:r>
          </w:p>
        </w:tc>
        <w:tc>
          <w:tcPr>
            <w:tcW w:w="1100" w:type="dxa"/>
          </w:tcPr>
          <w:p w14:paraId="23D179DC" w14:textId="77777777" w:rsidR="00000000" w:rsidRDefault="00000000">
            <w:pPr>
              <w:spacing w:after="0"/>
              <w:jc w:val="center"/>
            </w:pPr>
            <w:r>
              <w:t>0.261</w:t>
            </w:r>
          </w:p>
        </w:tc>
        <w:tc>
          <w:tcPr>
            <w:tcW w:w="1300" w:type="dxa"/>
          </w:tcPr>
          <w:p w14:paraId="23D179DD" w14:textId="77777777" w:rsidR="00000000" w:rsidRDefault="00000000">
            <w:pPr>
              <w:spacing w:after="0"/>
              <w:jc w:val="center"/>
            </w:pPr>
            <w:r>
              <w:t>0.317</w:t>
            </w:r>
          </w:p>
        </w:tc>
        <w:tc>
          <w:tcPr>
            <w:tcW w:w="1160" w:type="dxa"/>
          </w:tcPr>
          <w:p w14:paraId="23D179DE" w14:textId="77777777" w:rsidR="00000000" w:rsidRDefault="00000000">
            <w:pPr>
              <w:spacing w:after="0"/>
              <w:jc w:val="center"/>
            </w:pPr>
            <w:r>
              <w:t>+5.9%</w:t>
            </w:r>
          </w:p>
        </w:tc>
      </w:tr>
      <w:tr w:rsidR="00121F08" w14:paraId="23D179E8"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9E0" w14:textId="77777777" w:rsidR="00000000" w:rsidRDefault="00000000">
            <w:pPr>
              <w:spacing w:after="0"/>
            </w:pPr>
            <w:r>
              <w:t>Long Beach</w:t>
            </w:r>
          </w:p>
        </w:tc>
        <w:tc>
          <w:tcPr>
            <w:tcW w:w="700" w:type="dxa"/>
          </w:tcPr>
          <w:p w14:paraId="23D179E1" w14:textId="77777777" w:rsidR="00000000" w:rsidRDefault="00000000">
            <w:pPr>
              <w:spacing w:after="0"/>
              <w:jc w:val="center"/>
            </w:pPr>
            <w:r>
              <w:t>6</w:t>
            </w:r>
          </w:p>
        </w:tc>
        <w:tc>
          <w:tcPr>
            <w:tcW w:w="700" w:type="dxa"/>
          </w:tcPr>
          <w:p w14:paraId="23D179E2" w14:textId="77777777" w:rsidR="00000000" w:rsidRDefault="00000000">
            <w:pPr>
              <w:spacing w:after="0"/>
              <w:jc w:val="center"/>
            </w:pPr>
            <w:r>
              <w:t>3</w:t>
            </w:r>
          </w:p>
        </w:tc>
        <w:tc>
          <w:tcPr>
            <w:tcW w:w="1500" w:type="dxa"/>
          </w:tcPr>
          <w:p w14:paraId="23D179E3" w14:textId="77777777" w:rsidR="00000000" w:rsidRDefault="00000000">
            <w:pPr>
              <w:spacing w:after="0"/>
              <w:jc w:val="center"/>
            </w:pPr>
            <w:r>
              <w:t>0.175</w:t>
            </w:r>
          </w:p>
        </w:tc>
        <w:tc>
          <w:tcPr>
            <w:tcW w:w="1400" w:type="dxa"/>
          </w:tcPr>
          <w:p w14:paraId="23D179E4" w14:textId="77777777" w:rsidR="00000000" w:rsidRDefault="00000000">
            <w:pPr>
              <w:spacing w:after="0"/>
              <w:jc w:val="center"/>
            </w:pPr>
            <w:r>
              <w:t>0.281</w:t>
            </w:r>
          </w:p>
        </w:tc>
        <w:tc>
          <w:tcPr>
            <w:tcW w:w="1100" w:type="dxa"/>
          </w:tcPr>
          <w:p w14:paraId="23D179E5" w14:textId="77777777" w:rsidR="00000000" w:rsidRDefault="00000000">
            <w:pPr>
              <w:spacing w:after="0"/>
              <w:jc w:val="center"/>
            </w:pPr>
            <w:r>
              <w:t>0.223</w:t>
            </w:r>
          </w:p>
        </w:tc>
        <w:tc>
          <w:tcPr>
            <w:tcW w:w="1300" w:type="dxa"/>
          </w:tcPr>
          <w:p w14:paraId="23D179E6" w14:textId="77777777" w:rsidR="00000000" w:rsidRDefault="00000000">
            <w:pPr>
              <w:spacing w:after="0"/>
              <w:jc w:val="center"/>
            </w:pPr>
            <w:r>
              <w:t>0.281</w:t>
            </w:r>
          </w:p>
        </w:tc>
        <w:tc>
          <w:tcPr>
            <w:tcW w:w="1160" w:type="dxa"/>
          </w:tcPr>
          <w:p w14:paraId="23D179E7" w14:textId="77777777" w:rsidR="00000000" w:rsidRDefault="00000000">
            <w:pPr>
              <w:spacing w:after="0"/>
              <w:jc w:val="center"/>
            </w:pPr>
            <w:r>
              <w:t>+4.4%</w:t>
            </w:r>
          </w:p>
        </w:tc>
      </w:tr>
      <w:tr w:rsidR="00121F08" w14:paraId="23D179F1"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9E9" w14:textId="77777777" w:rsidR="00000000" w:rsidRDefault="00000000">
            <w:pPr>
              <w:spacing w:after="0"/>
            </w:pPr>
            <w:r>
              <w:t>Twin Harbors</w:t>
            </w:r>
          </w:p>
        </w:tc>
        <w:tc>
          <w:tcPr>
            <w:tcW w:w="700" w:type="dxa"/>
          </w:tcPr>
          <w:p w14:paraId="23D179EA" w14:textId="77777777" w:rsidR="00000000" w:rsidRDefault="00000000">
            <w:pPr>
              <w:spacing w:after="0"/>
              <w:jc w:val="center"/>
            </w:pPr>
            <w:r>
              <w:t>5</w:t>
            </w:r>
          </w:p>
        </w:tc>
        <w:tc>
          <w:tcPr>
            <w:tcW w:w="700" w:type="dxa"/>
          </w:tcPr>
          <w:p w14:paraId="23D179EB" w14:textId="77777777" w:rsidR="00000000" w:rsidRDefault="00000000">
            <w:pPr>
              <w:spacing w:after="0"/>
              <w:jc w:val="center"/>
            </w:pPr>
            <w:r>
              <w:t>2</w:t>
            </w:r>
          </w:p>
        </w:tc>
        <w:tc>
          <w:tcPr>
            <w:tcW w:w="1500" w:type="dxa"/>
          </w:tcPr>
          <w:p w14:paraId="23D179EC" w14:textId="77777777" w:rsidR="00000000" w:rsidRDefault="00000000">
            <w:pPr>
              <w:spacing w:after="0"/>
              <w:jc w:val="center"/>
            </w:pPr>
            <w:r>
              <w:t>0.164</w:t>
            </w:r>
          </w:p>
        </w:tc>
        <w:tc>
          <w:tcPr>
            <w:tcW w:w="1400" w:type="dxa"/>
          </w:tcPr>
          <w:p w14:paraId="23D179ED" w14:textId="77777777" w:rsidR="00000000" w:rsidRDefault="00000000">
            <w:pPr>
              <w:spacing w:after="0"/>
              <w:jc w:val="center"/>
            </w:pPr>
            <w:r>
              <w:t>0.205</w:t>
            </w:r>
          </w:p>
        </w:tc>
        <w:tc>
          <w:tcPr>
            <w:tcW w:w="1100" w:type="dxa"/>
          </w:tcPr>
          <w:p w14:paraId="23D179EE" w14:textId="77777777" w:rsidR="00000000" w:rsidRDefault="00000000">
            <w:pPr>
              <w:spacing w:after="0"/>
              <w:jc w:val="center"/>
            </w:pPr>
            <w:r>
              <w:t>0.207</w:t>
            </w:r>
          </w:p>
        </w:tc>
        <w:tc>
          <w:tcPr>
            <w:tcW w:w="1300" w:type="dxa"/>
          </w:tcPr>
          <w:p w14:paraId="23D179EF" w14:textId="77777777" w:rsidR="00000000" w:rsidRDefault="00000000">
            <w:pPr>
              <w:spacing w:after="0"/>
              <w:jc w:val="center"/>
            </w:pPr>
            <w:r>
              <w:t>0.261</w:t>
            </w:r>
          </w:p>
        </w:tc>
        <w:tc>
          <w:tcPr>
            <w:tcW w:w="1160" w:type="dxa"/>
          </w:tcPr>
          <w:p w14:paraId="23D179F0" w14:textId="77777777" w:rsidR="00000000" w:rsidRDefault="00000000">
            <w:pPr>
              <w:spacing w:after="0"/>
              <w:jc w:val="center"/>
            </w:pPr>
            <w:r>
              <w:t>+2.4%</w:t>
            </w:r>
          </w:p>
        </w:tc>
      </w:tr>
      <w:tr w:rsidR="00121F08" w14:paraId="23D179FA"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9F2" w14:textId="77777777" w:rsidR="00000000" w:rsidRDefault="00000000">
            <w:pPr>
              <w:spacing w:after="0"/>
            </w:pPr>
            <w:r>
              <w:t>Twin Harbors</w:t>
            </w:r>
          </w:p>
        </w:tc>
        <w:tc>
          <w:tcPr>
            <w:tcW w:w="700" w:type="dxa"/>
          </w:tcPr>
          <w:p w14:paraId="23D179F3" w14:textId="77777777" w:rsidR="00000000" w:rsidRDefault="00000000">
            <w:pPr>
              <w:spacing w:after="0"/>
              <w:jc w:val="center"/>
            </w:pPr>
            <w:r>
              <w:t>5</w:t>
            </w:r>
          </w:p>
        </w:tc>
        <w:tc>
          <w:tcPr>
            <w:tcW w:w="700" w:type="dxa"/>
          </w:tcPr>
          <w:p w14:paraId="23D179F4" w14:textId="77777777" w:rsidR="00000000" w:rsidRDefault="00000000">
            <w:pPr>
              <w:spacing w:after="0"/>
              <w:jc w:val="center"/>
            </w:pPr>
            <w:r>
              <w:t>3</w:t>
            </w:r>
          </w:p>
        </w:tc>
        <w:tc>
          <w:tcPr>
            <w:tcW w:w="1500" w:type="dxa"/>
          </w:tcPr>
          <w:p w14:paraId="23D179F5" w14:textId="77777777" w:rsidR="00000000" w:rsidRDefault="00000000">
            <w:pPr>
              <w:spacing w:after="0"/>
              <w:jc w:val="center"/>
            </w:pPr>
            <w:r>
              <w:t>0.114</w:t>
            </w:r>
          </w:p>
        </w:tc>
        <w:tc>
          <w:tcPr>
            <w:tcW w:w="1400" w:type="dxa"/>
          </w:tcPr>
          <w:p w14:paraId="23D179F6" w14:textId="77777777" w:rsidR="00000000" w:rsidRDefault="00000000">
            <w:pPr>
              <w:spacing w:after="0"/>
              <w:jc w:val="center"/>
            </w:pPr>
            <w:r>
              <w:t>0.163</w:t>
            </w:r>
          </w:p>
        </w:tc>
        <w:tc>
          <w:tcPr>
            <w:tcW w:w="1100" w:type="dxa"/>
          </w:tcPr>
          <w:p w14:paraId="23D179F7" w14:textId="77777777" w:rsidR="00000000" w:rsidRDefault="00000000">
            <w:pPr>
              <w:spacing w:after="0"/>
              <w:jc w:val="center"/>
            </w:pPr>
            <w:r>
              <w:t>0.158</w:t>
            </w:r>
          </w:p>
        </w:tc>
        <w:tc>
          <w:tcPr>
            <w:tcW w:w="1300" w:type="dxa"/>
          </w:tcPr>
          <w:p w14:paraId="23D179F8" w14:textId="77777777" w:rsidR="00000000" w:rsidRDefault="00000000">
            <w:pPr>
              <w:spacing w:after="0"/>
              <w:jc w:val="center"/>
            </w:pPr>
            <w:r>
              <w:t>0.216</w:t>
            </w:r>
          </w:p>
        </w:tc>
        <w:tc>
          <w:tcPr>
            <w:tcW w:w="1160" w:type="dxa"/>
          </w:tcPr>
          <w:p w14:paraId="23D179F9" w14:textId="77777777" w:rsidR="00000000" w:rsidRDefault="00000000">
            <w:pPr>
              <w:spacing w:after="0"/>
              <w:jc w:val="center"/>
            </w:pPr>
            <w:r>
              <w:t>+1.1%</w:t>
            </w:r>
          </w:p>
        </w:tc>
      </w:tr>
      <w:tr w:rsidR="00121F08" w14:paraId="23D17A03" w14:textId="77777777">
        <w:trPr>
          <w:cnfStyle w:val="000000100000" w:firstRow="0" w:lastRow="0" w:firstColumn="0" w:lastColumn="0" w:oddVBand="0" w:evenVBand="0" w:oddHBand="1" w:evenHBand="0" w:firstRowFirstColumn="0" w:firstRowLastColumn="0" w:lastRowFirstColumn="0" w:lastRowLastColumn="0"/>
        </w:trPr>
        <w:tc>
          <w:tcPr>
            <w:tcW w:w="1500" w:type="dxa"/>
          </w:tcPr>
          <w:p w14:paraId="23D179FB" w14:textId="77777777" w:rsidR="00000000" w:rsidRDefault="00000000">
            <w:pPr>
              <w:spacing w:after="0"/>
            </w:pPr>
            <w:r>
              <w:t>Twin Harbors</w:t>
            </w:r>
          </w:p>
        </w:tc>
        <w:tc>
          <w:tcPr>
            <w:tcW w:w="700" w:type="dxa"/>
          </w:tcPr>
          <w:p w14:paraId="23D179FC" w14:textId="77777777" w:rsidR="00000000" w:rsidRDefault="00000000">
            <w:pPr>
              <w:spacing w:after="0"/>
              <w:jc w:val="center"/>
            </w:pPr>
            <w:r>
              <w:t>6</w:t>
            </w:r>
          </w:p>
        </w:tc>
        <w:tc>
          <w:tcPr>
            <w:tcW w:w="700" w:type="dxa"/>
          </w:tcPr>
          <w:p w14:paraId="23D179FD" w14:textId="77777777" w:rsidR="00000000" w:rsidRDefault="00000000">
            <w:pPr>
              <w:spacing w:after="0"/>
              <w:jc w:val="center"/>
            </w:pPr>
            <w:r>
              <w:t>2</w:t>
            </w:r>
          </w:p>
        </w:tc>
        <w:tc>
          <w:tcPr>
            <w:tcW w:w="1500" w:type="dxa"/>
          </w:tcPr>
          <w:p w14:paraId="23D179FE" w14:textId="77777777" w:rsidR="00000000" w:rsidRDefault="00000000">
            <w:pPr>
              <w:spacing w:after="0"/>
              <w:jc w:val="center"/>
            </w:pPr>
            <w:r>
              <w:t>0.164</w:t>
            </w:r>
          </w:p>
        </w:tc>
        <w:tc>
          <w:tcPr>
            <w:tcW w:w="1400" w:type="dxa"/>
          </w:tcPr>
          <w:p w14:paraId="23D179FF" w14:textId="77777777" w:rsidR="00000000" w:rsidRDefault="00000000">
            <w:pPr>
              <w:spacing w:after="0"/>
              <w:jc w:val="center"/>
            </w:pPr>
            <w:r>
              <w:t>0.197</w:t>
            </w:r>
          </w:p>
        </w:tc>
        <w:tc>
          <w:tcPr>
            <w:tcW w:w="1100" w:type="dxa"/>
          </w:tcPr>
          <w:p w14:paraId="23D17A00" w14:textId="77777777" w:rsidR="00000000" w:rsidRDefault="00000000">
            <w:pPr>
              <w:spacing w:after="0"/>
              <w:jc w:val="center"/>
            </w:pPr>
            <w:r>
              <w:t>0.247</w:t>
            </w:r>
          </w:p>
        </w:tc>
        <w:tc>
          <w:tcPr>
            <w:tcW w:w="1300" w:type="dxa"/>
          </w:tcPr>
          <w:p w14:paraId="23D17A01" w14:textId="77777777" w:rsidR="00000000" w:rsidRDefault="00000000">
            <w:pPr>
              <w:spacing w:after="0"/>
              <w:jc w:val="center"/>
            </w:pPr>
            <w:r>
              <w:t>0.274</w:t>
            </w:r>
          </w:p>
        </w:tc>
        <w:tc>
          <w:tcPr>
            <w:tcW w:w="1160" w:type="dxa"/>
          </w:tcPr>
          <w:p w14:paraId="23D17A02" w14:textId="77777777" w:rsidR="00000000" w:rsidRDefault="00000000">
            <w:pPr>
              <w:spacing w:after="0"/>
              <w:jc w:val="center"/>
            </w:pPr>
            <w:r>
              <w:t>-0.5%</w:t>
            </w:r>
          </w:p>
        </w:tc>
      </w:tr>
      <w:tr w:rsidR="00121F08" w14:paraId="23D17A0C" w14:textId="77777777">
        <w:trPr>
          <w:cnfStyle w:val="000000010000" w:firstRow="0" w:lastRow="0" w:firstColumn="0" w:lastColumn="0" w:oddVBand="0" w:evenVBand="0" w:oddHBand="0" w:evenHBand="1" w:firstRowFirstColumn="0" w:firstRowLastColumn="0" w:lastRowFirstColumn="0" w:lastRowLastColumn="0"/>
        </w:trPr>
        <w:tc>
          <w:tcPr>
            <w:tcW w:w="1500" w:type="dxa"/>
          </w:tcPr>
          <w:p w14:paraId="23D17A04" w14:textId="77777777" w:rsidR="00000000" w:rsidRDefault="00000000">
            <w:pPr>
              <w:spacing w:after="0"/>
            </w:pPr>
            <w:r>
              <w:t>Twin Harbors</w:t>
            </w:r>
          </w:p>
        </w:tc>
        <w:tc>
          <w:tcPr>
            <w:tcW w:w="700" w:type="dxa"/>
          </w:tcPr>
          <w:p w14:paraId="23D17A05" w14:textId="77777777" w:rsidR="00000000" w:rsidRDefault="00000000">
            <w:pPr>
              <w:spacing w:after="0"/>
              <w:jc w:val="center"/>
            </w:pPr>
            <w:r>
              <w:t>6</w:t>
            </w:r>
          </w:p>
        </w:tc>
        <w:tc>
          <w:tcPr>
            <w:tcW w:w="700" w:type="dxa"/>
          </w:tcPr>
          <w:p w14:paraId="23D17A06" w14:textId="77777777" w:rsidR="00000000" w:rsidRDefault="00000000">
            <w:pPr>
              <w:spacing w:after="0"/>
              <w:jc w:val="center"/>
            </w:pPr>
            <w:r>
              <w:t>3</w:t>
            </w:r>
          </w:p>
        </w:tc>
        <w:tc>
          <w:tcPr>
            <w:tcW w:w="1500" w:type="dxa"/>
          </w:tcPr>
          <w:p w14:paraId="23D17A07" w14:textId="77777777" w:rsidR="00000000" w:rsidRDefault="00000000">
            <w:pPr>
              <w:spacing w:after="0"/>
              <w:jc w:val="center"/>
            </w:pPr>
            <w:r>
              <w:t>0.116</w:t>
            </w:r>
          </w:p>
        </w:tc>
        <w:tc>
          <w:tcPr>
            <w:tcW w:w="1400" w:type="dxa"/>
          </w:tcPr>
          <w:p w14:paraId="23D17A08" w14:textId="77777777" w:rsidR="00000000" w:rsidRDefault="00000000">
            <w:pPr>
              <w:spacing w:after="0"/>
              <w:jc w:val="center"/>
            </w:pPr>
            <w:r>
              <w:t>0.171</w:t>
            </w:r>
          </w:p>
        </w:tc>
        <w:tc>
          <w:tcPr>
            <w:tcW w:w="1100" w:type="dxa"/>
          </w:tcPr>
          <w:p w14:paraId="23D17A09" w14:textId="77777777" w:rsidR="00000000" w:rsidRDefault="00000000">
            <w:pPr>
              <w:spacing w:after="0"/>
              <w:jc w:val="center"/>
            </w:pPr>
            <w:r>
              <w:t>0.220</w:t>
            </w:r>
          </w:p>
        </w:tc>
        <w:tc>
          <w:tcPr>
            <w:tcW w:w="1300" w:type="dxa"/>
          </w:tcPr>
          <w:p w14:paraId="23D17A0A" w14:textId="77777777" w:rsidR="00000000" w:rsidRDefault="00000000">
            <w:pPr>
              <w:spacing w:after="0"/>
              <w:jc w:val="center"/>
            </w:pPr>
            <w:r>
              <w:t>0.184</w:t>
            </w:r>
          </w:p>
        </w:tc>
        <w:tc>
          <w:tcPr>
            <w:tcW w:w="1160" w:type="dxa"/>
          </w:tcPr>
          <w:p w14:paraId="23D17A0B" w14:textId="77777777" w:rsidR="00000000" w:rsidRDefault="00000000">
            <w:pPr>
              <w:spacing w:after="0"/>
              <w:jc w:val="center"/>
            </w:pPr>
            <w:r>
              <w:t>+0.3%</w:t>
            </w:r>
          </w:p>
        </w:tc>
      </w:tr>
    </w:tbl>
    <w:p w14:paraId="23D17A0D" w14:textId="77777777" w:rsidR="00000000" w:rsidRDefault="00000000">
      <w:r>
        <w:rPr>
          <w:i/>
          <w:iCs/>
          <w:color w:val="595959"/>
          <w:sz w:val="17"/>
          <w:szCs w:val="17"/>
        </w:rPr>
        <w:t>The largest-effort rule is the best or tied-best on CV in every case tested. Its relative bias is between minus 0.5 and plus 5.9 percent, comparable to the other rules. Selecting the largest days requires knowing which days will be largest, which the schedule, the tide height, and the day of week predict well.</w:t>
      </w:r>
    </w:p>
    <w:p w14:paraId="23D17A0E" w14:textId="77777777" w:rsidR="00000000" w:rsidRDefault="00000000">
      <w:pPr>
        <w:pStyle w:val="Heading2"/>
      </w:pPr>
      <w:bookmarkStart w:id="131" w:name="_Toc234502712"/>
      <w:bookmarkStart w:id="132" w:name="_Toc234591286"/>
      <w:r>
        <w:t>11.4 The floor that sampling cannot cross</w:t>
      </w:r>
      <w:bookmarkEnd w:id="131"/>
      <w:bookmarkEnd w:id="132"/>
    </w:p>
    <w:p w14:paraId="23D17A0F" w14:textId="77777777" w:rsidR="00000000" w:rsidRDefault="00000000">
      <w:r>
        <w:t xml:space="preserve">No sampling design can take Copalis below a harvest coefficient of variation of 0.126, or Mocrocks below 0.095. That is the between-survey error of their expansion tables. It is systematic, it does not </w:t>
      </w:r>
      <w:r>
        <w:lastRenderedPageBreak/>
        <w:t>average down, and it is present on every beach-day of the season. Copalis is already counted on 100 percent of its open days and sits at a series CV of 0.129. A 10 percent target is infeasible at Copalis at any sampling rate. Only more egress surveys would move it.</w:t>
      </w:r>
    </w:p>
    <w:p w14:paraId="23D17A10" w14:textId="77777777" w:rsidR="00000000" w:rsidRDefault="00000000">
      <w:r>
        <w:t>At the season scale the same floor sets a ceiling on how much of a season may be imputed. Figure 14 traces the season harvest coefficient of variation as a function of u, the share of season harvest that is imputed.</w:t>
      </w:r>
    </w:p>
    <w:p w14:paraId="23D17A11" w14:textId="77777777" w:rsidR="00000000" w:rsidRDefault="00000000">
      <w:pPr>
        <w:keepNext/>
      </w:pPr>
      <w:r>
        <w:rPr>
          <w:noProof/>
        </w:rPr>
        <w:drawing>
          <wp:inline distT="0" distB="0" distL="0" distR="0" wp14:anchorId="23D17B14" wp14:editId="23D17B15">
            <wp:extent cx="5715000" cy="2971800"/>
            <wp:effectExtent l="0" t="0" r="0" b="0"/>
            <wp:docPr id="1972633753" name="Picture 1972633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971800"/>
                    </a:xfrm>
                    <a:prstGeom prst="rect">
                      <a:avLst/>
                    </a:prstGeom>
                  </pic:spPr>
                </pic:pic>
              </a:graphicData>
            </a:graphic>
          </wp:inline>
        </w:drawing>
      </w:r>
    </w:p>
    <w:p w14:paraId="23D17A12" w14:textId="77777777" w:rsidR="00000000" w:rsidRDefault="00000000">
      <w:pPr>
        <w:pStyle w:val="Figuretitles"/>
      </w:pPr>
      <w:r>
        <w:t>Figure 14. Season harvest coefficient of variation as a function of the share of season harvest that is imputed. Stars mark each beach's 2025-26 position: Long Beach 0.85, Twin Harbors 0.36, Copalis 0.00, Mocrocks 0.00. The intercept at zero imputation is the correction-factor floor. Long Beach and Twin Harbors, whose tables are well behaved, can tolerate a great deal of imputation before they reach a season CV of 0.20. Copalis cannot reach a season CV of 0.10 at any imputation rate, including zero.</w:t>
      </w:r>
    </w:p>
    <w:p w14:paraId="23D17A13" w14:textId="77777777" w:rsidR="00000000" w:rsidRDefault="00000000">
      <w:pPr>
        <w:pStyle w:val="Caption"/>
        <w:keepNext/>
      </w:pPr>
      <w:bookmarkStart w:id="133" w:name="_Toc234591318"/>
      <w:r>
        <w:t>Table 21. Maximum share of season harvest that may be imputed while still meeting each season-level CV target.</w:t>
      </w:r>
      <w:bookmarkEnd w:id="133"/>
    </w:p>
    <w:tbl>
      <w:tblPr>
        <w:tblStyle w:val="Table-WDFW"/>
        <w:tblW w:w="9360" w:type="dxa"/>
        <w:tblCellMar>
          <w:left w:w="10" w:type="dxa"/>
          <w:right w:w="10" w:type="dxa"/>
        </w:tblCellMar>
        <w:tblLook w:val="04A0" w:firstRow="1" w:lastRow="0" w:firstColumn="1" w:lastColumn="0" w:noHBand="0" w:noVBand="1"/>
      </w:tblPr>
      <w:tblGrid>
        <w:gridCol w:w="2100"/>
        <w:gridCol w:w="1800"/>
        <w:gridCol w:w="1800"/>
        <w:gridCol w:w="1800"/>
        <w:gridCol w:w="1860"/>
      </w:tblGrid>
      <w:tr w:rsidR="00121F08" w14:paraId="23D17A19" w14:textId="77777777">
        <w:trPr>
          <w:cnfStyle w:val="100000000000" w:firstRow="1" w:lastRow="0" w:firstColumn="0" w:lastColumn="0" w:oddVBand="0" w:evenVBand="0" w:oddHBand="0" w:evenHBand="0" w:firstRowFirstColumn="0" w:firstRowLastColumn="0" w:lastRowFirstColumn="0" w:lastRowLastColumn="0"/>
          <w:tblHeader/>
        </w:trPr>
        <w:tc>
          <w:tcPr>
            <w:tcW w:w="2100" w:type="dxa"/>
          </w:tcPr>
          <w:p w14:paraId="23D17A14" w14:textId="77777777" w:rsidR="00000000" w:rsidRDefault="00000000">
            <w:pPr>
              <w:spacing w:after="0"/>
            </w:pPr>
            <w:r>
              <w:t>Beach</w:t>
            </w:r>
          </w:p>
        </w:tc>
        <w:tc>
          <w:tcPr>
            <w:tcW w:w="1800" w:type="dxa"/>
          </w:tcPr>
          <w:p w14:paraId="23D17A15" w14:textId="77777777" w:rsidR="00000000" w:rsidRDefault="00000000">
            <w:pPr>
              <w:spacing w:after="0"/>
              <w:jc w:val="center"/>
            </w:pPr>
            <w:r>
              <w:t>CV at or below 0.10</w:t>
            </w:r>
          </w:p>
        </w:tc>
        <w:tc>
          <w:tcPr>
            <w:tcW w:w="1800" w:type="dxa"/>
          </w:tcPr>
          <w:p w14:paraId="23D17A16" w14:textId="77777777" w:rsidR="00000000" w:rsidRDefault="00000000">
            <w:pPr>
              <w:spacing w:after="0"/>
              <w:jc w:val="center"/>
            </w:pPr>
            <w:r>
              <w:t>CV at or below 0.15</w:t>
            </w:r>
          </w:p>
        </w:tc>
        <w:tc>
          <w:tcPr>
            <w:tcW w:w="1800" w:type="dxa"/>
          </w:tcPr>
          <w:p w14:paraId="23D17A17" w14:textId="77777777" w:rsidR="00000000" w:rsidRDefault="00000000">
            <w:pPr>
              <w:spacing w:after="0"/>
              <w:jc w:val="center"/>
            </w:pPr>
            <w:r>
              <w:t>CV at or below 0.20</w:t>
            </w:r>
          </w:p>
        </w:tc>
        <w:tc>
          <w:tcPr>
            <w:tcW w:w="1860" w:type="dxa"/>
          </w:tcPr>
          <w:p w14:paraId="23D17A18" w14:textId="77777777" w:rsidR="00000000" w:rsidRDefault="00000000">
            <w:pPr>
              <w:spacing w:after="0"/>
              <w:jc w:val="center"/>
            </w:pPr>
            <w:r>
              <w:t>CV at or below 0.30</w:t>
            </w:r>
          </w:p>
        </w:tc>
      </w:tr>
      <w:tr w:rsidR="00121F08" w14:paraId="23D17A1F" w14:textId="77777777">
        <w:trPr>
          <w:cnfStyle w:val="000000100000" w:firstRow="0" w:lastRow="0" w:firstColumn="0" w:lastColumn="0" w:oddVBand="0" w:evenVBand="0" w:oddHBand="1" w:evenHBand="0" w:firstRowFirstColumn="0" w:firstRowLastColumn="0" w:lastRowFirstColumn="0" w:lastRowLastColumn="0"/>
        </w:trPr>
        <w:tc>
          <w:tcPr>
            <w:tcW w:w="2100" w:type="dxa"/>
          </w:tcPr>
          <w:p w14:paraId="23D17A1A" w14:textId="77777777" w:rsidR="00000000" w:rsidRDefault="00000000">
            <w:pPr>
              <w:spacing w:after="0"/>
            </w:pPr>
            <w:r>
              <w:t>Long Beach</w:t>
            </w:r>
          </w:p>
        </w:tc>
        <w:tc>
          <w:tcPr>
            <w:tcW w:w="1800" w:type="dxa"/>
          </w:tcPr>
          <w:p w14:paraId="23D17A1B" w14:textId="77777777" w:rsidR="00000000" w:rsidRDefault="00000000">
            <w:pPr>
              <w:spacing w:after="0"/>
              <w:jc w:val="center"/>
            </w:pPr>
            <w:r>
              <w:t>51%</w:t>
            </w:r>
          </w:p>
        </w:tc>
        <w:tc>
          <w:tcPr>
            <w:tcW w:w="1800" w:type="dxa"/>
          </w:tcPr>
          <w:p w14:paraId="23D17A1C" w14:textId="77777777" w:rsidR="00000000" w:rsidRDefault="00000000">
            <w:pPr>
              <w:spacing w:after="0"/>
              <w:jc w:val="center"/>
            </w:pPr>
            <w:r>
              <w:t>89%</w:t>
            </w:r>
          </w:p>
        </w:tc>
        <w:tc>
          <w:tcPr>
            <w:tcW w:w="1800" w:type="dxa"/>
          </w:tcPr>
          <w:p w14:paraId="23D17A1D" w14:textId="77777777" w:rsidR="00000000" w:rsidRDefault="00000000">
            <w:pPr>
              <w:spacing w:after="0"/>
              <w:jc w:val="center"/>
            </w:pPr>
            <w:r>
              <w:t>100%</w:t>
            </w:r>
          </w:p>
        </w:tc>
        <w:tc>
          <w:tcPr>
            <w:tcW w:w="1860" w:type="dxa"/>
          </w:tcPr>
          <w:p w14:paraId="23D17A1E" w14:textId="77777777" w:rsidR="00000000" w:rsidRDefault="00000000">
            <w:pPr>
              <w:spacing w:after="0"/>
              <w:jc w:val="center"/>
            </w:pPr>
            <w:r>
              <w:t>100%</w:t>
            </w:r>
          </w:p>
        </w:tc>
      </w:tr>
      <w:tr w:rsidR="00121F08" w14:paraId="23D17A25" w14:textId="77777777">
        <w:trPr>
          <w:cnfStyle w:val="000000010000" w:firstRow="0" w:lastRow="0" w:firstColumn="0" w:lastColumn="0" w:oddVBand="0" w:evenVBand="0" w:oddHBand="0" w:evenHBand="1" w:firstRowFirstColumn="0" w:firstRowLastColumn="0" w:lastRowFirstColumn="0" w:lastRowLastColumn="0"/>
        </w:trPr>
        <w:tc>
          <w:tcPr>
            <w:tcW w:w="2100" w:type="dxa"/>
          </w:tcPr>
          <w:p w14:paraId="23D17A20" w14:textId="77777777" w:rsidR="00000000" w:rsidRDefault="00000000">
            <w:pPr>
              <w:spacing w:after="0"/>
            </w:pPr>
            <w:r>
              <w:t>Twin Harbors</w:t>
            </w:r>
          </w:p>
        </w:tc>
        <w:tc>
          <w:tcPr>
            <w:tcW w:w="1800" w:type="dxa"/>
          </w:tcPr>
          <w:p w14:paraId="23D17A21" w14:textId="77777777" w:rsidR="00000000" w:rsidRDefault="00000000">
            <w:pPr>
              <w:spacing w:after="0"/>
              <w:jc w:val="center"/>
            </w:pPr>
            <w:r>
              <w:t>53%</w:t>
            </w:r>
          </w:p>
        </w:tc>
        <w:tc>
          <w:tcPr>
            <w:tcW w:w="1800" w:type="dxa"/>
          </w:tcPr>
          <w:p w14:paraId="23D17A22" w14:textId="77777777" w:rsidR="00000000" w:rsidRDefault="00000000">
            <w:pPr>
              <w:spacing w:after="0"/>
              <w:jc w:val="center"/>
            </w:pPr>
            <w:r>
              <w:t>90%</w:t>
            </w:r>
          </w:p>
        </w:tc>
        <w:tc>
          <w:tcPr>
            <w:tcW w:w="1800" w:type="dxa"/>
          </w:tcPr>
          <w:p w14:paraId="23D17A23" w14:textId="77777777" w:rsidR="00000000" w:rsidRDefault="00000000">
            <w:pPr>
              <w:spacing w:after="0"/>
              <w:jc w:val="center"/>
            </w:pPr>
            <w:r>
              <w:t>100%</w:t>
            </w:r>
          </w:p>
        </w:tc>
        <w:tc>
          <w:tcPr>
            <w:tcW w:w="1860" w:type="dxa"/>
          </w:tcPr>
          <w:p w14:paraId="23D17A24" w14:textId="77777777" w:rsidR="00000000" w:rsidRDefault="00000000">
            <w:pPr>
              <w:spacing w:after="0"/>
              <w:jc w:val="center"/>
            </w:pPr>
            <w:r>
              <w:t>100%</w:t>
            </w:r>
          </w:p>
        </w:tc>
      </w:tr>
      <w:tr w:rsidR="00121F08" w14:paraId="23D17A2B" w14:textId="77777777">
        <w:trPr>
          <w:cnfStyle w:val="000000100000" w:firstRow="0" w:lastRow="0" w:firstColumn="0" w:lastColumn="0" w:oddVBand="0" w:evenVBand="0" w:oddHBand="1" w:evenHBand="0" w:firstRowFirstColumn="0" w:firstRowLastColumn="0" w:lastRowFirstColumn="0" w:lastRowLastColumn="0"/>
        </w:trPr>
        <w:tc>
          <w:tcPr>
            <w:tcW w:w="2100" w:type="dxa"/>
          </w:tcPr>
          <w:p w14:paraId="23D17A26" w14:textId="77777777" w:rsidR="00000000" w:rsidRDefault="00000000">
            <w:pPr>
              <w:spacing w:after="0"/>
            </w:pPr>
            <w:r>
              <w:t>Copalis</w:t>
            </w:r>
          </w:p>
        </w:tc>
        <w:tc>
          <w:tcPr>
            <w:tcW w:w="1800" w:type="dxa"/>
          </w:tcPr>
          <w:p w14:paraId="23D17A27" w14:textId="77777777" w:rsidR="00000000" w:rsidRDefault="00000000">
            <w:pPr>
              <w:spacing w:after="0"/>
              <w:jc w:val="center"/>
            </w:pPr>
            <w:r>
              <w:t>infeasible</w:t>
            </w:r>
          </w:p>
        </w:tc>
        <w:tc>
          <w:tcPr>
            <w:tcW w:w="1800" w:type="dxa"/>
          </w:tcPr>
          <w:p w14:paraId="23D17A28" w14:textId="77777777" w:rsidR="00000000" w:rsidRDefault="00000000">
            <w:pPr>
              <w:spacing w:after="0"/>
              <w:jc w:val="center"/>
            </w:pPr>
            <w:r>
              <w:t>51%</w:t>
            </w:r>
          </w:p>
        </w:tc>
        <w:tc>
          <w:tcPr>
            <w:tcW w:w="1800" w:type="dxa"/>
          </w:tcPr>
          <w:p w14:paraId="23D17A29" w14:textId="77777777" w:rsidR="00000000" w:rsidRDefault="00000000">
            <w:pPr>
              <w:spacing w:after="0"/>
              <w:jc w:val="center"/>
            </w:pPr>
            <w:r>
              <w:t>100%</w:t>
            </w:r>
          </w:p>
        </w:tc>
        <w:tc>
          <w:tcPr>
            <w:tcW w:w="1860" w:type="dxa"/>
          </w:tcPr>
          <w:p w14:paraId="23D17A2A" w14:textId="77777777" w:rsidR="00000000" w:rsidRDefault="00000000">
            <w:pPr>
              <w:spacing w:after="0"/>
              <w:jc w:val="center"/>
            </w:pPr>
            <w:r>
              <w:t>100%</w:t>
            </w:r>
          </w:p>
        </w:tc>
      </w:tr>
      <w:tr w:rsidR="00121F08" w14:paraId="23D17A31" w14:textId="77777777">
        <w:trPr>
          <w:cnfStyle w:val="000000010000" w:firstRow="0" w:lastRow="0" w:firstColumn="0" w:lastColumn="0" w:oddVBand="0" w:evenVBand="0" w:oddHBand="0" w:evenHBand="1" w:firstRowFirstColumn="0" w:firstRowLastColumn="0" w:lastRowFirstColumn="0" w:lastRowLastColumn="0"/>
        </w:trPr>
        <w:tc>
          <w:tcPr>
            <w:tcW w:w="2100" w:type="dxa"/>
          </w:tcPr>
          <w:p w14:paraId="23D17A2C" w14:textId="77777777" w:rsidR="00000000" w:rsidRDefault="00000000">
            <w:pPr>
              <w:spacing w:after="0"/>
            </w:pPr>
            <w:r>
              <w:t>Mocrocks</w:t>
            </w:r>
          </w:p>
        </w:tc>
        <w:tc>
          <w:tcPr>
            <w:tcW w:w="1800" w:type="dxa"/>
          </w:tcPr>
          <w:p w14:paraId="23D17A2D" w14:textId="77777777" w:rsidR="00000000" w:rsidRDefault="00000000">
            <w:pPr>
              <w:spacing w:after="0"/>
              <w:jc w:val="center"/>
            </w:pPr>
            <w:r>
              <w:t>17%</w:t>
            </w:r>
          </w:p>
        </w:tc>
        <w:tc>
          <w:tcPr>
            <w:tcW w:w="1800" w:type="dxa"/>
          </w:tcPr>
          <w:p w14:paraId="23D17A2E" w14:textId="77777777" w:rsidR="00000000" w:rsidRDefault="00000000">
            <w:pPr>
              <w:spacing w:after="0"/>
              <w:jc w:val="center"/>
            </w:pPr>
            <w:r>
              <w:t>74%</w:t>
            </w:r>
          </w:p>
        </w:tc>
        <w:tc>
          <w:tcPr>
            <w:tcW w:w="1800" w:type="dxa"/>
          </w:tcPr>
          <w:p w14:paraId="23D17A2F" w14:textId="77777777" w:rsidR="00000000" w:rsidRDefault="00000000">
            <w:pPr>
              <w:spacing w:after="0"/>
              <w:jc w:val="center"/>
            </w:pPr>
            <w:r>
              <w:t>100%</w:t>
            </w:r>
          </w:p>
        </w:tc>
        <w:tc>
          <w:tcPr>
            <w:tcW w:w="1860" w:type="dxa"/>
          </w:tcPr>
          <w:p w14:paraId="23D17A30" w14:textId="77777777" w:rsidR="00000000" w:rsidRDefault="00000000">
            <w:pPr>
              <w:spacing w:after="0"/>
              <w:jc w:val="center"/>
            </w:pPr>
            <w:r>
              <w:t>100%</w:t>
            </w:r>
          </w:p>
        </w:tc>
      </w:tr>
    </w:tbl>
    <w:p w14:paraId="23D17A32" w14:textId="77777777" w:rsidR="00000000" w:rsidRDefault="00000000">
      <w:r>
        <w:rPr>
          <w:i/>
          <w:iCs/>
          <w:color w:val="595959"/>
          <w:sz w:val="17"/>
          <w:szCs w:val="17"/>
        </w:rPr>
        <w:t>Current imputed share of season harvest, 2025-26: Long Beach 0.85, Twin Harbors 0.36, Copalis 0.00, Mocrocks 0.00. Every beach currently meets the 0.20 season target. Long Beach exceeds the share compatible with a 0.15 target only marginally, at 0.85 against a limit of 0.89.</w:t>
      </w:r>
    </w:p>
    <w:p w14:paraId="23D17A33" w14:textId="77777777" w:rsidR="00000000" w:rsidRDefault="00000000">
      <w:r>
        <w:t xml:space="preserve">This is the most useful result in the section, because it inverts the usual framing. The question is not how many days to count in the abstract; it is how much imputation each beach's expansion table can afford. </w:t>
      </w:r>
      <w:r>
        <w:lastRenderedPageBreak/>
        <w:t>A beach with a well-determined correction factor, like Twin Harbors, can be scaled off its neighbours for 90 percent of its season and still deliver a season harvest CV of 0.15. A beach with a poorly determined correction factor, like Copalis, cannot buy precision with crew days at all.</w:t>
      </w:r>
    </w:p>
    <w:p w14:paraId="23D17A34" w14:textId="77777777" w:rsidR="00000000" w:rsidRDefault="00000000">
      <w:pPr>
        <w:pStyle w:val="Heading2"/>
      </w:pPr>
      <w:bookmarkStart w:id="134" w:name="_Toc234502713"/>
      <w:bookmarkStart w:id="135" w:name="_Toc234591287"/>
      <w:r>
        <w:t>11.5 The crew-day arithmetic</w:t>
      </w:r>
      <w:bookmarkEnd w:id="134"/>
      <w:bookmarkEnd w:id="135"/>
    </w:p>
    <w:p w14:paraId="23D17A35" w14:textId="77777777" w:rsidR="00000000" w:rsidRDefault="00000000">
      <w:r>
        <w:t>Moving to a 45 percent sampling rate is not a request for more staff. A Long Beach full count is entered as two events, a four-segment walk and a three-segment walk, so it costs two crew-day units; every other beach-day costs one. Copalis and Mocrocks are currently counted on every open day, which is more than the design requires, while Long Beach is fully counted, meaning both segment groups walked, on only 9 of its 103 open days.</w:t>
      </w:r>
    </w:p>
    <w:p w14:paraId="23D17A36" w14:textId="77777777" w:rsidR="00000000" w:rsidRDefault="00000000">
      <w:pPr>
        <w:pStyle w:val="Caption"/>
        <w:keepNext/>
      </w:pPr>
      <w:bookmarkStart w:id="136" w:name="_Toc234591319"/>
      <w:r>
        <w:t>Table 22. Crew-day arithmetic for a 45 percent sampling rate, 2025-26 actuals.</w:t>
      </w:r>
      <w:bookmarkEnd w:id="136"/>
    </w:p>
    <w:tbl>
      <w:tblPr>
        <w:tblStyle w:val="Table-WDFW"/>
        <w:tblW w:w="9360" w:type="dxa"/>
        <w:tblCellMar>
          <w:left w:w="10" w:type="dxa"/>
          <w:right w:w="10" w:type="dxa"/>
        </w:tblCellMar>
        <w:tblLook w:val="04A0" w:firstRow="1" w:lastRow="0" w:firstColumn="1" w:lastColumn="0" w:noHBand="0" w:noVBand="1"/>
      </w:tblPr>
      <w:tblGrid>
        <w:gridCol w:w="1355"/>
        <w:gridCol w:w="903"/>
        <w:gridCol w:w="903"/>
        <w:gridCol w:w="813"/>
        <w:gridCol w:w="1175"/>
        <w:gridCol w:w="949"/>
        <w:gridCol w:w="1175"/>
        <w:gridCol w:w="903"/>
        <w:gridCol w:w="1184"/>
      </w:tblGrid>
      <w:tr w:rsidR="00121F08" w14:paraId="23D17A40" w14:textId="77777777">
        <w:trPr>
          <w:cnfStyle w:val="100000000000" w:firstRow="1" w:lastRow="0" w:firstColumn="0" w:lastColumn="0" w:oddVBand="0" w:evenVBand="0" w:oddHBand="0" w:evenHBand="0" w:firstRowFirstColumn="0" w:firstRowLastColumn="0" w:lastRowFirstColumn="0" w:lastRowLastColumn="0"/>
          <w:tblHeader/>
        </w:trPr>
        <w:tc>
          <w:tcPr>
            <w:tcW w:w="1355" w:type="dxa"/>
          </w:tcPr>
          <w:p w14:paraId="23D17A37" w14:textId="77777777" w:rsidR="00000000" w:rsidRDefault="00000000">
            <w:pPr>
              <w:spacing w:after="0"/>
            </w:pPr>
            <w:r>
              <w:t>Beach</w:t>
            </w:r>
          </w:p>
        </w:tc>
        <w:tc>
          <w:tcPr>
            <w:tcW w:w="903" w:type="dxa"/>
          </w:tcPr>
          <w:p w14:paraId="23D17A38" w14:textId="77777777" w:rsidR="00000000" w:rsidRDefault="00000000">
            <w:pPr>
              <w:spacing w:after="0"/>
              <w:jc w:val="center"/>
            </w:pPr>
            <w:r>
              <w:t>Open days</w:t>
            </w:r>
          </w:p>
        </w:tc>
        <w:tc>
          <w:tcPr>
            <w:tcW w:w="903" w:type="dxa"/>
          </w:tcPr>
          <w:p w14:paraId="23D17A39" w14:textId="77777777" w:rsidR="00000000" w:rsidRDefault="00000000">
            <w:pPr>
              <w:spacing w:after="0"/>
              <w:jc w:val="center"/>
            </w:pPr>
            <w:r>
              <w:t>Counted now</w:t>
            </w:r>
          </w:p>
        </w:tc>
        <w:tc>
          <w:tcPr>
            <w:tcW w:w="813" w:type="dxa"/>
          </w:tcPr>
          <w:p w14:paraId="23D17A3A" w14:textId="77777777" w:rsidR="00000000" w:rsidRDefault="00000000">
            <w:pPr>
              <w:spacing w:after="0"/>
              <w:jc w:val="center"/>
            </w:pPr>
            <w:r>
              <w:t>Percent now</w:t>
            </w:r>
          </w:p>
        </w:tc>
        <w:tc>
          <w:tcPr>
            <w:tcW w:w="1175" w:type="dxa"/>
          </w:tcPr>
          <w:p w14:paraId="23D17A3B" w14:textId="77777777" w:rsidR="00000000" w:rsidRDefault="00000000">
            <w:pPr>
              <w:spacing w:after="0"/>
              <w:jc w:val="center"/>
            </w:pPr>
            <w:r>
              <w:t>Crew-day units now</w:t>
            </w:r>
          </w:p>
        </w:tc>
        <w:tc>
          <w:tcPr>
            <w:tcW w:w="949" w:type="dxa"/>
          </w:tcPr>
          <w:p w14:paraId="23D17A3C" w14:textId="77777777" w:rsidR="00000000" w:rsidRDefault="00000000">
            <w:pPr>
              <w:spacing w:after="0"/>
              <w:jc w:val="center"/>
            </w:pPr>
            <w:r>
              <w:t>Counted at 45%</w:t>
            </w:r>
          </w:p>
        </w:tc>
        <w:tc>
          <w:tcPr>
            <w:tcW w:w="1175" w:type="dxa"/>
          </w:tcPr>
          <w:p w14:paraId="23D17A3D" w14:textId="77777777" w:rsidR="00000000" w:rsidRDefault="00000000">
            <w:pPr>
              <w:spacing w:after="0"/>
              <w:jc w:val="center"/>
            </w:pPr>
            <w:r>
              <w:t>Crew-day units at 45%</w:t>
            </w:r>
          </w:p>
        </w:tc>
        <w:tc>
          <w:tcPr>
            <w:tcW w:w="903" w:type="dxa"/>
          </w:tcPr>
          <w:p w14:paraId="23D17A3E" w14:textId="77777777" w:rsidR="00000000" w:rsidRDefault="00000000">
            <w:pPr>
              <w:spacing w:after="0"/>
              <w:jc w:val="center"/>
            </w:pPr>
            <w:r>
              <w:t>Series CV now</w:t>
            </w:r>
          </w:p>
        </w:tc>
        <w:tc>
          <w:tcPr>
            <w:tcW w:w="1184" w:type="dxa"/>
          </w:tcPr>
          <w:p w14:paraId="23D17A3F" w14:textId="77777777" w:rsidR="00000000" w:rsidRDefault="00000000">
            <w:pPr>
              <w:spacing w:after="0"/>
              <w:jc w:val="center"/>
            </w:pPr>
            <w:r>
              <w:t>Series CV at 45%</w:t>
            </w:r>
          </w:p>
        </w:tc>
      </w:tr>
      <w:tr w:rsidR="00121F08" w14:paraId="23D17A4A" w14:textId="77777777">
        <w:trPr>
          <w:cnfStyle w:val="000000100000" w:firstRow="0" w:lastRow="0" w:firstColumn="0" w:lastColumn="0" w:oddVBand="0" w:evenVBand="0" w:oddHBand="1" w:evenHBand="0" w:firstRowFirstColumn="0" w:firstRowLastColumn="0" w:lastRowFirstColumn="0" w:lastRowLastColumn="0"/>
        </w:trPr>
        <w:tc>
          <w:tcPr>
            <w:tcW w:w="1355" w:type="dxa"/>
          </w:tcPr>
          <w:p w14:paraId="23D17A41" w14:textId="77777777" w:rsidR="00000000" w:rsidRDefault="00000000">
            <w:pPr>
              <w:spacing w:after="0"/>
            </w:pPr>
            <w:r>
              <w:t>Copalis</w:t>
            </w:r>
          </w:p>
        </w:tc>
        <w:tc>
          <w:tcPr>
            <w:tcW w:w="903" w:type="dxa"/>
          </w:tcPr>
          <w:p w14:paraId="23D17A42" w14:textId="77777777" w:rsidR="00000000" w:rsidRDefault="00000000">
            <w:pPr>
              <w:spacing w:after="0"/>
              <w:jc w:val="center"/>
            </w:pPr>
            <w:r>
              <w:t>51</w:t>
            </w:r>
          </w:p>
        </w:tc>
        <w:tc>
          <w:tcPr>
            <w:tcW w:w="903" w:type="dxa"/>
          </w:tcPr>
          <w:p w14:paraId="23D17A43" w14:textId="77777777" w:rsidR="00000000" w:rsidRDefault="00000000">
            <w:pPr>
              <w:spacing w:after="0"/>
              <w:jc w:val="center"/>
            </w:pPr>
            <w:r>
              <w:t>51</w:t>
            </w:r>
          </w:p>
        </w:tc>
        <w:tc>
          <w:tcPr>
            <w:tcW w:w="813" w:type="dxa"/>
          </w:tcPr>
          <w:p w14:paraId="23D17A44" w14:textId="77777777" w:rsidR="00000000" w:rsidRDefault="00000000">
            <w:pPr>
              <w:spacing w:after="0"/>
              <w:jc w:val="center"/>
            </w:pPr>
            <w:r>
              <w:t>100%</w:t>
            </w:r>
          </w:p>
        </w:tc>
        <w:tc>
          <w:tcPr>
            <w:tcW w:w="1175" w:type="dxa"/>
          </w:tcPr>
          <w:p w14:paraId="23D17A45" w14:textId="77777777" w:rsidR="00000000" w:rsidRDefault="00000000">
            <w:pPr>
              <w:spacing w:after="0"/>
              <w:jc w:val="center"/>
            </w:pPr>
            <w:r>
              <w:t>51</w:t>
            </w:r>
          </w:p>
        </w:tc>
        <w:tc>
          <w:tcPr>
            <w:tcW w:w="949" w:type="dxa"/>
          </w:tcPr>
          <w:p w14:paraId="23D17A46" w14:textId="77777777" w:rsidR="00000000" w:rsidRDefault="00000000">
            <w:pPr>
              <w:spacing w:after="0"/>
              <w:jc w:val="center"/>
            </w:pPr>
            <w:r>
              <w:t>23</w:t>
            </w:r>
          </w:p>
        </w:tc>
        <w:tc>
          <w:tcPr>
            <w:tcW w:w="1175" w:type="dxa"/>
          </w:tcPr>
          <w:p w14:paraId="23D17A47" w14:textId="77777777" w:rsidR="00000000" w:rsidRDefault="00000000">
            <w:pPr>
              <w:spacing w:after="0"/>
              <w:jc w:val="center"/>
            </w:pPr>
            <w:r>
              <w:t>23</w:t>
            </w:r>
          </w:p>
        </w:tc>
        <w:tc>
          <w:tcPr>
            <w:tcW w:w="903" w:type="dxa"/>
          </w:tcPr>
          <w:p w14:paraId="23D17A48" w14:textId="77777777" w:rsidR="00000000" w:rsidRDefault="00000000">
            <w:pPr>
              <w:spacing w:after="0"/>
              <w:jc w:val="center"/>
            </w:pPr>
            <w:r>
              <w:t>0.129</w:t>
            </w:r>
          </w:p>
        </w:tc>
        <w:tc>
          <w:tcPr>
            <w:tcW w:w="1184" w:type="dxa"/>
          </w:tcPr>
          <w:p w14:paraId="23D17A49" w14:textId="77777777" w:rsidR="00000000" w:rsidRDefault="00000000">
            <w:pPr>
              <w:spacing w:after="0"/>
              <w:jc w:val="center"/>
            </w:pPr>
            <w:r>
              <w:t>0.192</w:t>
            </w:r>
          </w:p>
        </w:tc>
      </w:tr>
      <w:tr w:rsidR="00121F08" w14:paraId="23D17A54" w14:textId="77777777">
        <w:trPr>
          <w:cnfStyle w:val="000000010000" w:firstRow="0" w:lastRow="0" w:firstColumn="0" w:lastColumn="0" w:oddVBand="0" w:evenVBand="0" w:oddHBand="0" w:evenHBand="1" w:firstRowFirstColumn="0" w:firstRowLastColumn="0" w:lastRowFirstColumn="0" w:lastRowLastColumn="0"/>
        </w:trPr>
        <w:tc>
          <w:tcPr>
            <w:tcW w:w="1355" w:type="dxa"/>
          </w:tcPr>
          <w:p w14:paraId="23D17A4B" w14:textId="77777777" w:rsidR="00000000" w:rsidRDefault="00000000">
            <w:pPr>
              <w:spacing w:after="0"/>
            </w:pPr>
            <w:r>
              <w:t>Mocrocks</w:t>
            </w:r>
          </w:p>
        </w:tc>
        <w:tc>
          <w:tcPr>
            <w:tcW w:w="903" w:type="dxa"/>
          </w:tcPr>
          <w:p w14:paraId="23D17A4C" w14:textId="77777777" w:rsidR="00000000" w:rsidRDefault="00000000">
            <w:pPr>
              <w:spacing w:after="0"/>
              <w:jc w:val="center"/>
            </w:pPr>
            <w:r>
              <w:t>52</w:t>
            </w:r>
          </w:p>
        </w:tc>
        <w:tc>
          <w:tcPr>
            <w:tcW w:w="903" w:type="dxa"/>
          </w:tcPr>
          <w:p w14:paraId="23D17A4D" w14:textId="77777777" w:rsidR="00000000" w:rsidRDefault="00000000">
            <w:pPr>
              <w:spacing w:after="0"/>
              <w:jc w:val="center"/>
            </w:pPr>
            <w:r>
              <w:t>52</w:t>
            </w:r>
          </w:p>
        </w:tc>
        <w:tc>
          <w:tcPr>
            <w:tcW w:w="813" w:type="dxa"/>
          </w:tcPr>
          <w:p w14:paraId="23D17A4E" w14:textId="77777777" w:rsidR="00000000" w:rsidRDefault="00000000">
            <w:pPr>
              <w:spacing w:after="0"/>
              <w:jc w:val="center"/>
            </w:pPr>
            <w:r>
              <w:t>100%</w:t>
            </w:r>
          </w:p>
        </w:tc>
        <w:tc>
          <w:tcPr>
            <w:tcW w:w="1175" w:type="dxa"/>
          </w:tcPr>
          <w:p w14:paraId="23D17A4F" w14:textId="77777777" w:rsidR="00000000" w:rsidRDefault="00000000">
            <w:pPr>
              <w:spacing w:after="0"/>
              <w:jc w:val="center"/>
            </w:pPr>
            <w:r>
              <w:t>52</w:t>
            </w:r>
          </w:p>
        </w:tc>
        <w:tc>
          <w:tcPr>
            <w:tcW w:w="949" w:type="dxa"/>
          </w:tcPr>
          <w:p w14:paraId="23D17A50" w14:textId="77777777" w:rsidR="00000000" w:rsidRDefault="00000000">
            <w:pPr>
              <w:spacing w:after="0"/>
              <w:jc w:val="center"/>
            </w:pPr>
            <w:r>
              <w:t>23</w:t>
            </w:r>
          </w:p>
        </w:tc>
        <w:tc>
          <w:tcPr>
            <w:tcW w:w="1175" w:type="dxa"/>
          </w:tcPr>
          <w:p w14:paraId="23D17A51" w14:textId="77777777" w:rsidR="00000000" w:rsidRDefault="00000000">
            <w:pPr>
              <w:spacing w:after="0"/>
              <w:jc w:val="center"/>
            </w:pPr>
            <w:r>
              <w:t>23</w:t>
            </w:r>
          </w:p>
        </w:tc>
        <w:tc>
          <w:tcPr>
            <w:tcW w:w="903" w:type="dxa"/>
          </w:tcPr>
          <w:p w14:paraId="23D17A52" w14:textId="77777777" w:rsidR="00000000" w:rsidRDefault="00000000">
            <w:pPr>
              <w:spacing w:after="0"/>
              <w:jc w:val="center"/>
            </w:pPr>
            <w:r>
              <w:t>0.099</w:t>
            </w:r>
          </w:p>
        </w:tc>
        <w:tc>
          <w:tcPr>
            <w:tcW w:w="1184" w:type="dxa"/>
          </w:tcPr>
          <w:p w14:paraId="23D17A53" w14:textId="77777777" w:rsidR="00000000" w:rsidRDefault="00000000">
            <w:pPr>
              <w:spacing w:after="0"/>
              <w:jc w:val="center"/>
            </w:pPr>
            <w:r>
              <w:t>0.171</w:t>
            </w:r>
          </w:p>
        </w:tc>
      </w:tr>
      <w:tr w:rsidR="00121F08" w14:paraId="23D17A5E" w14:textId="77777777">
        <w:trPr>
          <w:cnfStyle w:val="000000100000" w:firstRow="0" w:lastRow="0" w:firstColumn="0" w:lastColumn="0" w:oddVBand="0" w:evenVBand="0" w:oddHBand="1" w:evenHBand="0" w:firstRowFirstColumn="0" w:firstRowLastColumn="0" w:lastRowFirstColumn="0" w:lastRowLastColumn="0"/>
        </w:trPr>
        <w:tc>
          <w:tcPr>
            <w:tcW w:w="1355" w:type="dxa"/>
          </w:tcPr>
          <w:p w14:paraId="23D17A55" w14:textId="77777777" w:rsidR="00000000" w:rsidRDefault="00000000">
            <w:pPr>
              <w:spacing w:after="0"/>
            </w:pPr>
            <w:r>
              <w:t>Twin Harbors</w:t>
            </w:r>
          </w:p>
        </w:tc>
        <w:tc>
          <w:tcPr>
            <w:tcW w:w="903" w:type="dxa"/>
          </w:tcPr>
          <w:p w14:paraId="23D17A56" w14:textId="77777777" w:rsidR="00000000" w:rsidRDefault="00000000">
            <w:pPr>
              <w:spacing w:after="0"/>
              <w:jc w:val="center"/>
            </w:pPr>
            <w:r>
              <w:t>103</w:t>
            </w:r>
          </w:p>
        </w:tc>
        <w:tc>
          <w:tcPr>
            <w:tcW w:w="903" w:type="dxa"/>
          </w:tcPr>
          <w:p w14:paraId="23D17A57" w14:textId="77777777" w:rsidR="00000000" w:rsidRDefault="00000000">
            <w:pPr>
              <w:spacing w:after="0"/>
              <w:jc w:val="center"/>
            </w:pPr>
            <w:r>
              <w:t>52</w:t>
            </w:r>
          </w:p>
        </w:tc>
        <w:tc>
          <w:tcPr>
            <w:tcW w:w="813" w:type="dxa"/>
          </w:tcPr>
          <w:p w14:paraId="23D17A58" w14:textId="77777777" w:rsidR="00000000" w:rsidRDefault="00000000">
            <w:pPr>
              <w:spacing w:after="0"/>
              <w:jc w:val="center"/>
            </w:pPr>
            <w:r>
              <w:t>50%</w:t>
            </w:r>
          </w:p>
        </w:tc>
        <w:tc>
          <w:tcPr>
            <w:tcW w:w="1175" w:type="dxa"/>
          </w:tcPr>
          <w:p w14:paraId="23D17A59" w14:textId="77777777" w:rsidR="00000000" w:rsidRDefault="00000000">
            <w:pPr>
              <w:spacing w:after="0"/>
              <w:jc w:val="center"/>
            </w:pPr>
            <w:r>
              <w:t>52</w:t>
            </w:r>
          </w:p>
        </w:tc>
        <w:tc>
          <w:tcPr>
            <w:tcW w:w="949" w:type="dxa"/>
          </w:tcPr>
          <w:p w14:paraId="23D17A5A" w14:textId="77777777" w:rsidR="00000000" w:rsidRDefault="00000000">
            <w:pPr>
              <w:spacing w:after="0"/>
              <w:jc w:val="center"/>
            </w:pPr>
            <w:r>
              <w:t>46</w:t>
            </w:r>
          </w:p>
        </w:tc>
        <w:tc>
          <w:tcPr>
            <w:tcW w:w="1175" w:type="dxa"/>
          </w:tcPr>
          <w:p w14:paraId="23D17A5B" w14:textId="77777777" w:rsidR="00000000" w:rsidRDefault="00000000">
            <w:pPr>
              <w:spacing w:after="0"/>
              <w:jc w:val="center"/>
            </w:pPr>
            <w:r>
              <w:t>46</w:t>
            </w:r>
          </w:p>
        </w:tc>
        <w:tc>
          <w:tcPr>
            <w:tcW w:w="903" w:type="dxa"/>
          </w:tcPr>
          <w:p w14:paraId="23D17A5C" w14:textId="77777777" w:rsidR="00000000" w:rsidRDefault="00000000">
            <w:pPr>
              <w:spacing w:after="0"/>
              <w:jc w:val="center"/>
            </w:pPr>
            <w:r>
              <w:t>0.164</w:t>
            </w:r>
          </w:p>
        </w:tc>
        <w:tc>
          <w:tcPr>
            <w:tcW w:w="1184" w:type="dxa"/>
          </w:tcPr>
          <w:p w14:paraId="23D17A5D" w14:textId="77777777" w:rsidR="00000000" w:rsidRDefault="00000000">
            <w:pPr>
              <w:spacing w:after="0"/>
              <w:jc w:val="center"/>
            </w:pPr>
            <w:r>
              <w:t>0.164</w:t>
            </w:r>
          </w:p>
        </w:tc>
      </w:tr>
      <w:tr w:rsidR="00121F08" w14:paraId="23D17A68" w14:textId="77777777">
        <w:trPr>
          <w:cnfStyle w:val="000000010000" w:firstRow="0" w:lastRow="0" w:firstColumn="0" w:lastColumn="0" w:oddVBand="0" w:evenVBand="0" w:oddHBand="0" w:evenHBand="1" w:firstRowFirstColumn="0" w:firstRowLastColumn="0" w:lastRowFirstColumn="0" w:lastRowLastColumn="0"/>
        </w:trPr>
        <w:tc>
          <w:tcPr>
            <w:tcW w:w="1355" w:type="dxa"/>
          </w:tcPr>
          <w:p w14:paraId="23D17A5F" w14:textId="77777777" w:rsidR="00000000" w:rsidRDefault="00000000">
            <w:pPr>
              <w:spacing w:after="0"/>
            </w:pPr>
            <w:r>
              <w:t>Long Beach</w:t>
            </w:r>
          </w:p>
        </w:tc>
        <w:tc>
          <w:tcPr>
            <w:tcW w:w="903" w:type="dxa"/>
          </w:tcPr>
          <w:p w14:paraId="23D17A60" w14:textId="77777777" w:rsidR="00000000" w:rsidRDefault="00000000">
            <w:pPr>
              <w:spacing w:after="0"/>
              <w:jc w:val="center"/>
            </w:pPr>
            <w:r>
              <w:t>103</w:t>
            </w:r>
          </w:p>
        </w:tc>
        <w:tc>
          <w:tcPr>
            <w:tcW w:w="903" w:type="dxa"/>
          </w:tcPr>
          <w:p w14:paraId="23D17A61" w14:textId="77777777" w:rsidR="00000000" w:rsidRDefault="00000000">
            <w:pPr>
              <w:spacing w:after="0"/>
              <w:jc w:val="center"/>
            </w:pPr>
            <w:r>
              <w:t>9</w:t>
            </w:r>
          </w:p>
        </w:tc>
        <w:tc>
          <w:tcPr>
            <w:tcW w:w="813" w:type="dxa"/>
          </w:tcPr>
          <w:p w14:paraId="23D17A62" w14:textId="77777777" w:rsidR="00000000" w:rsidRDefault="00000000">
            <w:pPr>
              <w:spacing w:after="0"/>
              <w:jc w:val="center"/>
            </w:pPr>
            <w:r>
              <w:t>9%</w:t>
            </w:r>
          </w:p>
        </w:tc>
        <w:tc>
          <w:tcPr>
            <w:tcW w:w="1175" w:type="dxa"/>
          </w:tcPr>
          <w:p w14:paraId="23D17A63" w14:textId="77777777" w:rsidR="00000000" w:rsidRDefault="00000000">
            <w:pPr>
              <w:spacing w:after="0"/>
              <w:jc w:val="center"/>
            </w:pPr>
            <w:r>
              <w:t>48</w:t>
            </w:r>
          </w:p>
        </w:tc>
        <w:tc>
          <w:tcPr>
            <w:tcW w:w="949" w:type="dxa"/>
          </w:tcPr>
          <w:p w14:paraId="23D17A64" w14:textId="77777777" w:rsidR="00000000" w:rsidRDefault="00000000">
            <w:pPr>
              <w:spacing w:after="0"/>
              <w:jc w:val="center"/>
            </w:pPr>
            <w:r>
              <w:t>46</w:t>
            </w:r>
          </w:p>
        </w:tc>
        <w:tc>
          <w:tcPr>
            <w:tcW w:w="1175" w:type="dxa"/>
          </w:tcPr>
          <w:p w14:paraId="23D17A65" w14:textId="77777777" w:rsidR="00000000" w:rsidRDefault="00000000">
            <w:pPr>
              <w:spacing w:after="0"/>
              <w:jc w:val="center"/>
            </w:pPr>
            <w:r>
              <w:t>92</w:t>
            </w:r>
          </w:p>
        </w:tc>
        <w:tc>
          <w:tcPr>
            <w:tcW w:w="903" w:type="dxa"/>
          </w:tcPr>
          <w:p w14:paraId="23D17A66" w14:textId="77777777" w:rsidR="00000000" w:rsidRDefault="00000000">
            <w:pPr>
              <w:spacing w:after="0"/>
              <w:jc w:val="center"/>
            </w:pPr>
            <w:r>
              <w:t>0.294</w:t>
            </w:r>
          </w:p>
        </w:tc>
        <w:tc>
          <w:tcPr>
            <w:tcW w:w="1184" w:type="dxa"/>
          </w:tcPr>
          <w:p w14:paraId="23D17A67" w14:textId="77777777" w:rsidR="00000000" w:rsidRDefault="00000000">
            <w:pPr>
              <w:spacing w:after="0"/>
              <w:jc w:val="center"/>
            </w:pPr>
            <w:r>
              <w:t>0.175</w:t>
            </w:r>
          </w:p>
        </w:tc>
      </w:tr>
      <w:tr w:rsidR="00121F08" w14:paraId="23D17A72" w14:textId="77777777">
        <w:trPr>
          <w:cnfStyle w:val="000000100000" w:firstRow="0" w:lastRow="0" w:firstColumn="0" w:lastColumn="0" w:oddVBand="0" w:evenVBand="0" w:oddHBand="1" w:evenHBand="0" w:firstRowFirstColumn="0" w:firstRowLastColumn="0" w:lastRowFirstColumn="0" w:lastRowLastColumn="0"/>
        </w:trPr>
        <w:tc>
          <w:tcPr>
            <w:tcW w:w="1355" w:type="dxa"/>
          </w:tcPr>
          <w:p w14:paraId="23D17A69" w14:textId="77777777" w:rsidR="00000000" w:rsidRDefault="00000000">
            <w:pPr>
              <w:spacing w:after="0"/>
            </w:pPr>
            <w:r>
              <w:t>TOTAL</w:t>
            </w:r>
          </w:p>
        </w:tc>
        <w:tc>
          <w:tcPr>
            <w:tcW w:w="903" w:type="dxa"/>
          </w:tcPr>
          <w:p w14:paraId="23D17A6A" w14:textId="77777777" w:rsidR="00000000" w:rsidRDefault="00000000">
            <w:pPr>
              <w:spacing w:after="0"/>
              <w:jc w:val="center"/>
            </w:pPr>
          </w:p>
        </w:tc>
        <w:tc>
          <w:tcPr>
            <w:tcW w:w="903" w:type="dxa"/>
          </w:tcPr>
          <w:p w14:paraId="23D17A6B" w14:textId="77777777" w:rsidR="00000000" w:rsidRDefault="00000000">
            <w:pPr>
              <w:spacing w:after="0"/>
              <w:jc w:val="center"/>
            </w:pPr>
          </w:p>
        </w:tc>
        <w:tc>
          <w:tcPr>
            <w:tcW w:w="813" w:type="dxa"/>
          </w:tcPr>
          <w:p w14:paraId="23D17A6C" w14:textId="77777777" w:rsidR="00000000" w:rsidRDefault="00000000">
            <w:pPr>
              <w:spacing w:after="0"/>
              <w:jc w:val="center"/>
            </w:pPr>
          </w:p>
        </w:tc>
        <w:tc>
          <w:tcPr>
            <w:tcW w:w="1175" w:type="dxa"/>
          </w:tcPr>
          <w:p w14:paraId="23D17A6D" w14:textId="77777777" w:rsidR="00000000" w:rsidRDefault="00000000">
            <w:pPr>
              <w:spacing w:after="0"/>
              <w:jc w:val="center"/>
            </w:pPr>
            <w:r>
              <w:t>203</w:t>
            </w:r>
          </w:p>
        </w:tc>
        <w:tc>
          <w:tcPr>
            <w:tcW w:w="949" w:type="dxa"/>
          </w:tcPr>
          <w:p w14:paraId="23D17A6E" w14:textId="77777777" w:rsidR="00000000" w:rsidRDefault="00000000">
            <w:pPr>
              <w:spacing w:after="0"/>
              <w:jc w:val="center"/>
            </w:pPr>
          </w:p>
        </w:tc>
        <w:tc>
          <w:tcPr>
            <w:tcW w:w="1175" w:type="dxa"/>
          </w:tcPr>
          <w:p w14:paraId="23D17A6F" w14:textId="77777777" w:rsidR="00000000" w:rsidRDefault="00000000">
            <w:pPr>
              <w:spacing w:after="0"/>
              <w:jc w:val="center"/>
            </w:pPr>
            <w:r>
              <w:t>184</w:t>
            </w:r>
          </w:p>
        </w:tc>
        <w:tc>
          <w:tcPr>
            <w:tcW w:w="903" w:type="dxa"/>
          </w:tcPr>
          <w:p w14:paraId="23D17A70" w14:textId="77777777" w:rsidR="00000000" w:rsidRDefault="00000000">
            <w:pPr>
              <w:spacing w:after="0"/>
              <w:jc w:val="center"/>
            </w:pPr>
          </w:p>
        </w:tc>
        <w:tc>
          <w:tcPr>
            <w:tcW w:w="1184" w:type="dxa"/>
          </w:tcPr>
          <w:p w14:paraId="23D17A71" w14:textId="77777777" w:rsidR="00000000" w:rsidRDefault="00000000">
            <w:pPr>
              <w:spacing w:after="0"/>
              <w:jc w:val="center"/>
            </w:pPr>
          </w:p>
        </w:tc>
      </w:tr>
    </w:tbl>
    <w:p w14:paraId="23D17A73" w14:textId="77777777" w:rsidR="00000000" w:rsidRDefault="00000000">
      <w:r>
        <w:rPr>
          <w:i/>
          <w:iCs/>
          <w:color w:val="595959"/>
          <w:sz w:val="17"/>
          <w:szCs w:val="17"/>
        </w:rPr>
        <w:t>Net change: minus 19 crew-day units. The reallocation pays for itself. Long Beach at 45 percent assumes every counted day is a full seven-segment walk, which retires the half-beach section ratio and its 0.281 log-error standard deviation.</w:t>
      </w:r>
    </w:p>
    <w:p w14:paraId="23D17A74" w14:textId="77777777" w:rsidR="00000000" w:rsidRDefault="00000000">
      <w:r>
        <w:t>Long Beach's series coefficient of variation falls from 0.294 to 0.175, crossing the design target. Copalis and Mocrocks rise from 0.129 and 0.099 to 0.192 and 0.171, and both remain inside the target. Twin Harbors does not move. The coastwide effect is to convert nineteen surplus crew-day units on the two northern beaches into a Long Beach estimate that meets a published precision standard for the first time.</w:t>
      </w:r>
    </w:p>
    <w:p w14:paraId="23D17A75" w14:textId="77777777" w:rsidR="00000000" w:rsidRDefault="00000000">
      <w:pPr>
        <w:pStyle w:val="Heading2"/>
      </w:pPr>
      <w:bookmarkStart w:id="137" w:name="_Toc234502714"/>
      <w:bookmarkStart w:id="138" w:name="_Toc234591288"/>
      <w:r>
        <w:t>11.6 What this recommendation does not say</w:t>
      </w:r>
      <w:bookmarkEnd w:id="137"/>
      <w:bookmarkEnd w:id="138"/>
    </w:p>
    <w:p w14:paraId="23D17A76" w14:textId="77777777" w:rsidR="00000000" w:rsidRDefault="00000000">
      <w:pPr>
        <w:pStyle w:val="ListParagraph"/>
        <w:numPr>
          <w:ilvl w:val="0"/>
          <w:numId w:val="15"/>
        </w:numPr>
        <w:spacing w:after="60"/>
      </w:pPr>
      <w:r>
        <w:t>It does not say that counting fewer days at Copalis and Mocrocks is free. Those two beaches are the donors for every cross-beach imputation. Reducing their coverage degrades the donor series, and the Monte Carlo does account for this through the imputation error, but it assumes the donor-to-target error structure measured on the historical record continues to hold. If Copalis is counted on half its days, the imputation rule will sometimes have to reach further back for a reference day, and error grows with lag (section 10.2).</w:t>
      </w:r>
    </w:p>
    <w:p w14:paraId="23D17A77" w14:textId="77777777" w:rsidR="00000000" w:rsidRDefault="00000000">
      <w:pPr>
        <w:pStyle w:val="ListParagraph"/>
        <w:numPr>
          <w:ilvl w:val="0"/>
          <w:numId w:val="15"/>
        </w:numPr>
        <w:spacing w:after="60"/>
      </w:pPr>
      <w:r>
        <w:t>It does not include beach-count observer error. No beach has ever been counted twice on the same day by independent observers, so that term is absent from every coefficient of variation in this section. A paired-observer experiment on a handful of dig days would close it, and it is the cheapest unpurchased information in the program.</w:t>
      </w:r>
    </w:p>
    <w:p w14:paraId="23D17A78" w14:textId="77777777" w:rsidR="00000000" w:rsidRDefault="00000000">
      <w:pPr>
        <w:pStyle w:val="ListParagraph"/>
        <w:numPr>
          <w:ilvl w:val="0"/>
          <w:numId w:val="15"/>
        </w:numPr>
        <w:spacing w:after="60"/>
      </w:pPr>
      <w:r>
        <w:t>It does not address wastage, the people-per-car fallback, or the diggers-per-lantern fallback.</w:t>
      </w:r>
    </w:p>
    <w:p w14:paraId="23D17A79" w14:textId="77777777" w:rsidR="00000000" w:rsidRDefault="00000000">
      <w:pPr>
        <w:pStyle w:val="ListParagraph"/>
        <w:numPr>
          <w:ilvl w:val="0"/>
          <w:numId w:val="15"/>
        </w:numPr>
        <w:spacing w:after="60"/>
      </w:pPr>
      <w:r>
        <w:lastRenderedPageBreak/>
        <w:t>It assumes the correction-factor error measured on the 2012 and 2013 tables applies to the current tables (section 10.3). If the current tables rest on more surveys, the floors in Table 19 are too high and the sampling requirement is less demanding than stated.</w:t>
      </w:r>
    </w:p>
    <w:p w14:paraId="23D17A7A" w14:textId="77777777" w:rsidR="00000000" w:rsidRDefault="00000000">
      <w:pPr>
        <w:pStyle w:val="Heading1"/>
      </w:pPr>
      <w:bookmarkStart w:id="139" w:name="_Toc234502715"/>
      <w:bookmarkStart w:id="140" w:name="_Toc234591289"/>
      <w:r>
        <w:t>12. Outstanding uncertainty and recommendations</w:t>
      </w:r>
      <w:bookmarkEnd w:id="139"/>
      <w:bookmarkEnd w:id="140"/>
    </w:p>
    <w:p w14:paraId="23D17A7B" w14:textId="77777777" w:rsidR="00000000" w:rsidRDefault="00000000">
      <w:pPr>
        <w:pStyle w:val="Heading2"/>
      </w:pPr>
      <w:bookmarkStart w:id="141" w:name="_Toc234502716"/>
      <w:bookmarkStart w:id="142" w:name="_Toc234591290"/>
      <w:r>
        <w:t>12.1 Uncertainty that is not currently quantified</w:t>
      </w:r>
      <w:bookmarkEnd w:id="141"/>
      <w:bookmarkEnd w:id="142"/>
    </w:p>
    <w:p w14:paraId="23D17A7C" w14:textId="77777777" w:rsidR="00000000" w:rsidRDefault="00000000">
      <w:r>
        <w:t>The published estimate is a point estimate. Five of the nine steps in section 10 now carry a variance and are propagated here, and a sixth is correctable rather than random. The rest do not. Ordered by how much of the estimate they carry:</w:t>
      </w:r>
    </w:p>
    <w:p w14:paraId="23D17A7D" w14:textId="77777777" w:rsidR="00000000" w:rsidRDefault="00000000">
      <w:pPr>
        <w:pStyle w:val="ListParagraph"/>
        <w:numPr>
          <w:ilvl w:val="0"/>
          <w:numId w:val="15"/>
        </w:numPr>
        <w:spacing w:after="60"/>
      </w:pPr>
      <w:r>
        <w:rPr>
          <w:b/>
          <w:bCs/>
        </w:rPr>
        <w:t xml:space="preserve">The beach count itself. </w:t>
      </w:r>
      <w:r>
        <w:t>Treated as exact. No beach has ever been counted twice on the same day by independent observers, so no estimate exists. It sits underneath every other term.</w:t>
      </w:r>
    </w:p>
    <w:p w14:paraId="23D17A7E" w14:textId="77777777" w:rsidR="00000000" w:rsidRDefault="00000000">
      <w:pPr>
        <w:pStyle w:val="ListParagraph"/>
        <w:numPr>
          <w:ilvl w:val="0"/>
          <w:numId w:val="15"/>
        </w:numPr>
        <w:spacing w:after="60"/>
      </w:pPr>
      <w:r>
        <w:rPr>
          <w:b/>
          <w:bCs/>
        </w:rPr>
        <w:t xml:space="preserve">People-per-car and diggers-per-lantern fallbacks. </w:t>
      </w:r>
      <w:r>
        <w:t>These substitute event ratios, or the 2.67 constant, whenever a count lacks a direct head count. The error is untracked.</w:t>
      </w:r>
    </w:p>
    <w:p w14:paraId="23D17A7F" w14:textId="77777777" w:rsidR="00000000" w:rsidRDefault="00000000">
      <w:pPr>
        <w:pStyle w:val="ListParagraph"/>
        <w:numPr>
          <w:ilvl w:val="0"/>
          <w:numId w:val="15"/>
        </w:numPr>
        <w:spacing w:after="60"/>
      </w:pPr>
      <w:r>
        <w:rPr>
          <w:b/>
          <w:bCs/>
        </w:rPr>
        <w:t xml:space="preserve">Wastage. </w:t>
      </w:r>
      <w:r>
        <w:t>A flat proportion from a subset of feasible surveys, absent on many night and low-effort tides.</w:t>
      </w:r>
    </w:p>
    <w:p w14:paraId="23D17A80" w14:textId="77777777" w:rsidR="00000000" w:rsidRDefault="00000000">
      <w:pPr>
        <w:pStyle w:val="ListParagraph"/>
        <w:numPr>
          <w:ilvl w:val="0"/>
          <w:numId w:val="15"/>
        </w:numPr>
        <w:spacing w:after="60"/>
      </w:pPr>
      <w:r>
        <w:rPr>
          <w:b/>
          <w:bCs/>
        </w:rPr>
        <w:t xml:space="preserve">Table vintage and condition assignment. </w:t>
      </w:r>
      <w:r>
        <w:t>The bootstrap of section 10.3 measures between-survey error within one table. It does not measure the error of having chosen the wrong table, which section 6.3 shows can be a 33 percent effect at Long Beach.</w:t>
      </w:r>
    </w:p>
    <w:p w14:paraId="23D17A81" w14:textId="77777777" w:rsidR="00000000" w:rsidRDefault="00000000">
      <w:r>
        <w:t>Until these are closed, every interval in this document, and every coefficient of variation in section 11, should be read as a lower bound.</w:t>
      </w:r>
    </w:p>
    <w:p w14:paraId="23D17A82" w14:textId="77777777" w:rsidR="00000000" w:rsidRDefault="00000000">
      <w:pPr>
        <w:pStyle w:val="Heading2"/>
      </w:pPr>
      <w:bookmarkStart w:id="143" w:name="_Toc234502717"/>
      <w:bookmarkStart w:id="144" w:name="_Toc234591291"/>
      <w:r>
        <w:t>12.2 Open items on the correction-factor tables</w:t>
      </w:r>
      <w:bookmarkEnd w:id="143"/>
      <w:bookmarkEnd w:id="144"/>
    </w:p>
    <w:p w14:paraId="23D17A83" w14:textId="77777777" w:rsidR="00000000" w:rsidRDefault="00000000">
      <w:pPr>
        <w:pStyle w:val="ListParagraph"/>
        <w:numPr>
          <w:ilvl w:val="0"/>
          <w:numId w:val="15"/>
        </w:numPr>
        <w:spacing w:after="60"/>
      </w:pPr>
      <w:r>
        <w:t>Document the derivation and effective date of each current form table, since the curves carry no provenance note, and confirm whether any separate condition-specific tables are still consulted alongside the single per-beach form table.</w:t>
      </w:r>
    </w:p>
    <w:p w14:paraId="23D17A84" w14:textId="77777777" w:rsidR="00000000" w:rsidRDefault="00000000">
      <w:pPr>
        <w:pStyle w:val="ListParagraph"/>
        <w:numPr>
          <w:ilvl w:val="0"/>
          <w:numId w:val="15"/>
        </w:numPr>
        <w:spacing w:after="60"/>
      </w:pPr>
      <w:r>
        <w:t>Recover the egress surveys from roughly 2012 to 2021 so the post-2013 refinements at Long Beach, Copalis, and Mocrocks can be independently re-derived, validated, and dated.</w:t>
      </w:r>
    </w:p>
    <w:p w14:paraId="23D17A85" w14:textId="77777777" w:rsidR="00000000" w:rsidRDefault="00000000">
      <w:pPr>
        <w:pStyle w:val="ListParagraph"/>
        <w:numPr>
          <w:ilvl w:val="0"/>
          <w:numId w:val="15"/>
        </w:numPr>
        <w:spacing w:after="60"/>
      </w:pPr>
      <w:r>
        <w:t>Move the form curves into a proper, versioned lookup table in the database, or an external controlled file, so they are queryable and auditable rather than embedded as form controls.</w:t>
      </w:r>
    </w:p>
    <w:p w14:paraId="23D17A86" w14:textId="77777777" w:rsidR="00000000" w:rsidRDefault="00000000">
      <w:pPr>
        <w:pStyle w:val="ListParagraph"/>
        <w:numPr>
          <w:ilvl w:val="0"/>
          <w:numId w:val="15"/>
        </w:numPr>
        <w:spacing w:after="60"/>
      </w:pPr>
      <w:r>
        <w:t>Publish a per-bin count of contributing surveys alongside each pooled table, and adopt a single documented convention for the prior-to-start bin.</w:t>
      </w:r>
    </w:p>
    <w:p w14:paraId="23D17A87" w14:textId="77777777" w:rsidR="00000000" w:rsidRDefault="00000000">
      <w:pPr>
        <w:pStyle w:val="ListParagraph"/>
        <w:numPr>
          <w:ilvl w:val="0"/>
          <w:numId w:val="15"/>
        </w:numPr>
        <w:spacing w:after="60"/>
      </w:pPr>
      <w:r>
        <w:t>Derive daylight expansion tables for Long Beach and Twin Harbors from the four daylight surveys that already exist at each, or document what is actually used on spring morning openers.</w:t>
      </w:r>
    </w:p>
    <w:p w14:paraId="23D17A88" w14:textId="77777777" w:rsidR="00000000" w:rsidRDefault="00000000">
      <w:pPr>
        <w:pStyle w:val="ListParagraph"/>
        <w:numPr>
          <w:ilvl w:val="0"/>
          <w:numId w:val="15"/>
        </w:numPr>
        <w:spacing w:after="60"/>
      </w:pPr>
      <w:r>
        <w:lastRenderedPageBreak/>
        <w:t>Decide whether the Kalaloch series, which borrows the Mocrocks curve and has no census on most of its beach-days, should be documented as such or retired.</w:t>
      </w:r>
    </w:p>
    <w:p w14:paraId="23D17A89" w14:textId="77777777" w:rsidR="00000000" w:rsidRDefault="00000000">
      <w:pPr>
        <w:pStyle w:val="Heading2"/>
      </w:pPr>
      <w:bookmarkStart w:id="145" w:name="_Toc234502718"/>
      <w:bookmarkStart w:id="146" w:name="_Toc234591292"/>
      <w:r>
        <w:t>12.3 Open items on the data and method</w:t>
      </w:r>
      <w:bookmarkEnd w:id="145"/>
      <w:bookmarkEnd w:id="146"/>
    </w:p>
    <w:p w14:paraId="23D17A8A" w14:textId="77777777" w:rsidR="00000000" w:rsidRDefault="00000000">
      <w:pPr>
        <w:pStyle w:val="ListParagraph"/>
        <w:numPr>
          <w:ilvl w:val="0"/>
          <w:numId w:val="15"/>
        </w:numPr>
        <w:spacing w:after="60"/>
      </w:pPr>
      <w:r>
        <w:t>Add a per-count time field to the count table so replicate counts are distinguishable from duplicates and matchable to the correction-factor reference time.</w:t>
      </w:r>
    </w:p>
    <w:p w14:paraId="23D17A8B" w14:textId="77777777" w:rsidR="00000000" w:rsidRDefault="00000000">
      <w:pPr>
        <w:pStyle w:val="ListParagraph"/>
        <w:numPr>
          <w:ilvl w:val="0"/>
          <w:numId w:val="15"/>
        </w:numPr>
        <w:spacing w:after="60"/>
      </w:pPr>
      <w:r>
        <w:t>Resolve the recomputed CPUE values above the 15-clam bag limit in 2016-17, 2020-21, 2021-22 and 2022-23 before any harvest series is published from those seasons.</w:t>
      </w:r>
    </w:p>
    <w:p w14:paraId="23D17A8C" w14:textId="77777777" w:rsidR="00000000" w:rsidRDefault="00000000">
      <w:pPr>
        <w:pStyle w:val="ListParagraph"/>
        <w:numPr>
          <w:ilvl w:val="0"/>
          <w:numId w:val="15"/>
        </w:numPr>
        <w:spacing w:after="60"/>
      </w:pPr>
      <w:r>
        <w:t>Confirm the people-estimate precedence, that is, whether a recorded lantern count should ever outrank a recorded car count, and rename the people-per-car field in any new collection.</w:t>
      </w:r>
    </w:p>
    <w:p w14:paraId="23D17A8D" w14:textId="77777777" w:rsidR="00000000" w:rsidRDefault="00000000">
      <w:pPr>
        <w:pStyle w:val="ListParagraph"/>
        <w:numPr>
          <w:ilvl w:val="0"/>
          <w:numId w:val="15"/>
        </w:numPr>
        <w:spacing w:after="60"/>
      </w:pPr>
      <w:r>
        <w:t>Decide and document the policy for impossible values and out-of-range correction factors.</w:t>
      </w:r>
    </w:p>
    <w:p w14:paraId="23D17A8E" w14:textId="77777777" w:rsidR="00000000" w:rsidRDefault="00000000">
      <w:pPr>
        <w:pStyle w:val="ListParagraph"/>
        <w:numPr>
          <w:ilvl w:val="0"/>
          <w:numId w:val="15"/>
        </w:numPr>
        <w:spacing w:after="60"/>
      </w:pPr>
      <w:r>
        <w:t>Generate the in-season workbook from the database rather than maintaining it by hand, which removes an entire class of defect (Table 10) at a stroke.</w:t>
      </w:r>
    </w:p>
    <w:p w14:paraId="23D17A8F" w14:textId="77777777" w:rsidR="00000000" w:rsidRDefault="00000000">
      <w:pPr>
        <w:pStyle w:val="ListParagraph"/>
        <w:numPr>
          <w:ilvl w:val="0"/>
          <w:numId w:val="15"/>
        </w:numPr>
        <w:spacing w:after="60"/>
      </w:pPr>
      <w:r>
        <w:t>Resolve the dating conflict on the 30 percent and variable exploitation rates (section 6.4) against a definitive program source.</w:t>
      </w:r>
    </w:p>
    <w:p w14:paraId="23D17A91" w14:textId="77777777" w:rsidR="00000000" w:rsidRDefault="00000000">
      <w:pPr>
        <w:pStyle w:val="ListParagraph"/>
        <w:numPr>
          <w:ilvl w:val="0"/>
          <w:numId w:val="15"/>
        </w:numPr>
        <w:spacing w:after="60"/>
      </w:pPr>
      <w:r>
        <w:t>The 4 to 14 May 2023 tide series has now been restored to the 2022-23 workbook (coastwide effort 332,629 digger trips, up from the partial 237,419), and this review re-derives that season's effort on the full record. The database supplied 22 of the 33 open beach-days directly; the remaining 11, at Long Beach and Twin Harbors, are imputed with the workbook's own rule. Harvest, wastage and percent of TAC still need re-deriving, and the season officially republishing.</w:t>
      </w:r>
    </w:p>
    <w:p w14:paraId="23D17A92" w14:textId="77777777" w:rsidR="00000000" w:rsidRDefault="00000000">
      <w:pPr>
        <w:pStyle w:val="ListParagraph"/>
        <w:numPr>
          <w:ilvl w:val="0"/>
          <w:numId w:val="15"/>
        </w:numPr>
        <w:spacing w:after="60"/>
      </w:pPr>
      <w:r>
        <w:t>Rebuild the dig-day register, the coverage sheet, and the sampling-design Monte Carlo now that the 2022-23 workbook is complete (2017-18 remains a mid-season snapshot). The register holds 50 rows for 2017-18, from 10 dig days, where the season has 27; and the Monte Carlo's 262 tide series omit both the 2017-18 season and the May 2023 series.</w:t>
      </w:r>
    </w:p>
    <w:p w14:paraId="23D17A93" w14:textId="77777777" w:rsidR="00000000" w:rsidRDefault="00000000">
      <w:pPr>
        <w:pStyle w:val="ListParagraph"/>
        <w:numPr>
          <w:ilvl w:val="0"/>
          <w:numId w:val="15"/>
        </w:numPr>
        <w:spacing w:after="60"/>
      </w:pPr>
      <w:r>
        <w:t>Identify the source of the 2017-18 wastage figures, 109,381 clams, or record that the season's wastage is unsupported by any surviving workbook or database record.</w:t>
      </w:r>
    </w:p>
    <w:p w14:paraId="23D17A94" w14:textId="77777777" w:rsidR="00000000" w:rsidRDefault="00000000">
      <w:pPr>
        <w:pStyle w:val="ListParagraph"/>
        <w:numPr>
          <w:ilvl w:val="0"/>
          <w:numId w:val="15"/>
        </w:numPr>
        <w:spacing w:after="60"/>
      </w:pPr>
      <w:r>
        <w:t>Re-examine the field records for four 2017-18 beach-days: Copalis on 2 November 2017 and 21 April 2018, where the printout and the database disagree on effort by 10.3 and 5.2 percent; and Long Beach on 31 December 2017 and Mocrocks on 21 April 2018, where they disagree on catch rate by 1.9 and 4.6 clams per digger trip.</w:t>
      </w:r>
    </w:p>
    <w:p w14:paraId="23D17A95" w14:textId="77777777" w:rsidR="00000000" w:rsidRDefault="00000000">
      <w:pPr>
        <w:pStyle w:val="Heading2"/>
      </w:pPr>
      <w:bookmarkStart w:id="147" w:name="_Toc234502719"/>
      <w:bookmarkStart w:id="148" w:name="_Toc234591293"/>
      <w:r>
        <w:t>12.4 Recommendations in priority order</w:t>
      </w:r>
      <w:bookmarkEnd w:id="147"/>
      <w:bookmarkEnd w:id="148"/>
    </w:p>
    <w:p w14:paraId="23D17A96" w14:textId="77777777" w:rsidR="00000000" w:rsidRDefault="00000000">
      <w:r>
        <w:t>Ordered by the ratio of what they buy to what they cost. The first two correct published numbers. The next four change the estimate. The rest change what can be said about it.</w:t>
      </w:r>
    </w:p>
    <w:p w14:paraId="23D17A97" w14:textId="77777777" w:rsidR="00000000" w:rsidRDefault="00000000">
      <w:pPr>
        <w:pStyle w:val="Caption"/>
        <w:keepNext/>
      </w:pPr>
      <w:bookmarkStart w:id="149" w:name="_Toc234591320"/>
      <w:r>
        <w:t>Table 23. Recommendations, in priority order.</w:t>
      </w:r>
      <w:bookmarkEnd w:id="149"/>
    </w:p>
    <w:tbl>
      <w:tblPr>
        <w:tblStyle w:val="Table-WDFW"/>
        <w:tblW w:w="9360" w:type="dxa"/>
        <w:tblCellMar>
          <w:left w:w="10" w:type="dxa"/>
          <w:right w:w="10" w:type="dxa"/>
        </w:tblCellMar>
        <w:tblLook w:val="04A0" w:firstRow="1" w:lastRow="0" w:firstColumn="1" w:lastColumn="0" w:noHBand="0" w:noVBand="1"/>
      </w:tblPr>
      <w:tblGrid>
        <w:gridCol w:w="500"/>
        <w:gridCol w:w="3100"/>
        <w:gridCol w:w="3700"/>
        <w:gridCol w:w="2060"/>
      </w:tblGrid>
      <w:tr w:rsidR="00121F08" w14:paraId="23D17A9C" w14:textId="77777777">
        <w:trPr>
          <w:cnfStyle w:val="100000000000" w:firstRow="1" w:lastRow="0" w:firstColumn="0" w:lastColumn="0" w:oddVBand="0" w:evenVBand="0" w:oddHBand="0" w:evenHBand="0" w:firstRowFirstColumn="0" w:firstRowLastColumn="0" w:lastRowFirstColumn="0" w:lastRowLastColumn="0"/>
          <w:tblHeader/>
        </w:trPr>
        <w:tc>
          <w:tcPr>
            <w:tcW w:w="500" w:type="dxa"/>
          </w:tcPr>
          <w:p w14:paraId="23D17A98" w14:textId="77777777" w:rsidR="00000000" w:rsidRDefault="00000000">
            <w:pPr>
              <w:spacing w:after="0"/>
            </w:pPr>
            <w:r>
              <w:t>#</w:t>
            </w:r>
          </w:p>
        </w:tc>
        <w:tc>
          <w:tcPr>
            <w:tcW w:w="3100" w:type="dxa"/>
          </w:tcPr>
          <w:p w14:paraId="23D17A99" w14:textId="77777777" w:rsidR="00000000" w:rsidRDefault="00000000">
            <w:pPr>
              <w:spacing w:after="0"/>
              <w:jc w:val="center"/>
            </w:pPr>
            <w:r>
              <w:t>Recommendation</w:t>
            </w:r>
          </w:p>
        </w:tc>
        <w:tc>
          <w:tcPr>
            <w:tcW w:w="3700" w:type="dxa"/>
          </w:tcPr>
          <w:p w14:paraId="23D17A9A" w14:textId="77777777" w:rsidR="00000000" w:rsidRDefault="00000000">
            <w:pPr>
              <w:spacing w:after="0"/>
              <w:jc w:val="center"/>
            </w:pPr>
            <w:r>
              <w:t>What it buys</w:t>
            </w:r>
          </w:p>
        </w:tc>
        <w:tc>
          <w:tcPr>
            <w:tcW w:w="2060" w:type="dxa"/>
          </w:tcPr>
          <w:p w14:paraId="23D17A9B" w14:textId="77777777" w:rsidR="00000000" w:rsidRDefault="00000000">
            <w:pPr>
              <w:spacing w:after="0"/>
              <w:jc w:val="center"/>
            </w:pPr>
            <w:r>
              <w:t>Cost</w:t>
            </w:r>
          </w:p>
        </w:tc>
      </w:tr>
      <w:tr w:rsidR="00121F08" w14:paraId="23D17AA1"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A9D" w14:textId="77777777" w:rsidR="00000000" w:rsidRDefault="00000000">
            <w:pPr>
              <w:spacing w:after="0"/>
            </w:pPr>
            <w:r>
              <w:t>1</w:t>
            </w:r>
          </w:p>
        </w:tc>
        <w:tc>
          <w:tcPr>
            <w:tcW w:w="3100" w:type="dxa"/>
          </w:tcPr>
          <w:p w14:paraId="23D17A9E" w14:textId="77777777" w:rsidR="00000000" w:rsidRDefault="00000000">
            <w:pPr>
              <w:spacing w:after="0"/>
              <w:jc w:val="center"/>
            </w:pPr>
            <w:r>
              <w:t xml:space="preserve">Republish 2022-23 from the completed workbook: the 4 to 14 May 2023 tide series has been </w:t>
            </w:r>
            <w:r>
              <w:lastRenderedPageBreak/>
              <w:t>restored and the season re-derived here</w:t>
            </w:r>
          </w:p>
        </w:tc>
        <w:tc>
          <w:tcPr>
            <w:tcW w:w="3700" w:type="dxa"/>
          </w:tcPr>
          <w:p w14:paraId="23D17A9F" w14:textId="77777777" w:rsidR="00000000" w:rsidRDefault="00000000">
            <w:pPr>
              <w:spacing w:after="0"/>
              <w:jc w:val="center"/>
            </w:pPr>
            <w:r>
              <w:lastRenderedPageBreak/>
              <w:t xml:space="preserve">Corrects a published season total understated by at least 61,959 digger trips, </w:t>
            </w:r>
            <w:r>
              <w:lastRenderedPageBreak/>
              <w:t>26.1 percent of the figure still in the official record</w:t>
            </w:r>
          </w:p>
        </w:tc>
        <w:tc>
          <w:tcPr>
            <w:tcW w:w="2060" w:type="dxa"/>
          </w:tcPr>
          <w:p w14:paraId="23D17AA0" w14:textId="77777777" w:rsidR="00000000" w:rsidRDefault="00000000">
            <w:pPr>
              <w:spacing w:after="0"/>
              <w:jc w:val="center"/>
            </w:pPr>
            <w:r>
              <w:lastRenderedPageBreak/>
              <w:t xml:space="preserve">The database supplies 22 of the 33 open </w:t>
            </w:r>
            <w:r>
              <w:lastRenderedPageBreak/>
              <w:t>beach-days; 11 need imputing</w:t>
            </w:r>
          </w:p>
        </w:tc>
      </w:tr>
      <w:tr w:rsidR="00121F08" w14:paraId="23D17AA6"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AA2" w14:textId="77777777" w:rsidR="00000000" w:rsidRDefault="00000000">
            <w:pPr>
              <w:spacing w:after="0"/>
            </w:pPr>
            <w:r>
              <w:lastRenderedPageBreak/>
              <w:t>2</w:t>
            </w:r>
          </w:p>
        </w:tc>
        <w:tc>
          <w:tcPr>
            <w:tcW w:w="3100" w:type="dxa"/>
          </w:tcPr>
          <w:p w14:paraId="23D17AA3" w14:textId="77777777" w:rsidR="00000000" w:rsidRDefault="00000000">
            <w:pPr>
              <w:spacing w:after="0"/>
              <w:jc w:val="center"/>
            </w:pPr>
            <w:r>
              <w:t>Adopt the 2017-18 FINAL printout as the season of record and rebuild the daily series from it</w:t>
            </w:r>
          </w:p>
        </w:tc>
        <w:tc>
          <w:tcPr>
            <w:tcW w:w="3700" w:type="dxa"/>
          </w:tcPr>
          <w:p w14:paraId="23D17AA4" w14:textId="77777777" w:rsidR="00000000" w:rsidRDefault="00000000">
            <w:pPr>
              <w:spacing w:after="0"/>
              <w:jc w:val="center"/>
            </w:pPr>
            <w:r>
              <w:t>Restores the most completely sampled season in the series, 99.97 percent census-backed, to every coverage, imputation and sampling analysis that currently omits it</w:t>
            </w:r>
          </w:p>
        </w:tc>
        <w:tc>
          <w:tcPr>
            <w:tcW w:w="2060" w:type="dxa"/>
          </w:tcPr>
          <w:p w14:paraId="23D17AA5" w14:textId="77777777" w:rsidR="00000000" w:rsidRDefault="00000000">
            <w:pPr>
              <w:spacing w:after="0"/>
              <w:jc w:val="center"/>
            </w:pPr>
            <w:r>
              <w:t>Transcription; the printout reconciles to the database</w:t>
            </w:r>
          </w:p>
        </w:tc>
      </w:tr>
      <w:tr w:rsidR="00121F08" w14:paraId="23D17AAB"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AA7" w14:textId="77777777" w:rsidR="00000000" w:rsidRDefault="00000000">
            <w:pPr>
              <w:spacing w:after="0"/>
            </w:pPr>
            <w:r>
              <w:t>3</w:t>
            </w:r>
          </w:p>
        </w:tc>
        <w:tc>
          <w:tcPr>
            <w:tcW w:w="3100" w:type="dxa"/>
          </w:tcPr>
          <w:p w14:paraId="23D17AA8" w14:textId="77777777" w:rsidR="00000000" w:rsidRDefault="00000000">
            <w:pPr>
              <w:spacing w:after="0"/>
              <w:jc w:val="center"/>
            </w:pPr>
            <w:r>
              <w:t>Locate the current Long Beach, Copalis and Mocrocks expansion tables and recover the 2012 to 2021 egress surveys</w:t>
            </w:r>
          </w:p>
        </w:tc>
        <w:tc>
          <w:tcPr>
            <w:tcW w:w="3700" w:type="dxa"/>
          </w:tcPr>
          <w:p w14:paraId="23D17AA9" w14:textId="77777777" w:rsidR="00000000" w:rsidRDefault="00000000">
            <w:pPr>
              <w:spacing w:after="0"/>
              <w:jc w:val="center"/>
            </w:pPr>
            <w:r>
              <w:t>The only lever on the dominant variance term. It is the sole route to a Copalis harvest CV below 0.126, and it would let the Long Beach vintage step be dated and audited</w:t>
            </w:r>
          </w:p>
        </w:tc>
        <w:tc>
          <w:tcPr>
            <w:tcW w:w="2060" w:type="dxa"/>
          </w:tcPr>
          <w:p w14:paraId="23D17AAA" w14:textId="77777777" w:rsidR="00000000" w:rsidRDefault="00000000">
            <w:pPr>
              <w:spacing w:after="0"/>
              <w:jc w:val="center"/>
            </w:pPr>
            <w:r>
              <w:t>Archival search; no field work</w:t>
            </w:r>
          </w:p>
        </w:tc>
      </w:tr>
      <w:tr w:rsidR="00121F08" w14:paraId="23D17AB0"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AAC" w14:textId="77777777" w:rsidR="00000000" w:rsidRDefault="00000000">
            <w:pPr>
              <w:spacing w:after="0"/>
            </w:pPr>
            <w:r>
              <w:t>4</w:t>
            </w:r>
          </w:p>
        </w:tc>
        <w:tc>
          <w:tcPr>
            <w:tcW w:w="3100" w:type="dxa"/>
          </w:tcPr>
          <w:p w14:paraId="23D17AAD" w14:textId="77777777" w:rsidR="00000000" w:rsidRDefault="00000000">
            <w:pPr>
              <w:spacing w:after="0"/>
              <w:jc w:val="center"/>
            </w:pPr>
            <w:r>
              <w:t>Run two or three egress surveys per beach, once, prioritising Copalis</w:t>
            </w:r>
          </w:p>
        </w:tc>
        <w:tc>
          <w:tcPr>
            <w:tcW w:w="3700" w:type="dxa"/>
          </w:tcPr>
          <w:p w14:paraId="23D17AAE" w14:textId="77777777" w:rsidR="00000000" w:rsidRDefault="00000000">
            <w:pPr>
              <w:spacing w:after="0"/>
              <w:jc w:val="center"/>
            </w:pPr>
            <w:r>
              <w:t>Directly reduces the correction-factor bootstrap variance, which is 99 percent of Copalis effort variance and 96 percent of its harvest variance</w:t>
            </w:r>
          </w:p>
        </w:tc>
        <w:tc>
          <w:tcPr>
            <w:tcW w:w="2060" w:type="dxa"/>
          </w:tcPr>
          <w:p w14:paraId="23D17AAF" w14:textId="77777777" w:rsidR="00000000" w:rsidRDefault="00000000">
            <w:pPr>
              <w:spacing w:after="0"/>
              <w:jc w:val="center"/>
            </w:pPr>
            <w:r>
              <w:t>Two to three crew-days per beach, once</w:t>
            </w:r>
          </w:p>
        </w:tc>
      </w:tr>
      <w:tr w:rsidR="00121F08" w14:paraId="23D17AB5"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AB1" w14:textId="77777777" w:rsidR="00000000" w:rsidRDefault="00000000">
            <w:pPr>
              <w:spacing w:after="0"/>
            </w:pPr>
            <w:r>
              <w:t>5</w:t>
            </w:r>
          </w:p>
        </w:tc>
        <w:tc>
          <w:tcPr>
            <w:tcW w:w="3100" w:type="dxa"/>
          </w:tcPr>
          <w:p w14:paraId="23D17AB2" w14:textId="77777777" w:rsidR="00000000" w:rsidRDefault="00000000">
            <w:pPr>
              <w:spacing w:after="0"/>
              <w:jc w:val="center"/>
            </w:pPr>
            <w:r>
              <w:t>Replace the hand-typed CPUE on estimated beach-days with the donor beach's measured same-day CPUE</w:t>
            </w:r>
          </w:p>
        </w:tc>
        <w:tc>
          <w:tcPr>
            <w:tcW w:w="3700" w:type="dxa"/>
          </w:tcPr>
          <w:p w14:paraId="23D17AB3" w14:textId="77777777" w:rsidR="00000000" w:rsidRDefault="00000000">
            <w:pPr>
              <w:spacing w:after="0"/>
              <w:jc w:val="center"/>
            </w:pPr>
            <w:r>
              <w:t>Replaces an unauditable number with a measured one whose error is known (sd of log ratio 0.448). Raises Long Beach harvest by 5.5 to 7.2 percent</w:t>
            </w:r>
          </w:p>
        </w:tc>
        <w:tc>
          <w:tcPr>
            <w:tcW w:w="2060" w:type="dxa"/>
          </w:tcPr>
          <w:p w14:paraId="23D17AB4" w14:textId="77777777" w:rsidR="00000000" w:rsidRDefault="00000000">
            <w:pPr>
              <w:spacing w:after="0"/>
              <w:jc w:val="center"/>
            </w:pPr>
            <w:r>
              <w:t>Zero; a formula change</w:t>
            </w:r>
          </w:p>
        </w:tc>
      </w:tr>
      <w:tr w:rsidR="00121F08" w14:paraId="23D17ABA"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AB6" w14:textId="77777777" w:rsidR="00000000" w:rsidRDefault="00000000">
            <w:pPr>
              <w:spacing w:after="0"/>
            </w:pPr>
            <w:r>
              <w:t>6</w:t>
            </w:r>
          </w:p>
        </w:tc>
        <w:tc>
          <w:tcPr>
            <w:tcW w:w="3100" w:type="dxa"/>
          </w:tcPr>
          <w:p w14:paraId="23D17AB7" w14:textId="77777777" w:rsidR="00000000" w:rsidRDefault="00000000">
            <w:pPr>
              <w:spacing w:after="0"/>
              <w:jc w:val="center"/>
            </w:pPr>
            <w:r>
              <w:t>Apply the imputation bias multipliers of Table 16</w:t>
            </w:r>
          </w:p>
        </w:tc>
        <w:tc>
          <w:tcPr>
            <w:tcW w:w="3700" w:type="dxa"/>
          </w:tcPr>
          <w:p w14:paraId="23D17AB8" w14:textId="77777777" w:rsidR="00000000" w:rsidRDefault="00000000">
            <w:pPr>
              <w:spacing w:after="0"/>
              <w:jc w:val="center"/>
            </w:pPr>
            <w:r>
              <w:t>Removes a known, measured, one-sided bias. Raises Long Beach season effort by about 9 percent</w:t>
            </w:r>
          </w:p>
        </w:tc>
        <w:tc>
          <w:tcPr>
            <w:tcW w:w="2060" w:type="dxa"/>
          </w:tcPr>
          <w:p w14:paraId="23D17AB9" w14:textId="77777777" w:rsidR="00000000" w:rsidRDefault="00000000">
            <w:pPr>
              <w:spacing w:after="0"/>
              <w:jc w:val="center"/>
            </w:pPr>
            <w:r>
              <w:t>Zero; a lookup</w:t>
            </w:r>
          </w:p>
        </w:tc>
      </w:tr>
      <w:tr w:rsidR="00121F08" w14:paraId="23D17ABF"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ABB" w14:textId="77777777" w:rsidR="00000000" w:rsidRDefault="00000000">
            <w:pPr>
              <w:spacing w:after="0"/>
            </w:pPr>
            <w:r>
              <w:t>7</w:t>
            </w:r>
          </w:p>
        </w:tc>
        <w:tc>
          <w:tcPr>
            <w:tcW w:w="3100" w:type="dxa"/>
          </w:tcPr>
          <w:p w14:paraId="23D17ABC" w14:textId="77777777" w:rsidR="00000000" w:rsidRDefault="00000000">
            <w:pPr>
              <w:spacing w:after="0"/>
              <w:jc w:val="center"/>
            </w:pPr>
            <w:r>
              <w:t>Reallocate counts to 45 percent of open days at every beach, with a floor of two per tide series, choosing the largest-effort days</w:t>
            </w:r>
          </w:p>
        </w:tc>
        <w:tc>
          <w:tcPr>
            <w:tcW w:w="3700" w:type="dxa"/>
          </w:tcPr>
          <w:p w14:paraId="23D17ABD" w14:textId="77777777" w:rsidR="00000000" w:rsidRDefault="00000000">
            <w:pPr>
              <w:spacing w:after="0"/>
              <w:jc w:val="center"/>
            </w:pPr>
            <w:r>
              <w:t>Brings the Long Beach tide-series harvest CV from 0.294 to 0.175, meeting the design target for the first time</w:t>
            </w:r>
          </w:p>
        </w:tc>
        <w:tc>
          <w:tcPr>
            <w:tcW w:w="2060" w:type="dxa"/>
          </w:tcPr>
          <w:p w14:paraId="23D17ABE" w14:textId="77777777" w:rsidR="00000000" w:rsidRDefault="00000000">
            <w:pPr>
              <w:spacing w:after="0"/>
              <w:jc w:val="center"/>
            </w:pPr>
            <w:r>
              <w:t>Minus 19 crew-day units. It pays for itself (Table 22)</w:t>
            </w:r>
          </w:p>
        </w:tc>
      </w:tr>
      <w:tr w:rsidR="00121F08" w14:paraId="23D17AC4"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AC0" w14:textId="77777777" w:rsidR="00000000" w:rsidRDefault="00000000">
            <w:pPr>
              <w:spacing w:after="0"/>
            </w:pPr>
            <w:r>
              <w:t>8</w:t>
            </w:r>
          </w:p>
        </w:tc>
        <w:tc>
          <w:tcPr>
            <w:tcW w:w="3100" w:type="dxa"/>
          </w:tcPr>
          <w:p w14:paraId="23D17AC1" w14:textId="77777777" w:rsidR="00000000" w:rsidRDefault="00000000">
            <w:pPr>
              <w:spacing w:after="0"/>
              <w:jc w:val="center"/>
            </w:pPr>
            <w:r>
              <w:t>Walk all seven Long Beach segments on any counted Long Beach day</w:t>
            </w:r>
          </w:p>
        </w:tc>
        <w:tc>
          <w:tcPr>
            <w:tcW w:w="3700" w:type="dxa"/>
          </w:tcPr>
          <w:p w14:paraId="23D17AC2" w14:textId="77777777" w:rsidR="00000000" w:rsidRDefault="00000000">
            <w:pPr>
              <w:spacing w:after="0"/>
              <w:jc w:val="center"/>
            </w:pPr>
            <w:r>
              <w:t>Retires the section-ratio imputation and its 0.281 log-error standard deviation</w:t>
            </w:r>
          </w:p>
        </w:tc>
        <w:tc>
          <w:tcPr>
            <w:tcW w:w="2060" w:type="dxa"/>
          </w:tcPr>
          <w:p w14:paraId="23D17AC3" w14:textId="77777777" w:rsidR="00000000" w:rsidRDefault="00000000">
            <w:pPr>
              <w:spacing w:after="0"/>
              <w:jc w:val="center"/>
            </w:pPr>
            <w:r>
              <w:t>One extra crew-day unit per counted Long Beach day; already in the arithmetic of Table 22</w:t>
            </w:r>
          </w:p>
        </w:tc>
      </w:tr>
      <w:tr w:rsidR="00121F08" w14:paraId="23D17AC9"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AC5" w14:textId="77777777" w:rsidR="00000000" w:rsidRDefault="00000000">
            <w:pPr>
              <w:spacing w:after="0"/>
            </w:pPr>
            <w:r>
              <w:t>9</w:t>
            </w:r>
          </w:p>
        </w:tc>
        <w:tc>
          <w:tcPr>
            <w:tcW w:w="3100" w:type="dxa"/>
          </w:tcPr>
          <w:p w14:paraId="23D17AC6" w14:textId="77777777" w:rsidR="00000000" w:rsidRDefault="00000000">
            <w:pPr>
              <w:spacing w:after="0"/>
              <w:jc w:val="center"/>
            </w:pPr>
            <w:r>
              <w:t>Run a paired-observer beach count on a handful of dig days</w:t>
            </w:r>
          </w:p>
        </w:tc>
        <w:tc>
          <w:tcPr>
            <w:tcW w:w="3700" w:type="dxa"/>
          </w:tcPr>
          <w:p w14:paraId="23D17AC7" w14:textId="77777777" w:rsidR="00000000" w:rsidRDefault="00000000">
            <w:pPr>
              <w:spacing w:after="0"/>
              <w:jc w:val="center"/>
            </w:pPr>
            <w:r>
              <w:t>Closes the one term in the budget with no estimate at all. Until it is closed every interval is a lower bound</w:t>
            </w:r>
          </w:p>
        </w:tc>
        <w:tc>
          <w:tcPr>
            <w:tcW w:w="2060" w:type="dxa"/>
          </w:tcPr>
          <w:p w14:paraId="23D17AC8" w14:textId="77777777" w:rsidR="00000000" w:rsidRDefault="00000000">
            <w:pPr>
              <w:spacing w:after="0"/>
              <w:jc w:val="center"/>
            </w:pPr>
            <w:r>
              <w:t>A few crew-days, once</w:t>
            </w:r>
          </w:p>
        </w:tc>
      </w:tr>
      <w:tr w:rsidR="00121F08" w14:paraId="23D17ACE"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ACA" w14:textId="77777777" w:rsidR="00000000" w:rsidRDefault="00000000">
            <w:pPr>
              <w:spacing w:after="0"/>
            </w:pPr>
            <w:r>
              <w:t>10</w:t>
            </w:r>
          </w:p>
        </w:tc>
        <w:tc>
          <w:tcPr>
            <w:tcW w:w="3100" w:type="dxa"/>
          </w:tcPr>
          <w:p w14:paraId="23D17ACB" w14:textId="77777777" w:rsidR="00000000" w:rsidRDefault="00000000">
            <w:pPr>
              <w:spacing w:after="0"/>
              <w:jc w:val="center"/>
            </w:pPr>
            <w:r>
              <w:t>Add a count-time field, and generate the season workbook from the database</w:t>
            </w:r>
          </w:p>
        </w:tc>
        <w:tc>
          <w:tcPr>
            <w:tcW w:w="3700" w:type="dxa"/>
          </w:tcPr>
          <w:p w14:paraId="23D17ACC" w14:textId="77777777" w:rsidR="00000000" w:rsidRDefault="00000000">
            <w:pPr>
              <w:spacing w:after="0"/>
              <w:jc w:val="center"/>
            </w:pPr>
            <w:r>
              <w:t>Removes the transcription defect class, including the two truncations found here, and makes the count window observable rather than inferred</w:t>
            </w:r>
          </w:p>
        </w:tc>
        <w:tc>
          <w:tcPr>
            <w:tcW w:w="2060" w:type="dxa"/>
          </w:tcPr>
          <w:p w14:paraId="23D17ACD" w14:textId="77777777" w:rsidR="00000000" w:rsidRDefault="00000000">
            <w:pPr>
              <w:spacing w:after="0"/>
              <w:jc w:val="center"/>
            </w:pPr>
            <w:r>
              <w:t>Development time</w:t>
            </w:r>
          </w:p>
        </w:tc>
      </w:tr>
      <w:tr w:rsidR="00121F08" w14:paraId="23D17AD3" w14:textId="77777777">
        <w:trPr>
          <w:cnfStyle w:val="000000100000" w:firstRow="0" w:lastRow="0" w:firstColumn="0" w:lastColumn="0" w:oddVBand="0" w:evenVBand="0" w:oddHBand="1" w:evenHBand="0" w:firstRowFirstColumn="0" w:firstRowLastColumn="0" w:lastRowFirstColumn="0" w:lastRowLastColumn="0"/>
        </w:trPr>
        <w:tc>
          <w:tcPr>
            <w:tcW w:w="500" w:type="dxa"/>
          </w:tcPr>
          <w:p w14:paraId="23D17ACF" w14:textId="77777777" w:rsidR="00000000" w:rsidRDefault="00000000">
            <w:pPr>
              <w:spacing w:after="0"/>
            </w:pPr>
            <w:r>
              <w:t>11</w:t>
            </w:r>
          </w:p>
        </w:tc>
        <w:tc>
          <w:tcPr>
            <w:tcW w:w="3100" w:type="dxa"/>
          </w:tcPr>
          <w:p w14:paraId="23D17AD0" w14:textId="77777777" w:rsidR="00000000" w:rsidRDefault="00000000">
            <w:pPr>
              <w:spacing w:after="0"/>
              <w:jc w:val="center"/>
            </w:pPr>
            <w:r>
              <w:t>Publish a per-bin survey count with every expansion table and adopt one prior-to-start convention</w:t>
            </w:r>
          </w:p>
        </w:tc>
        <w:tc>
          <w:tcPr>
            <w:tcW w:w="3700" w:type="dxa"/>
          </w:tcPr>
          <w:p w14:paraId="23D17AD1" w14:textId="77777777" w:rsidR="00000000" w:rsidRDefault="00000000">
            <w:pPr>
              <w:spacing w:after="0"/>
              <w:jc w:val="center"/>
            </w:pPr>
            <w:r>
              <w:t>Makes the thinnest evidence in the table visible, and makes future tables comparable</w:t>
            </w:r>
          </w:p>
        </w:tc>
        <w:tc>
          <w:tcPr>
            <w:tcW w:w="2060" w:type="dxa"/>
          </w:tcPr>
          <w:p w14:paraId="23D17AD2" w14:textId="77777777" w:rsidR="00000000" w:rsidRDefault="00000000">
            <w:pPr>
              <w:spacing w:after="0"/>
              <w:jc w:val="center"/>
            </w:pPr>
            <w:r>
              <w:t>Zero</w:t>
            </w:r>
          </w:p>
        </w:tc>
      </w:tr>
      <w:tr w:rsidR="00121F08" w14:paraId="23D17AD8" w14:textId="77777777">
        <w:trPr>
          <w:cnfStyle w:val="000000010000" w:firstRow="0" w:lastRow="0" w:firstColumn="0" w:lastColumn="0" w:oddVBand="0" w:evenVBand="0" w:oddHBand="0" w:evenHBand="1" w:firstRowFirstColumn="0" w:firstRowLastColumn="0" w:lastRowFirstColumn="0" w:lastRowLastColumn="0"/>
        </w:trPr>
        <w:tc>
          <w:tcPr>
            <w:tcW w:w="500" w:type="dxa"/>
          </w:tcPr>
          <w:p w14:paraId="23D17AD4" w14:textId="77777777" w:rsidR="00000000" w:rsidRDefault="00000000">
            <w:pPr>
              <w:spacing w:after="0"/>
            </w:pPr>
            <w:r>
              <w:t>12</w:t>
            </w:r>
          </w:p>
        </w:tc>
        <w:tc>
          <w:tcPr>
            <w:tcW w:w="3100" w:type="dxa"/>
          </w:tcPr>
          <w:p w14:paraId="23D17AD5" w14:textId="77777777" w:rsidR="00000000" w:rsidRDefault="00000000">
            <w:pPr>
              <w:spacing w:after="0"/>
              <w:jc w:val="center"/>
            </w:pPr>
            <w:r>
              <w:t>Document or retire the Kalaloch series, and resolve the source of the 2017-18 wastage</w:t>
            </w:r>
          </w:p>
        </w:tc>
        <w:tc>
          <w:tcPr>
            <w:tcW w:w="3700" w:type="dxa"/>
          </w:tcPr>
          <w:p w14:paraId="23D17AD6" w14:textId="77777777" w:rsidR="00000000" w:rsidRDefault="00000000">
            <w:pPr>
              <w:spacing w:after="0"/>
              <w:jc w:val="center"/>
            </w:pPr>
            <w:r>
              <w:t>Two series of numbers currently rest on no surviving record</w:t>
            </w:r>
          </w:p>
        </w:tc>
        <w:tc>
          <w:tcPr>
            <w:tcW w:w="2060" w:type="dxa"/>
          </w:tcPr>
          <w:p w14:paraId="23D17AD7" w14:textId="77777777" w:rsidR="00000000" w:rsidRDefault="00000000">
            <w:pPr>
              <w:spacing w:after="0"/>
              <w:jc w:val="center"/>
            </w:pPr>
            <w:r>
              <w:t>Zero</w:t>
            </w:r>
          </w:p>
        </w:tc>
      </w:tr>
    </w:tbl>
    <w:p w14:paraId="23D17AD9" w14:textId="77777777" w:rsidR="00000000" w:rsidRDefault="00000000"/>
    <w:p w14:paraId="23D17ADA" w14:textId="77777777" w:rsidR="00000000" w:rsidRDefault="00000000">
      <w:pPr>
        <w:pStyle w:val="Heading1"/>
      </w:pPr>
      <w:bookmarkStart w:id="150" w:name="_Toc234502720"/>
      <w:bookmarkStart w:id="151" w:name="_Toc234591294"/>
      <w:r>
        <w:lastRenderedPageBreak/>
        <w:t>13. References</w:t>
      </w:r>
      <w:bookmarkEnd w:id="150"/>
      <w:bookmarkEnd w:id="151"/>
    </w:p>
    <w:p w14:paraId="23D17ADB" w14:textId="77777777" w:rsidR="00000000" w:rsidRDefault="00000000">
      <w:r>
        <w:rPr>
          <w:b/>
          <w:bCs/>
        </w:rPr>
        <w:t>Primary sources</w:t>
      </w:r>
    </w:p>
    <w:p w14:paraId="23D17ADC" w14:textId="77777777" w:rsidR="00000000" w:rsidRDefault="00000000">
      <w:pPr>
        <w:pStyle w:val="Literaturecitation"/>
        <w:spacing w:after="60"/>
      </w:pPr>
      <w:r>
        <w:t>Ayres, D.L. Re-estimate of State Razor Clam Harvest Totals. WDFW memorandum, Region Six / Coastal Shellfish, 29 August 2013 (with re-estimation workbook). Primary source for the 2013 correction and the corrected expansion equation.</w:t>
      </w:r>
    </w:p>
    <w:p w14:paraId="23D17ADD" w14:textId="77777777" w:rsidR="00000000" w:rsidRDefault="00000000">
      <w:pPr>
        <w:pStyle w:val="Literaturecitation"/>
        <w:spacing w:after="60"/>
      </w:pPr>
      <w:r>
        <w:t>Schaefer, M.B. 1939. The Present Status of the Razor Clam Stocks in the State of Washington. Washington Department of Fisheries, Biological Report 37B. Primary historical source for the commercial fishery and the catch-per-man-tide abundance method, the conceptual precursor of CPUE.</w:t>
      </w:r>
    </w:p>
    <w:p w14:paraId="23D17ADE" w14:textId="77777777" w:rsidR="00000000" w:rsidRDefault="00000000">
      <w:pPr>
        <w:pStyle w:val="Literaturecitation"/>
        <w:spacing w:after="60"/>
      </w:pPr>
      <w:r>
        <w:t>Cheng, Y.W. 2011. Review of the drafted report on Razor Clam Growth and Natural Mortality Models (second draft, September 2011). WDFW quantitative review. Primary source for the 25 percent, 30 percent, and variable exploitation-rate history, their derivation from natural- and fishing-mortality assumptions (Baranov equation; NPFMC Tier 5 and Tier 6), the 2006 to 2009 growth-constant re-estimate, and the spawning-biomass-scaled rebuilding framework.</w:t>
      </w:r>
    </w:p>
    <w:p w14:paraId="23D17ADF" w14:textId="77777777" w:rsidR="00000000" w:rsidRDefault="00000000">
      <w:pPr>
        <w:pStyle w:val="Literaturecitation"/>
        <w:spacing w:after="60"/>
      </w:pPr>
      <w:r>
        <w:t>Berry-Powell, Z., et al. 2023. Pacific razor clam stock assessment by the pumped-area method. Journal of Shellfish Research 42(1):91-98. DOI 10.2983/035.042.0109. The population and TAC method.</w:t>
      </w:r>
    </w:p>
    <w:p w14:paraId="23D17AE0" w14:textId="77777777" w:rsidR="00000000" w:rsidRDefault="00000000">
      <w:pPr>
        <w:pStyle w:val="Literaturecitation"/>
        <w:spacing w:after="60"/>
      </w:pPr>
      <w:r>
        <w:t>Cochran, W.G. 1977. Sampling Techniques, 3rd edition. Wiley. Chapter 10, two-stage sampling, is the appropriate reference for the variance of the pumped-area estimator and for any future two-stage treatment of the beach count.</w:t>
      </w:r>
    </w:p>
    <w:p w14:paraId="23D17AE1" w14:textId="77777777" w:rsidR="00000000" w:rsidRDefault="00000000">
      <w:pPr>
        <w:pStyle w:val="Literaturecitation"/>
        <w:spacing w:after="60"/>
      </w:pPr>
      <w:r>
        <w:t>Fish and Wildlife Commission Policy C3009, Razor Clam Management.</w:t>
      </w:r>
    </w:p>
    <w:p w14:paraId="23D17AE2" w14:textId="77777777" w:rsidR="00000000" w:rsidRDefault="00000000">
      <w:pPr>
        <w:pStyle w:val="Literaturecitation"/>
        <w:spacing w:after="60"/>
      </w:pPr>
      <w:r>
        <w:t>WDFW. 2017-18 season final estimate printout, printed 17 July 2018. The complete 2017-18 season record, and the only surviving source for that season's daily effort, harvest, catch rate, wastage and percent of TAC. Basis of Table 6.</w:t>
      </w:r>
    </w:p>
    <w:p w14:paraId="23D17AE3" w14:textId="77777777" w:rsidR="00000000" w:rsidRDefault="00000000">
      <w:pPr>
        <w:pStyle w:val="Literaturecitation"/>
        <w:spacing w:after="60"/>
      </w:pPr>
      <w:r>
        <w:t>WDFW razor clam sample and harvest schedules, by season. The MAY 04 sheet of the 2022-23 schedule establishes that 33 beach-days were open from 4 to 14 May 2023, that 21 were assigned a count, and that Long Beach and Twin Harbors were each open 11 days and counted 5. It documents the tide series that was missing from the 2022-23 workbook and has since been restored to it.</w:t>
      </w:r>
    </w:p>
    <w:p w14:paraId="23D17AE4" w14:textId="77777777" w:rsidR="00000000" w:rsidRDefault="00000000">
      <w:r>
        <w:rPr>
          <w:b/>
          <w:bCs/>
        </w:rPr>
        <w:t>Precision standards cited in section 11</w:t>
      </w:r>
    </w:p>
    <w:p w14:paraId="23D17AE5" w14:textId="77777777" w:rsidR="00000000" w:rsidRDefault="00000000">
      <w:pPr>
        <w:pStyle w:val="Literaturecitation"/>
        <w:spacing w:after="60"/>
      </w:pPr>
      <w:r>
        <w:t>NOAA Fisheries. Recreational Fishing Survey and Data Standards, standards 7.2.2.1 and 7.2.2.2. MRIP warns that estimates with a percent standard error above 30 should be used with caution and does not support estimates above 50.</w:t>
      </w:r>
    </w:p>
    <w:p w14:paraId="23D17AE6" w14:textId="77777777" w:rsidR="00000000" w:rsidRDefault="00000000">
      <w:pPr>
        <w:pStyle w:val="Literaturecitation"/>
        <w:spacing w:after="60"/>
      </w:pPr>
      <w:r>
        <w:t>NOAA Fisheries. Proceedings of the Workshop on Percent Standard Error (PSE) of Recreational Fishing Data. General agreement that data with a percent standard error at or below 40 provide valid input to stock assessment models.</w:t>
      </w:r>
    </w:p>
    <w:p w14:paraId="23D17AE7" w14:textId="77777777" w:rsidR="00000000" w:rsidRDefault="00000000">
      <w:pPr>
        <w:pStyle w:val="Literaturecitation"/>
        <w:spacing w:after="60"/>
      </w:pPr>
      <w:r>
        <w:t xml:space="preserve">McCormick, J.L., and K.A. Meyer. 2017. Sample Size Estimation for On-Site Creel Surveys. North American Journal of Fisheries Management 37(5):970-980. DOI </w:t>
      </w:r>
      <w:r>
        <w:lastRenderedPageBreak/>
        <w:t>10.1080/02755947.2017.1342723. Source for the correspondence between a relative 95 percent confidence interval of 40 percent and a coefficient of variation of 0.20.</w:t>
      </w:r>
    </w:p>
    <w:p w14:paraId="23D17AE8" w14:textId="77777777" w:rsidR="00000000" w:rsidRDefault="00000000">
      <w:pPr>
        <w:pStyle w:val="Literaturecitation"/>
        <w:spacing w:after="60"/>
      </w:pPr>
      <w:r>
        <w:t>Lester, N.P., et al. 1991, in Guthrie, D., et al. (editors), Creel and Angler Surveys in Fisheries Management. American Fisheries Society Symposium 12. Cited by McCormick and Meyer (2017) as the source of the CV of 0.20 design convention. An attribution of this convention to Bayley et al. (1991) could not be confirmed and should not be relied on.</w:t>
      </w:r>
    </w:p>
    <w:p w14:paraId="23D17AE9" w14:textId="77777777" w:rsidR="00000000" w:rsidRDefault="00000000">
      <w:r>
        <w:rPr>
          <w:b/>
          <w:bCs/>
        </w:rPr>
        <w:t>WDFW program documents</w:t>
      </w:r>
    </w:p>
    <w:p w14:paraId="23D17AEA" w14:textId="77777777" w:rsidR="00000000" w:rsidRDefault="00000000">
      <w:pPr>
        <w:pStyle w:val="Literaturecitation"/>
        <w:spacing w:after="60"/>
      </w:pPr>
      <w:r>
        <w:t>WDFW. Washington Recreational Razor Clam Management Update (Region 6, Coastal Shellfish). Source for the 1999-2000 through 2024-25 seasonal series, the five-beach and 58-mile framing, Commission Policy C3009, the marine-toxin history, and the 2024-25 totals.</w:t>
      </w:r>
    </w:p>
    <w:p w14:paraId="23D17AEB" w14:textId="77777777" w:rsidR="00000000" w:rsidRDefault="00000000">
      <w:pPr>
        <w:pStyle w:val="Literaturecitation"/>
        <w:spacing w:after="60"/>
      </w:pPr>
      <w:r>
        <w:t>Razor Clam Recreational Fishery Historical Season Information (bag limit, legal size, and season, 1929 to 2015); Seasonal Summary of Razor Clam Sport Digging on the Ocean Beaches, 1949 to 1995; Razor Clam Management History timeline (1929 to present); razor clam beach descriptions and location map; and the razor clam life-history sheet.</w:t>
      </w:r>
    </w:p>
    <w:p w14:paraId="23D17AEC" w14:textId="77777777" w:rsidR="00000000" w:rsidRDefault="00000000">
      <w:pPr>
        <w:pStyle w:val="Literaturecitation"/>
        <w:spacing w:after="60"/>
      </w:pPr>
      <w:r>
        <w:t>WDFW historical seasonal recreational harvest and effort series (1949 to 2010), the coastwide source underlying Figures 1 and 2.</w:t>
      </w:r>
    </w:p>
    <w:p w14:paraId="23D17AF9" w14:textId="77777777" w:rsidR="00000000" w:rsidRDefault="00000000">
      <w:r>
        <w:rPr>
          <w:i/>
          <w:iCs/>
          <w:sz w:val="19"/>
          <w:szCs w:val="19"/>
        </w:rPr>
        <w:t>Equations validated against the harvest-database implementation. Historical and table-version statements are drawn from the program documents and survey records cited above. Items marked open could not be confirmed from the records available at the time of writing.</w:t>
      </w:r>
    </w:p>
    <w:sectPr w:rsidR="00121F08" w:rsidSect="007B5CFA">
      <w:footerReference w:type="default" r:id="rId28"/>
      <w:footerReference w:type="first" r:id="rId29"/>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DA026" w14:textId="77777777" w:rsidR="004E13E0" w:rsidRDefault="004E13E0" w:rsidP="000A1A65">
      <w:r>
        <w:separator/>
      </w:r>
    </w:p>
    <w:p w14:paraId="0D858D73" w14:textId="77777777" w:rsidR="004E13E0" w:rsidRDefault="004E13E0" w:rsidP="000A1A65"/>
  </w:endnote>
  <w:endnote w:type="continuationSeparator" w:id="0">
    <w:p w14:paraId="53C3707D" w14:textId="77777777" w:rsidR="004E13E0" w:rsidRDefault="004E13E0" w:rsidP="000A1A65">
      <w:r>
        <w:continuationSeparator/>
      </w:r>
    </w:p>
    <w:p w14:paraId="0BBF3C1D" w14:textId="77777777" w:rsidR="004E13E0" w:rsidRDefault="004E13E0" w:rsidP="000A1A65"/>
  </w:endnote>
  <w:endnote w:type="continuationNotice" w:id="1">
    <w:p w14:paraId="2253B577" w14:textId="77777777" w:rsidR="004E13E0" w:rsidRDefault="004E13E0" w:rsidP="000A1A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3BCF7" w14:textId="7C825BFC" w:rsidR="00AF23D4" w:rsidRPr="000A1A65" w:rsidRDefault="00C239BA" w:rsidP="007274BF">
    <w:pPr>
      <w:pStyle w:val="Footer"/>
      <w:pBdr>
        <w:top w:val="single" w:sz="4" w:space="1" w:color="auto"/>
      </w:pBdr>
    </w:pPr>
    <w:r w:rsidRPr="000A1A65">
      <w:ptab w:relativeTo="margin" w:alignment="left" w:leader="none"/>
    </w:r>
    <w:r w:rsidRPr="000A1A65">
      <w:t>Washington Department of Fish and Wildlife</w:t>
    </w:r>
    <w:r w:rsidR="00D13716" w:rsidRPr="000A1A65">
      <w:ptab w:relativeTo="margin" w:alignment="right" w:leader="none"/>
    </w:r>
    <w:r w:rsidR="00D13716" w:rsidRPr="000A1A65">
      <w:fldChar w:fldCharType="begin"/>
    </w:r>
    <w:r w:rsidR="00D13716" w:rsidRPr="000A1A65">
      <w:instrText xml:space="preserve"> PAGE  \* Arabic  \* MERGEFORMAT </w:instrText>
    </w:r>
    <w:r w:rsidR="00D13716" w:rsidRPr="000A1A65">
      <w:fldChar w:fldCharType="separate"/>
    </w:r>
    <w:r w:rsidR="00D944CF" w:rsidRPr="000A1A65">
      <w:t>4</w:t>
    </w:r>
    <w:r w:rsidR="00D13716" w:rsidRPr="000A1A6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53361" w14:textId="4740E150" w:rsidR="00C84A2A" w:rsidRDefault="00C84A2A" w:rsidP="002608A1">
    <w:pPr>
      <w:pStyle w:val="Publicationdate"/>
    </w:pPr>
    <w:r>
      <w:rPr>
        <w:noProof/>
      </w:rPr>
      <w:drawing>
        <wp:inline distT="0" distB="0" distL="0" distR="0" wp14:anchorId="1F108212" wp14:editId="575AB55E">
          <wp:extent cx="1746504" cy="978408"/>
          <wp:effectExtent l="0" t="0" r="6350" b="0"/>
          <wp:docPr id="861273356" name="Graphic 861273356" descr="WDF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863" name="Graphic 2094830863" descr="WDFW logo"/>
                  <pic:cNvPicPr/>
                </pic:nvPicPr>
                <pic:blipFill>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746504" cy="978408"/>
                  </a:xfrm>
                  <a:prstGeom prst="rect">
                    <a:avLst/>
                  </a:prstGeom>
                </pic:spPr>
              </pic:pic>
            </a:graphicData>
          </a:graphic>
        </wp:inline>
      </w:drawing>
    </w:r>
  </w:p>
  <w:p w14:paraId="1F516484" w14:textId="3802A9CD" w:rsidR="003F5115" w:rsidRDefault="002608A1" w:rsidP="002608A1">
    <w:pPr>
      <w:pStyle w:val="Publicationdate"/>
    </w:pPr>
    <w:r w:rsidRPr="00605ABA">
      <w:t>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BA22B" w14:textId="77777777" w:rsidR="004E13E0" w:rsidRDefault="004E13E0" w:rsidP="000A1A65">
      <w:r>
        <w:separator/>
      </w:r>
    </w:p>
    <w:p w14:paraId="6B992E39" w14:textId="77777777" w:rsidR="004E13E0" w:rsidRDefault="004E13E0" w:rsidP="000A1A65"/>
  </w:footnote>
  <w:footnote w:type="continuationSeparator" w:id="0">
    <w:p w14:paraId="08F379CF" w14:textId="77777777" w:rsidR="004E13E0" w:rsidRDefault="004E13E0" w:rsidP="000A1A65">
      <w:r>
        <w:continuationSeparator/>
      </w:r>
    </w:p>
    <w:p w14:paraId="7F94AE92" w14:textId="77777777" w:rsidR="004E13E0" w:rsidRDefault="004E13E0" w:rsidP="000A1A65"/>
  </w:footnote>
  <w:footnote w:type="continuationNotice" w:id="1">
    <w:p w14:paraId="6629998B" w14:textId="77777777" w:rsidR="004E13E0" w:rsidRDefault="004E13E0" w:rsidP="000A1A6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398A"/>
    <w:multiLevelType w:val="hybridMultilevel"/>
    <w:tmpl w:val="3EC0E0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CC3068"/>
    <w:multiLevelType w:val="hybridMultilevel"/>
    <w:tmpl w:val="8D9AF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2E2425"/>
    <w:multiLevelType w:val="multilevel"/>
    <w:tmpl w:val="58587EEA"/>
    <w:numStyleLink w:val="XXXXXXXX"/>
  </w:abstractNum>
  <w:abstractNum w:abstractNumId="3" w15:restartNumberingAfterBreak="0">
    <w:nsid w:val="102D5174"/>
    <w:multiLevelType w:val="hybridMultilevel"/>
    <w:tmpl w:val="80E0B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13514E"/>
    <w:multiLevelType w:val="hybridMultilevel"/>
    <w:tmpl w:val="D870FA76"/>
    <w:lvl w:ilvl="0" w:tplc="070E0B04">
      <w:start w:val="1"/>
      <w:numFmt w:val="bullet"/>
      <w:lvlText w:val=""/>
      <w:lvlJc w:val="left"/>
      <w:pPr>
        <w:tabs>
          <w:tab w:val="num" w:pos="720"/>
        </w:tabs>
        <w:ind w:left="720" w:hanging="360"/>
      </w:pPr>
      <w:rPr>
        <w:rFonts w:ascii="Symbol" w:hAnsi="Symbol" w:hint="default"/>
      </w:rPr>
    </w:lvl>
    <w:lvl w:ilvl="1" w:tplc="FB8E3CE4" w:tentative="1">
      <w:start w:val="1"/>
      <w:numFmt w:val="bullet"/>
      <w:lvlText w:val=""/>
      <w:lvlJc w:val="left"/>
      <w:pPr>
        <w:tabs>
          <w:tab w:val="num" w:pos="1440"/>
        </w:tabs>
        <w:ind w:left="1440" w:hanging="360"/>
      </w:pPr>
      <w:rPr>
        <w:rFonts w:ascii="Symbol" w:hAnsi="Symbol" w:hint="default"/>
      </w:rPr>
    </w:lvl>
    <w:lvl w:ilvl="2" w:tplc="7A7A1914" w:tentative="1">
      <w:start w:val="1"/>
      <w:numFmt w:val="bullet"/>
      <w:lvlText w:val=""/>
      <w:lvlJc w:val="left"/>
      <w:pPr>
        <w:tabs>
          <w:tab w:val="num" w:pos="2160"/>
        </w:tabs>
        <w:ind w:left="2160" w:hanging="360"/>
      </w:pPr>
      <w:rPr>
        <w:rFonts w:ascii="Symbol" w:hAnsi="Symbol" w:hint="default"/>
      </w:rPr>
    </w:lvl>
    <w:lvl w:ilvl="3" w:tplc="83D053E2" w:tentative="1">
      <w:start w:val="1"/>
      <w:numFmt w:val="bullet"/>
      <w:lvlText w:val=""/>
      <w:lvlJc w:val="left"/>
      <w:pPr>
        <w:tabs>
          <w:tab w:val="num" w:pos="2880"/>
        </w:tabs>
        <w:ind w:left="2880" w:hanging="360"/>
      </w:pPr>
      <w:rPr>
        <w:rFonts w:ascii="Symbol" w:hAnsi="Symbol" w:hint="default"/>
      </w:rPr>
    </w:lvl>
    <w:lvl w:ilvl="4" w:tplc="8D128EF2" w:tentative="1">
      <w:start w:val="1"/>
      <w:numFmt w:val="bullet"/>
      <w:lvlText w:val=""/>
      <w:lvlJc w:val="left"/>
      <w:pPr>
        <w:tabs>
          <w:tab w:val="num" w:pos="3600"/>
        </w:tabs>
        <w:ind w:left="3600" w:hanging="360"/>
      </w:pPr>
      <w:rPr>
        <w:rFonts w:ascii="Symbol" w:hAnsi="Symbol" w:hint="default"/>
      </w:rPr>
    </w:lvl>
    <w:lvl w:ilvl="5" w:tplc="58D2DC0E" w:tentative="1">
      <w:start w:val="1"/>
      <w:numFmt w:val="bullet"/>
      <w:lvlText w:val=""/>
      <w:lvlJc w:val="left"/>
      <w:pPr>
        <w:tabs>
          <w:tab w:val="num" w:pos="4320"/>
        </w:tabs>
        <w:ind w:left="4320" w:hanging="360"/>
      </w:pPr>
      <w:rPr>
        <w:rFonts w:ascii="Symbol" w:hAnsi="Symbol" w:hint="default"/>
      </w:rPr>
    </w:lvl>
    <w:lvl w:ilvl="6" w:tplc="8FFAD70C" w:tentative="1">
      <w:start w:val="1"/>
      <w:numFmt w:val="bullet"/>
      <w:lvlText w:val=""/>
      <w:lvlJc w:val="left"/>
      <w:pPr>
        <w:tabs>
          <w:tab w:val="num" w:pos="5040"/>
        </w:tabs>
        <w:ind w:left="5040" w:hanging="360"/>
      </w:pPr>
      <w:rPr>
        <w:rFonts w:ascii="Symbol" w:hAnsi="Symbol" w:hint="default"/>
      </w:rPr>
    </w:lvl>
    <w:lvl w:ilvl="7" w:tplc="755EF48C" w:tentative="1">
      <w:start w:val="1"/>
      <w:numFmt w:val="bullet"/>
      <w:lvlText w:val=""/>
      <w:lvlJc w:val="left"/>
      <w:pPr>
        <w:tabs>
          <w:tab w:val="num" w:pos="5760"/>
        </w:tabs>
        <w:ind w:left="5760" w:hanging="360"/>
      </w:pPr>
      <w:rPr>
        <w:rFonts w:ascii="Symbol" w:hAnsi="Symbol" w:hint="default"/>
      </w:rPr>
    </w:lvl>
    <w:lvl w:ilvl="8" w:tplc="6AF22106"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2C86451B"/>
    <w:multiLevelType w:val="hybridMultilevel"/>
    <w:tmpl w:val="A03227E4"/>
    <w:lvl w:ilvl="0" w:tplc="A2E2515C">
      <w:start w:val="1"/>
      <w:numFmt w:val="bullet"/>
      <w:lvlText w:val="●"/>
      <w:lvlJc w:val="left"/>
      <w:pPr>
        <w:ind w:left="720" w:hanging="360"/>
      </w:pPr>
    </w:lvl>
    <w:lvl w:ilvl="1" w:tplc="CEF2A1CE">
      <w:start w:val="1"/>
      <w:numFmt w:val="bullet"/>
      <w:lvlText w:val="○"/>
      <w:lvlJc w:val="left"/>
      <w:pPr>
        <w:ind w:left="1440" w:hanging="360"/>
      </w:pPr>
    </w:lvl>
    <w:lvl w:ilvl="2" w:tplc="F658435A">
      <w:start w:val="1"/>
      <w:numFmt w:val="bullet"/>
      <w:lvlText w:val="■"/>
      <w:lvlJc w:val="left"/>
      <w:pPr>
        <w:ind w:left="2160" w:hanging="360"/>
      </w:pPr>
    </w:lvl>
    <w:lvl w:ilvl="3" w:tplc="3A568026">
      <w:start w:val="1"/>
      <w:numFmt w:val="bullet"/>
      <w:lvlText w:val="●"/>
      <w:lvlJc w:val="left"/>
      <w:pPr>
        <w:ind w:left="2880" w:hanging="360"/>
      </w:pPr>
    </w:lvl>
    <w:lvl w:ilvl="4" w:tplc="BBFEB542">
      <w:start w:val="1"/>
      <w:numFmt w:val="bullet"/>
      <w:lvlText w:val="○"/>
      <w:lvlJc w:val="left"/>
      <w:pPr>
        <w:ind w:left="3600" w:hanging="360"/>
      </w:pPr>
    </w:lvl>
    <w:lvl w:ilvl="5" w:tplc="55B43018">
      <w:start w:val="1"/>
      <w:numFmt w:val="bullet"/>
      <w:lvlText w:val="■"/>
      <w:lvlJc w:val="left"/>
      <w:pPr>
        <w:ind w:left="4320" w:hanging="360"/>
      </w:pPr>
    </w:lvl>
    <w:lvl w:ilvl="6" w:tplc="994C7F5E">
      <w:start w:val="1"/>
      <w:numFmt w:val="bullet"/>
      <w:lvlText w:val="●"/>
      <w:lvlJc w:val="left"/>
      <w:pPr>
        <w:ind w:left="5040" w:hanging="360"/>
      </w:pPr>
    </w:lvl>
    <w:lvl w:ilvl="7" w:tplc="D2B86560">
      <w:start w:val="1"/>
      <w:numFmt w:val="bullet"/>
      <w:lvlText w:val="●"/>
      <w:lvlJc w:val="left"/>
      <w:pPr>
        <w:ind w:left="5760" w:hanging="360"/>
      </w:pPr>
    </w:lvl>
    <w:lvl w:ilvl="8" w:tplc="B450D9D6">
      <w:start w:val="1"/>
      <w:numFmt w:val="bullet"/>
      <w:lvlText w:val="●"/>
      <w:lvlJc w:val="left"/>
      <w:pPr>
        <w:ind w:left="6480" w:hanging="360"/>
      </w:pPr>
    </w:lvl>
  </w:abstractNum>
  <w:abstractNum w:abstractNumId="6" w15:restartNumberingAfterBreak="0">
    <w:nsid w:val="3F5E342E"/>
    <w:multiLevelType w:val="hybridMultilevel"/>
    <w:tmpl w:val="1D24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06588F"/>
    <w:multiLevelType w:val="hybridMultilevel"/>
    <w:tmpl w:val="398E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7046C4"/>
    <w:multiLevelType w:val="hybridMultilevel"/>
    <w:tmpl w:val="46BC0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625CB0"/>
    <w:multiLevelType w:val="hybridMultilevel"/>
    <w:tmpl w:val="30184F6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AFF5A41"/>
    <w:multiLevelType w:val="multilevel"/>
    <w:tmpl w:val="58587EEA"/>
    <w:styleLink w:val="XXXXXXXX"/>
    <w:lvl w:ilvl="0">
      <w:start w:val="1"/>
      <w:numFmt w:val="bullet"/>
      <w:pStyle w:val="Bullet1"/>
      <w:lvlText w:val=""/>
      <w:lvlJc w:val="left"/>
      <w:pPr>
        <w:tabs>
          <w:tab w:val="num" w:pos="360"/>
        </w:tabs>
        <w:ind w:left="576" w:hanging="216"/>
      </w:pPr>
      <w:rPr>
        <w:rFonts w:ascii="Symbol" w:hAnsi="Symbol" w:hint="default"/>
        <w:color w:val="auto"/>
        <w:position w:val="3"/>
      </w:rPr>
    </w:lvl>
    <w:lvl w:ilvl="1">
      <w:start w:val="1"/>
      <w:numFmt w:val="bullet"/>
      <w:lvlText w:val=""/>
      <w:lvlJc w:val="left"/>
      <w:pPr>
        <w:ind w:left="792" w:hanging="216"/>
      </w:pPr>
      <w:rPr>
        <w:rFonts w:ascii="Symbol" w:hAnsi="Symbol" w:hint="default"/>
        <w:color w:val="auto"/>
      </w:rPr>
    </w:lvl>
    <w:lvl w:ilvl="2">
      <w:start w:val="1"/>
      <w:numFmt w:val="bullet"/>
      <w:lvlText w:val=""/>
      <w:lvlJc w:val="left"/>
      <w:pPr>
        <w:ind w:left="1008" w:hanging="216"/>
      </w:pPr>
      <w:rPr>
        <w:rFonts w:ascii="Symbol" w:hAnsi="Symbol" w:hint="default"/>
        <w:color w:val="auto"/>
        <w:position w:val="3"/>
      </w:rPr>
    </w:lvl>
    <w:lvl w:ilvl="3">
      <w:start w:val="1"/>
      <w:numFmt w:val="decimal"/>
      <w:lvlText w:val="(%4)"/>
      <w:lvlJc w:val="left"/>
      <w:pPr>
        <w:ind w:left="-1800" w:hanging="360"/>
      </w:pPr>
      <w:rPr>
        <w:rFonts w:hint="default"/>
      </w:rPr>
    </w:lvl>
    <w:lvl w:ilvl="4">
      <w:start w:val="1"/>
      <w:numFmt w:val="lowerLetter"/>
      <w:lvlText w:val="(%5)"/>
      <w:lvlJc w:val="left"/>
      <w:pPr>
        <w:ind w:left="-1440" w:hanging="360"/>
      </w:pPr>
      <w:rPr>
        <w:rFonts w:hint="default"/>
      </w:rPr>
    </w:lvl>
    <w:lvl w:ilvl="5">
      <w:start w:val="1"/>
      <w:numFmt w:val="lowerRoman"/>
      <w:lvlText w:val="(%6)"/>
      <w:lvlJc w:val="left"/>
      <w:pPr>
        <w:ind w:left="-1080" w:hanging="360"/>
      </w:pPr>
      <w:rPr>
        <w:rFonts w:hint="default"/>
      </w:rPr>
    </w:lvl>
    <w:lvl w:ilvl="6">
      <w:start w:val="1"/>
      <w:numFmt w:val="decimal"/>
      <w:lvlText w:val="%7."/>
      <w:lvlJc w:val="left"/>
      <w:pPr>
        <w:ind w:left="-720" w:hanging="360"/>
      </w:pPr>
      <w:rPr>
        <w:rFonts w:hint="default"/>
      </w:rPr>
    </w:lvl>
    <w:lvl w:ilvl="7">
      <w:start w:val="1"/>
      <w:numFmt w:val="lowerLetter"/>
      <w:lvlText w:val="%8."/>
      <w:lvlJc w:val="left"/>
      <w:pPr>
        <w:ind w:left="-360" w:hanging="360"/>
      </w:pPr>
      <w:rPr>
        <w:rFonts w:hint="default"/>
      </w:rPr>
    </w:lvl>
    <w:lvl w:ilvl="8">
      <w:start w:val="1"/>
      <w:numFmt w:val="lowerRoman"/>
      <w:lvlText w:val="%9."/>
      <w:lvlJc w:val="left"/>
      <w:pPr>
        <w:ind w:left="0" w:hanging="360"/>
      </w:pPr>
      <w:rPr>
        <w:rFonts w:hint="default"/>
      </w:rPr>
    </w:lvl>
  </w:abstractNum>
  <w:abstractNum w:abstractNumId="11" w15:restartNumberingAfterBreak="0">
    <w:nsid w:val="4E9A1F6E"/>
    <w:multiLevelType w:val="hybridMultilevel"/>
    <w:tmpl w:val="0204AA02"/>
    <w:lvl w:ilvl="0" w:tplc="80047F42">
      <w:start w:val="1"/>
      <w:numFmt w:val="bullet"/>
      <w:lvlText w:val="•"/>
      <w:lvlJc w:val="left"/>
      <w:pPr>
        <w:tabs>
          <w:tab w:val="num" w:pos="720"/>
        </w:tabs>
        <w:ind w:left="720" w:hanging="360"/>
      </w:pPr>
      <w:rPr>
        <w:rFonts w:ascii="Arial" w:hAnsi="Arial" w:hint="default"/>
      </w:rPr>
    </w:lvl>
    <w:lvl w:ilvl="1" w:tplc="7250FC1E" w:tentative="1">
      <w:start w:val="1"/>
      <w:numFmt w:val="bullet"/>
      <w:lvlText w:val="•"/>
      <w:lvlJc w:val="left"/>
      <w:pPr>
        <w:tabs>
          <w:tab w:val="num" w:pos="1440"/>
        </w:tabs>
        <w:ind w:left="1440" w:hanging="360"/>
      </w:pPr>
      <w:rPr>
        <w:rFonts w:ascii="Arial" w:hAnsi="Arial" w:hint="default"/>
      </w:rPr>
    </w:lvl>
    <w:lvl w:ilvl="2" w:tplc="D444BB94" w:tentative="1">
      <w:start w:val="1"/>
      <w:numFmt w:val="bullet"/>
      <w:lvlText w:val="•"/>
      <w:lvlJc w:val="left"/>
      <w:pPr>
        <w:tabs>
          <w:tab w:val="num" w:pos="2160"/>
        </w:tabs>
        <w:ind w:left="2160" w:hanging="360"/>
      </w:pPr>
      <w:rPr>
        <w:rFonts w:ascii="Arial" w:hAnsi="Arial" w:hint="default"/>
      </w:rPr>
    </w:lvl>
    <w:lvl w:ilvl="3" w:tplc="98A69964" w:tentative="1">
      <w:start w:val="1"/>
      <w:numFmt w:val="bullet"/>
      <w:lvlText w:val="•"/>
      <w:lvlJc w:val="left"/>
      <w:pPr>
        <w:tabs>
          <w:tab w:val="num" w:pos="2880"/>
        </w:tabs>
        <w:ind w:left="2880" w:hanging="360"/>
      </w:pPr>
      <w:rPr>
        <w:rFonts w:ascii="Arial" w:hAnsi="Arial" w:hint="default"/>
      </w:rPr>
    </w:lvl>
    <w:lvl w:ilvl="4" w:tplc="1124F654" w:tentative="1">
      <w:start w:val="1"/>
      <w:numFmt w:val="bullet"/>
      <w:lvlText w:val="•"/>
      <w:lvlJc w:val="left"/>
      <w:pPr>
        <w:tabs>
          <w:tab w:val="num" w:pos="3600"/>
        </w:tabs>
        <w:ind w:left="3600" w:hanging="360"/>
      </w:pPr>
      <w:rPr>
        <w:rFonts w:ascii="Arial" w:hAnsi="Arial" w:hint="default"/>
      </w:rPr>
    </w:lvl>
    <w:lvl w:ilvl="5" w:tplc="85707F00" w:tentative="1">
      <w:start w:val="1"/>
      <w:numFmt w:val="bullet"/>
      <w:lvlText w:val="•"/>
      <w:lvlJc w:val="left"/>
      <w:pPr>
        <w:tabs>
          <w:tab w:val="num" w:pos="4320"/>
        </w:tabs>
        <w:ind w:left="4320" w:hanging="360"/>
      </w:pPr>
      <w:rPr>
        <w:rFonts w:ascii="Arial" w:hAnsi="Arial" w:hint="default"/>
      </w:rPr>
    </w:lvl>
    <w:lvl w:ilvl="6" w:tplc="A458321C" w:tentative="1">
      <w:start w:val="1"/>
      <w:numFmt w:val="bullet"/>
      <w:lvlText w:val="•"/>
      <w:lvlJc w:val="left"/>
      <w:pPr>
        <w:tabs>
          <w:tab w:val="num" w:pos="5040"/>
        </w:tabs>
        <w:ind w:left="5040" w:hanging="360"/>
      </w:pPr>
      <w:rPr>
        <w:rFonts w:ascii="Arial" w:hAnsi="Arial" w:hint="default"/>
      </w:rPr>
    </w:lvl>
    <w:lvl w:ilvl="7" w:tplc="D8909FCA" w:tentative="1">
      <w:start w:val="1"/>
      <w:numFmt w:val="bullet"/>
      <w:lvlText w:val="•"/>
      <w:lvlJc w:val="left"/>
      <w:pPr>
        <w:tabs>
          <w:tab w:val="num" w:pos="5760"/>
        </w:tabs>
        <w:ind w:left="5760" w:hanging="360"/>
      </w:pPr>
      <w:rPr>
        <w:rFonts w:ascii="Arial" w:hAnsi="Arial" w:hint="default"/>
      </w:rPr>
    </w:lvl>
    <w:lvl w:ilvl="8" w:tplc="9370BAA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24079A9"/>
    <w:multiLevelType w:val="hybridMultilevel"/>
    <w:tmpl w:val="1384324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4326ECA"/>
    <w:multiLevelType w:val="hybridMultilevel"/>
    <w:tmpl w:val="7B8628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AA6774"/>
    <w:multiLevelType w:val="hybridMultilevel"/>
    <w:tmpl w:val="4BB26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2554836">
    <w:abstractNumId w:val="4"/>
  </w:num>
  <w:num w:numId="2" w16cid:durableId="1028287976">
    <w:abstractNumId w:val="11"/>
  </w:num>
  <w:num w:numId="3" w16cid:durableId="142702262">
    <w:abstractNumId w:val="13"/>
  </w:num>
  <w:num w:numId="4" w16cid:durableId="935022662">
    <w:abstractNumId w:val="10"/>
  </w:num>
  <w:num w:numId="5" w16cid:durableId="178472235">
    <w:abstractNumId w:val="2"/>
  </w:num>
  <w:num w:numId="6" w16cid:durableId="152988880">
    <w:abstractNumId w:val="8"/>
  </w:num>
  <w:num w:numId="7" w16cid:durableId="846823087">
    <w:abstractNumId w:val="12"/>
  </w:num>
  <w:num w:numId="8" w16cid:durableId="2137403619">
    <w:abstractNumId w:val="9"/>
  </w:num>
  <w:num w:numId="9" w16cid:durableId="1262420144">
    <w:abstractNumId w:val="14"/>
  </w:num>
  <w:num w:numId="10" w16cid:durableId="1974558175">
    <w:abstractNumId w:val="0"/>
  </w:num>
  <w:num w:numId="11" w16cid:durableId="1193955660">
    <w:abstractNumId w:val="3"/>
  </w:num>
  <w:num w:numId="12" w16cid:durableId="1983926751">
    <w:abstractNumId w:val="1"/>
  </w:num>
  <w:num w:numId="13" w16cid:durableId="803155498">
    <w:abstractNumId w:val="6"/>
  </w:num>
  <w:num w:numId="14" w16cid:durableId="230967772">
    <w:abstractNumId w:val="7"/>
  </w:num>
  <w:num w:numId="15" w16cid:durableId="15761586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F2A"/>
    <w:rsid w:val="000007C7"/>
    <w:rsid w:val="00000EAD"/>
    <w:rsid w:val="000013D8"/>
    <w:rsid w:val="00002A46"/>
    <w:rsid w:val="000033B4"/>
    <w:rsid w:val="00003507"/>
    <w:rsid w:val="000041AB"/>
    <w:rsid w:val="00007946"/>
    <w:rsid w:val="00014EB2"/>
    <w:rsid w:val="000162EB"/>
    <w:rsid w:val="00020B58"/>
    <w:rsid w:val="00020FDA"/>
    <w:rsid w:val="00027ED9"/>
    <w:rsid w:val="00032F8C"/>
    <w:rsid w:val="000340D9"/>
    <w:rsid w:val="0004125A"/>
    <w:rsid w:val="00044035"/>
    <w:rsid w:val="00054BF0"/>
    <w:rsid w:val="000723F2"/>
    <w:rsid w:val="000910D5"/>
    <w:rsid w:val="00092357"/>
    <w:rsid w:val="00094D1A"/>
    <w:rsid w:val="00097383"/>
    <w:rsid w:val="000A1A65"/>
    <w:rsid w:val="000A563D"/>
    <w:rsid w:val="000A572A"/>
    <w:rsid w:val="000B158B"/>
    <w:rsid w:val="000B202F"/>
    <w:rsid w:val="000B25B7"/>
    <w:rsid w:val="000C08EC"/>
    <w:rsid w:val="000C0BCE"/>
    <w:rsid w:val="000C274A"/>
    <w:rsid w:val="000C3CF2"/>
    <w:rsid w:val="000C577C"/>
    <w:rsid w:val="000D0AE2"/>
    <w:rsid w:val="000D1472"/>
    <w:rsid w:val="000D3D49"/>
    <w:rsid w:val="000D6382"/>
    <w:rsid w:val="000E1247"/>
    <w:rsid w:val="000E7AAB"/>
    <w:rsid w:val="000F2E91"/>
    <w:rsid w:val="000F534B"/>
    <w:rsid w:val="000F5940"/>
    <w:rsid w:val="001027B3"/>
    <w:rsid w:val="0010399A"/>
    <w:rsid w:val="0010592F"/>
    <w:rsid w:val="00107392"/>
    <w:rsid w:val="0010742F"/>
    <w:rsid w:val="00107F9C"/>
    <w:rsid w:val="00112E02"/>
    <w:rsid w:val="001146A2"/>
    <w:rsid w:val="00115CBA"/>
    <w:rsid w:val="00117A0F"/>
    <w:rsid w:val="00120E75"/>
    <w:rsid w:val="001269D6"/>
    <w:rsid w:val="0012793A"/>
    <w:rsid w:val="001346DA"/>
    <w:rsid w:val="00135FCE"/>
    <w:rsid w:val="00141743"/>
    <w:rsid w:val="0014219C"/>
    <w:rsid w:val="00145145"/>
    <w:rsid w:val="001576A0"/>
    <w:rsid w:val="00157DB6"/>
    <w:rsid w:val="00162276"/>
    <w:rsid w:val="0016682A"/>
    <w:rsid w:val="00167258"/>
    <w:rsid w:val="00170DB5"/>
    <w:rsid w:val="00170EF7"/>
    <w:rsid w:val="001743C3"/>
    <w:rsid w:val="00175B86"/>
    <w:rsid w:val="00176CF6"/>
    <w:rsid w:val="00181853"/>
    <w:rsid w:val="001864FA"/>
    <w:rsid w:val="001875E4"/>
    <w:rsid w:val="001940C0"/>
    <w:rsid w:val="00194F04"/>
    <w:rsid w:val="00196216"/>
    <w:rsid w:val="00196A43"/>
    <w:rsid w:val="00197FDB"/>
    <w:rsid w:val="001A5002"/>
    <w:rsid w:val="001B3BF8"/>
    <w:rsid w:val="001C4FA3"/>
    <w:rsid w:val="001C6AF1"/>
    <w:rsid w:val="001D3815"/>
    <w:rsid w:val="001D5D13"/>
    <w:rsid w:val="001D76EC"/>
    <w:rsid w:val="001E5970"/>
    <w:rsid w:val="001E5F08"/>
    <w:rsid w:val="001F02D2"/>
    <w:rsid w:val="001F3454"/>
    <w:rsid w:val="001F3DD3"/>
    <w:rsid w:val="001F3F25"/>
    <w:rsid w:val="002039F0"/>
    <w:rsid w:val="00204C5E"/>
    <w:rsid w:val="0020609B"/>
    <w:rsid w:val="00212CC1"/>
    <w:rsid w:val="00213E8C"/>
    <w:rsid w:val="00214B52"/>
    <w:rsid w:val="00223710"/>
    <w:rsid w:val="00224680"/>
    <w:rsid w:val="00234AE2"/>
    <w:rsid w:val="00234FB0"/>
    <w:rsid w:val="00243047"/>
    <w:rsid w:val="00251A39"/>
    <w:rsid w:val="00251D95"/>
    <w:rsid w:val="0025362B"/>
    <w:rsid w:val="002608A1"/>
    <w:rsid w:val="002629BC"/>
    <w:rsid w:val="00270BFB"/>
    <w:rsid w:val="002736A4"/>
    <w:rsid w:val="0027490F"/>
    <w:rsid w:val="002809D8"/>
    <w:rsid w:val="00283D6A"/>
    <w:rsid w:val="00285B96"/>
    <w:rsid w:val="002917AF"/>
    <w:rsid w:val="00291D80"/>
    <w:rsid w:val="0029532D"/>
    <w:rsid w:val="002A1BC1"/>
    <w:rsid w:val="002B1CA6"/>
    <w:rsid w:val="002D0B9A"/>
    <w:rsid w:val="002D2432"/>
    <w:rsid w:val="002D2FBD"/>
    <w:rsid w:val="002D3982"/>
    <w:rsid w:val="002D448C"/>
    <w:rsid w:val="002D4672"/>
    <w:rsid w:val="002D4D63"/>
    <w:rsid w:val="002D7628"/>
    <w:rsid w:val="002E0CD5"/>
    <w:rsid w:val="002E67FD"/>
    <w:rsid w:val="002F2A02"/>
    <w:rsid w:val="002F76A3"/>
    <w:rsid w:val="0030166C"/>
    <w:rsid w:val="0030550F"/>
    <w:rsid w:val="003104A9"/>
    <w:rsid w:val="00313719"/>
    <w:rsid w:val="00315D2E"/>
    <w:rsid w:val="00320645"/>
    <w:rsid w:val="00326958"/>
    <w:rsid w:val="00332580"/>
    <w:rsid w:val="003461CF"/>
    <w:rsid w:val="00347E2B"/>
    <w:rsid w:val="003516AB"/>
    <w:rsid w:val="00357D6A"/>
    <w:rsid w:val="00360D99"/>
    <w:rsid w:val="00361B13"/>
    <w:rsid w:val="00364817"/>
    <w:rsid w:val="00364FA2"/>
    <w:rsid w:val="00365985"/>
    <w:rsid w:val="0037027A"/>
    <w:rsid w:val="00371909"/>
    <w:rsid w:val="003750B9"/>
    <w:rsid w:val="00380994"/>
    <w:rsid w:val="00381FFA"/>
    <w:rsid w:val="003820AF"/>
    <w:rsid w:val="00382410"/>
    <w:rsid w:val="00382AFF"/>
    <w:rsid w:val="003835FA"/>
    <w:rsid w:val="00385D74"/>
    <w:rsid w:val="0038782A"/>
    <w:rsid w:val="00390B1C"/>
    <w:rsid w:val="00392D20"/>
    <w:rsid w:val="003948E7"/>
    <w:rsid w:val="003964A3"/>
    <w:rsid w:val="003A2E38"/>
    <w:rsid w:val="003A564C"/>
    <w:rsid w:val="003A5DE3"/>
    <w:rsid w:val="003B47D0"/>
    <w:rsid w:val="003B541E"/>
    <w:rsid w:val="003B6883"/>
    <w:rsid w:val="003C3134"/>
    <w:rsid w:val="003C473B"/>
    <w:rsid w:val="003C5EB6"/>
    <w:rsid w:val="003D2B11"/>
    <w:rsid w:val="003D51B7"/>
    <w:rsid w:val="003F069F"/>
    <w:rsid w:val="003F2F13"/>
    <w:rsid w:val="003F42A7"/>
    <w:rsid w:val="003F5115"/>
    <w:rsid w:val="003F6545"/>
    <w:rsid w:val="00401418"/>
    <w:rsid w:val="00402B31"/>
    <w:rsid w:val="00405432"/>
    <w:rsid w:val="004067F9"/>
    <w:rsid w:val="00407F53"/>
    <w:rsid w:val="00413397"/>
    <w:rsid w:val="0041365C"/>
    <w:rsid w:val="004139EC"/>
    <w:rsid w:val="00414F32"/>
    <w:rsid w:val="004254A7"/>
    <w:rsid w:val="00426C5D"/>
    <w:rsid w:val="004276CB"/>
    <w:rsid w:val="004310E4"/>
    <w:rsid w:val="004411B0"/>
    <w:rsid w:val="00445E7F"/>
    <w:rsid w:val="00450DA1"/>
    <w:rsid w:val="004513E5"/>
    <w:rsid w:val="00454B82"/>
    <w:rsid w:val="004574EA"/>
    <w:rsid w:val="00470061"/>
    <w:rsid w:val="004716A2"/>
    <w:rsid w:val="00471E35"/>
    <w:rsid w:val="00474082"/>
    <w:rsid w:val="00474871"/>
    <w:rsid w:val="00476245"/>
    <w:rsid w:val="00480A5C"/>
    <w:rsid w:val="00483705"/>
    <w:rsid w:val="00484481"/>
    <w:rsid w:val="004852EC"/>
    <w:rsid w:val="00485BAD"/>
    <w:rsid w:val="00485EE3"/>
    <w:rsid w:val="0049156E"/>
    <w:rsid w:val="00492C85"/>
    <w:rsid w:val="004941D2"/>
    <w:rsid w:val="004B675A"/>
    <w:rsid w:val="004B7322"/>
    <w:rsid w:val="004B7C11"/>
    <w:rsid w:val="004C1206"/>
    <w:rsid w:val="004C1E50"/>
    <w:rsid w:val="004C267E"/>
    <w:rsid w:val="004C55B6"/>
    <w:rsid w:val="004D04B8"/>
    <w:rsid w:val="004D2A4C"/>
    <w:rsid w:val="004D509D"/>
    <w:rsid w:val="004D54BE"/>
    <w:rsid w:val="004D611D"/>
    <w:rsid w:val="004E13E0"/>
    <w:rsid w:val="004E1643"/>
    <w:rsid w:val="004E1DED"/>
    <w:rsid w:val="004E2CEC"/>
    <w:rsid w:val="004E319A"/>
    <w:rsid w:val="004E7B90"/>
    <w:rsid w:val="004F0312"/>
    <w:rsid w:val="004F30CB"/>
    <w:rsid w:val="005032EA"/>
    <w:rsid w:val="0050444D"/>
    <w:rsid w:val="005045F7"/>
    <w:rsid w:val="00504CBC"/>
    <w:rsid w:val="00505F2A"/>
    <w:rsid w:val="005113AA"/>
    <w:rsid w:val="00511C30"/>
    <w:rsid w:val="00512FE4"/>
    <w:rsid w:val="005170AC"/>
    <w:rsid w:val="005213F3"/>
    <w:rsid w:val="0053115F"/>
    <w:rsid w:val="00531579"/>
    <w:rsid w:val="005319B4"/>
    <w:rsid w:val="005339A1"/>
    <w:rsid w:val="00543846"/>
    <w:rsid w:val="00545074"/>
    <w:rsid w:val="0054588C"/>
    <w:rsid w:val="005519AE"/>
    <w:rsid w:val="0055460E"/>
    <w:rsid w:val="0056459A"/>
    <w:rsid w:val="005649B9"/>
    <w:rsid w:val="00595249"/>
    <w:rsid w:val="00596405"/>
    <w:rsid w:val="005A01EB"/>
    <w:rsid w:val="005A6540"/>
    <w:rsid w:val="005B3A41"/>
    <w:rsid w:val="005B51CF"/>
    <w:rsid w:val="005B76D2"/>
    <w:rsid w:val="005C65F7"/>
    <w:rsid w:val="005E06A8"/>
    <w:rsid w:val="005E1AE7"/>
    <w:rsid w:val="005E3451"/>
    <w:rsid w:val="005E40CB"/>
    <w:rsid w:val="005F12AE"/>
    <w:rsid w:val="005F16A2"/>
    <w:rsid w:val="005F240E"/>
    <w:rsid w:val="00605ABA"/>
    <w:rsid w:val="00606807"/>
    <w:rsid w:val="006109C5"/>
    <w:rsid w:val="00611414"/>
    <w:rsid w:val="00612C51"/>
    <w:rsid w:val="006167A3"/>
    <w:rsid w:val="006228E6"/>
    <w:rsid w:val="006231C3"/>
    <w:rsid w:val="00631B1E"/>
    <w:rsid w:val="00632B09"/>
    <w:rsid w:val="00637E28"/>
    <w:rsid w:val="006473A1"/>
    <w:rsid w:val="0065295E"/>
    <w:rsid w:val="00653001"/>
    <w:rsid w:val="006538EA"/>
    <w:rsid w:val="00655B24"/>
    <w:rsid w:val="00660743"/>
    <w:rsid w:val="0066119D"/>
    <w:rsid w:val="00662F2A"/>
    <w:rsid w:val="00664DC0"/>
    <w:rsid w:val="00665F06"/>
    <w:rsid w:val="0067651D"/>
    <w:rsid w:val="0068416D"/>
    <w:rsid w:val="006A0487"/>
    <w:rsid w:val="006A1A31"/>
    <w:rsid w:val="006A41A0"/>
    <w:rsid w:val="006B101A"/>
    <w:rsid w:val="006B1D4B"/>
    <w:rsid w:val="006B6D38"/>
    <w:rsid w:val="006B6F0D"/>
    <w:rsid w:val="006B770F"/>
    <w:rsid w:val="006B7C4C"/>
    <w:rsid w:val="006C23AC"/>
    <w:rsid w:val="006D3CD2"/>
    <w:rsid w:val="006D4030"/>
    <w:rsid w:val="006D6E9C"/>
    <w:rsid w:val="006E0630"/>
    <w:rsid w:val="006E0A0C"/>
    <w:rsid w:val="006E19ED"/>
    <w:rsid w:val="006E2F1B"/>
    <w:rsid w:val="006F36AD"/>
    <w:rsid w:val="006F7298"/>
    <w:rsid w:val="006F7A10"/>
    <w:rsid w:val="007016B4"/>
    <w:rsid w:val="007034FE"/>
    <w:rsid w:val="00705175"/>
    <w:rsid w:val="00707F07"/>
    <w:rsid w:val="00725B4C"/>
    <w:rsid w:val="00726AE2"/>
    <w:rsid w:val="007274BF"/>
    <w:rsid w:val="00731A4D"/>
    <w:rsid w:val="007324C2"/>
    <w:rsid w:val="00734711"/>
    <w:rsid w:val="00735460"/>
    <w:rsid w:val="00745BBE"/>
    <w:rsid w:val="007465BF"/>
    <w:rsid w:val="00746C49"/>
    <w:rsid w:val="007539E5"/>
    <w:rsid w:val="007720AD"/>
    <w:rsid w:val="00773FEA"/>
    <w:rsid w:val="00777311"/>
    <w:rsid w:val="00780527"/>
    <w:rsid w:val="00785349"/>
    <w:rsid w:val="007866B9"/>
    <w:rsid w:val="00795F12"/>
    <w:rsid w:val="007965E8"/>
    <w:rsid w:val="00796D85"/>
    <w:rsid w:val="007B5CFA"/>
    <w:rsid w:val="007C04DD"/>
    <w:rsid w:val="007C1577"/>
    <w:rsid w:val="007C6CC8"/>
    <w:rsid w:val="007D0FA7"/>
    <w:rsid w:val="007D333D"/>
    <w:rsid w:val="007D4BD5"/>
    <w:rsid w:val="007D73DA"/>
    <w:rsid w:val="007D740A"/>
    <w:rsid w:val="007E456B"/>
    <w:rsid w:val="007F4F8A"/>
    <w:rsid w:val="007F50E2"/>
    <w:rsid w:val="007F521C"/>
    <w:rsid w:val="00803DD2"/>
    <w:rsid w:val="00812183"/>
    <w:rsid w:val="00813078"/>
    <w:rsid w:val="00815423"/>
    <w:rsid w:val="00815C0B"/>
    <w:rsid w:val="00817C2C"/>
    <w:rsid w:val="00822447"/>
    <w:rsid w:val="0082290B"/>
    <w:rsid w:val="008261CB"/>
    <w:rsid w:val="008262BA"/>
    <w:rsid w:val="0082662A"/>
    <w:rsid w:val="00827677"/>
    <w:rsid w:val="008325C9"/>
    <w:rsid w:val="00834E69"/>
    <w:rsid w:val="00835A2B"/>
    <w:rsid w:val="00840BE2"/>
    <w:rsid w:val="00840E9D"/>
    <w:rsid w:val="00844A17"/>
    <w:rsid w:val="008466B3"/>
    <w:rsid w:val="008473BC"/>
    <w:rsid w:val="00860987"/>
    <w:rsid w:val="00863E0B"/>
    <w:rsid w:val="00864A12"/>
    <w:rsid w:val="00877047"/>
    <w:rsid w:val="00881194"/>
    <w:rsid w:val="00890298"/>
    <w:rsid w:val="008971A5"/>
    <w:rsid w:val="00897DF3"/>
    <w:rsid w:val="008A09FB"/>
    <w:rsid w:val="008A1D14"/>
    <w:rsid w:val="008B6A11"/>
    <w:rsid w:val="008B79EE"/>
    <w:rsid w:val="008C2DC7"/>
    <w:rsid w:val="008C679A"/>
    <w:rsid w:val="008C72E1"/>
    <w:rsid w:val="008D3386"/>
    <w:rsid w:val="008D483B"/>
    <w:rsid w:val="008D4ABD"/>
    <w:rsid w:val="008D7720"/>
    <w:rsid w:val="008E2653"/>
    <w:rsid w:val="008E44E5"/>
    <w:rsid w:val="008E7F97"/>
    <w:rsid w:val="008F0C15"/>
    <w:rsid w:val="008F4891"/>
    <w:rsid w:val="00903FAB"/>
    <w:rsid w:val="00904FB5"/>
    <w:rsid w:val="009058CA"/>
    <w:rsid w:val="00905A99"/>
    <w:rsid w:val="009060EE"/>
    <w:rsid w:val="00907437"/>
    <w:rsid w:val="009230C3"/>
    <w:rsid w:val="0092414E"/>
    <w:rsid w:val="009266BC"/>
    <w:rsid w:val="00932755"/>
    <w:rsid w:val="009378A4"/>
    <w:rsid w:val="00947D12"/>
    <w:rsid w:val="009579B3"/>
    <w:rsid w:val="009620E7"/>
    <w:rsid w:val="0096332A"/>
    <w:rsid w:val="00964345"/>
    <w:rsid w:val="0097057F"/>
    <w:rsid w:val="00970D97"/>
    <w:rsid w:val="009758E1"/>
    <w:rsid w:val="00981E2C"/>
    <w:rsid w:val="00982291"/>
    <w:rsid w:val="00984500"/>
    <w:rsid w:val="00985ED0"/>
    <w:rsid w:val="009877A5"/>
    <w:rsid w:val="0098780A"/>
    <w:rsid w:val="0099342D"/>
    <w:rsid w:val="00995004"/>
    <w:rsid w:val="00995F70"/>
    <w:rsid w:val="009B0D77"/>
    <w:rsid w:val="009B2FB5"/>
    <w:rsid w:val="009C209C"/>
    <w:rsid w:val="009D13D6"/>
    <w:rsid w:val="009D2C44"/>
    <w:rsid w:val="009D3096"/>
    <w:rsid w:val="009D3A0B"/>
    <w:rsid w:val="009D4A03"/>
    <w:rsid w:val="009D4AC8"/>
    <w:rsid w:val="009D56B0"/>
    <w:rsid w:val="009D6038"/>
    <w:rsid w:val="009E39E5"/>
    <w:rsid w:val="009E401E"/>
    <w:rsid w:val="009E4696"/>
    <w:rsid w:val="009E72BE"/>
    <w:rsid w:val="009F048F"/>
    <w:rsid w:val="009F688E"/>
    <w:rsid w:val="00A0074B"/>
    <w:rsid w:val="00A01F78"/>
    <w:rsid w:val="00A062BE"/>
    <w:rsid w:val="00A106B5"/>
    <w:rsid w:val="00A10A3D"/>
    <w:rsid w:val="00A15ED2"/>
    <w:rsid w:val="00A218B2"/>
    <w:rsid w:val="00A22607"/>
    <w:rsid w:val="00A24F9D"/>
    <w:rsid w:val="00A26272"/>
    <w:rsid w:val="00A3334C"/>
    <w:rsid w:val="00A33B33"/>
    <w:rsid w:val="00A41413"/>
    <w:rsid w:val="00A43E75"/>
    <w:rsid w:val="00A45D3A"/>
    <w:rsid w:val="00A51518"/>
    <w:rsid w:val="00A56EBD"/>
    <w:rsid w:val="00A57B18"/>
    <w:rsid w:val="00A65778"/>
    <w:rsid w:val="00A81184"/>
    <w:rsid w:val="00A838F3"/>
    <w:rsid w:val="00A83D2C"/>
    <w:rsid w:val="00AA0529"/>
    <w:rsid w:val="00AA0789"/>
    <w:rsid w:val="00AA286E"/>
    <w:rsid w:val="00AA2ECE"/>
    <w:rsid w:val="00AA51F3"/>
    <w:rsid w:val="00AB27CA"/>
    <w:rsid w:val="00AC5616"/>
    <w:rsid w:val="00AD489E"/>
    <w:rsid w:val="00AD69D8"/>
    <w:rsid w:val="00AE09C0"/>
    <w:rsid w:val="00AE1197"/>
    <w:rsid w:val="00AE3B00"/>
    <w:rsid w:val="00AF1C8D"/>
    <w:rsid w:val="00AF23D4"/>
    <w:rsid w:val="00AF4D5C"/>
    <w:rsid w:val="00AF7B7A"/>
    <w:rsid w:val="00B0211C"/>
    <w:rsid w:val="00B0351F"/>
    <w:rsid w:val="00B0381C"/>
    <w:rsid w:val="00B03AF2"/>
    <w:rsid w:val="00B07E9E"/>
    <w:rsid w:val="00B203A9"/>
    <w:rsid w:val="00B25365"/>
    <w:rsid w:val="00B26045"/>
    <w:rsid w:val="00B3440D"/>
    <w:rsid w:val="00B3692A"/>
    <w:rsid w:val="00B36C6C"/>
    <w:rsid w:val="00B41558"/>
    <w:rsid w:val="00B5064B"/>
    <w:rsid w:val="00B506DC"/>
    <w:rsid w:val="00B63823"/>
    <w:rsid w:val="00B64035"/>
    <w:rsid w:val="00B65E96"/>
    <w:rsid w:val="00B670F3"/>
    <w:rsid w:val="00B710FF"/>
    <w:rsid w:val="00B7443B"/>
    <w:rsid w:val="00B81A40"/>
    <w:rsid w:val="00B82C1B"/>
    <w:rsid w:val="00B83A12"/>
    <w:rsid w:val="00B92877"/>
    <w:rsid w:val="00B936BD"/>
    <w:rsid w:val="00B96A7E"/>
    <w:rsid w:val="00BA258E"/>
    <w:rsid w:val="00BC19F4"/>
    <w:rsid w:val="00BC4001"/>
    <w:rsid w:val="00BD04CE"/>
    <w:rsid w:val="00BD12B3"/>
    <w:rsid w:val="00BD19D6"/>
    <w:rsid w:val="00BD35A7"/>
    <w:rsid w:val="00BE0138"/>
    <w:rsid w:val="00BE1A94"/>
    <w:rsid w:val="00BE1F01"/>
    <w:rsid w:val="00BE3880"/>
    <w:rsid w:val="00BE4B02"/>
    <w:rsid w:val="00BE771B"/>
    <w:rsid w:val="00BF0F29"/>
    <w:rsid w:val="00C00B98"/>
    <w:rsid w:val="00C01EA8"/>
    <w:rsid w:val="00C072B1"/>
    <w:rsid w:val="00C11A11"/>
    <w:rsid w:val="00C11B9A"/>
    <w:rsid w:val="00C150A9"/>
    <w:rsid w:val="00C22F20"/>
    <w:rsid w:val="00C239BA"/>
    <w:rsid w:val="00C23B45"/>
    <w:rsid w:val="00C3251F"/>
    <w:rsid w:val="00C32A19"/>
    <w:rsid w:val="00C40D2C"/>
    <w:rsid w:val="00C41846"/>
    <w:rsid w:val="00C41852"/>
    <w:rsid w:val="00C42D1D"/>
    <w:rsid w:val="00C42DE2"/>
    <w:rsid w:val="00C462F4"/>
    <w:rsid w:val="00C505BE"/>
    <w:rsid w:val="00C50AB5"/>
    <w:rsid w:val="00C51552"/>
    <w:rsid w:val="00C5357F"/>
    <w:rsid w:val="00C55DCC"/>
    <w:rsid w:val="00C56B91"/>
    <w:rsid w:val="00C6175A"/>
    <w:rsid w:val="00C632AC"/>
    <w:rsid w:val="00C70A92"/>
    <w:rsid w:val="00C70F50"/>
    <w:rsid w:val="00C742EB"/>
    <w:rsid w:val="00C75FB7"/>
    <w:rsid w:val="00C76F54"/>
    <w:rsid w:val="00C77839"/>
    <w:rsid w:val="00C80B44"/>
    <w:rsid w:val="00C84A2A"/>
    <w:rsid w:val="00C8788D"/>
    <w:rsid w:val="00CB2953"/>
    <w:rsid w:val="00CB2DDE"/>
    <w:rsid w:val="00CB646F"/>
    <w:rsid w:val="00CB6C61"/>
    <w:rsid w:val="00CC4D6B"/>
    <w:rsid w:val="00CC5D0C"/>
    <w:rsid w:val="00CC5D83"/>
    <w:rsid w:val="00CC633A"/>
    <w:rsid w:val="00CD4D2B"/>
    <w:rsid w:val="00CD526B"/>
    <w:rsid w:val="00CD681C"/>
    <w:rsid w:val="00CE0D15"/>
    <w:rsid w:val="00CF060D"/>
    <w:rsid w:val="00CF2D50"/>
    <w:rsid w:val="00CF4F88"/>
    <w:rsid w:val="00CF5DAD"/>
    <w:rsid w:val="00CF6AFD"/>
    <w:rsid w:val="00CF7401"/>
    <w:rsid w:val="00D01F1B"/>
    <w:rsid w:val="00D04240"/>
    <w:rsid w:val="00D06AD7"/>
    <w:rsid w:val="00D13716"/>
    <w:rsid w:val="00D15E17"/>
    <w:rsid w:val="00D166C0"/>
    <w:rsid w:val="00D234F0"/>
    <w:rsid w:val="00D23BD4"/>
    <w:rsid w:val="00D24ABB"/>
    <w:rsid w:val="00D30FA4"/>
    <w:rsid w:val="00D33729"/>
    <w:rsid w:val="00D33B1C"/>
    <w:rsid w:val="00D33F10"/>
    <w:rsid w:val="00D34BCA"/>
    <w:rsid w:val="00D3547F"/>
    <w:rsid w:val="00D37C16"/>
    <w:rsid w:val="00D41AE9"/>
    <w:rsid w:val="00D42AD1"/>
    <w:rsid w:val="00D47AE1"/>
    <w:rsid w:val="00D60A78"/>
    <w:rsid w:val="00D61F33"/>
    <w:rsid w:val="00D6273E"/>
    <w:rsid w:val="00D65899"/>
    <w:rsid w:val="00D72AB3"/>
    <w:rsid w:val="00D7332F"/>
    <w:rsid w:val="00D73FF7"/>
    <w:rsid w:val="00D80ECB"/>
    <w:rsid w:val="00D944CF"/>
    <w:rsid w:val="00D97F32"/>
    <w:rsid w:val="00DA2F01"/>
    <w:rsid w:val="00DA2F2F"/>
    <w:rsid w:val="00DB1198"/>
    <w:rsid w:val="00DB1CFE"/>
    <w:rsid w:val="00DB493D"/>
    <w:rsid w:val="00DB4CD1"/>
    <w:rsid w:val="00DB5553"/>
    <w:rsid w:val="00DB5B46"/>
    <w:rsid w:val="00DB5B55"/>
    <w:rsid w:val="00DC71D7"/>
    <w:rsid w:val="00DC7377"/>
    <w:rsid w:val="00DD3505"/>
    <w:rsid w:val="00DE3176"/>
    <w:rsid w:val="00DE529C"/>
    <w:rsid w:val="00DE5586"/>
    <w:rsid w:val="00DE690F"/>
    <w:rsid w:val="00DF5A4C"/>
    <w:rsid w:val="00E06791"/>
    <w:rsid w:val="00E0715A"/>
    <w:rsid w:val="00E14FEF"/>
    <w:rsid w:val="00E22121"/>
    <w:rsid w:val="00E31072"/>
    <w:rsid w:val="00E32F55"/>
    <w:rsid w:val="00E375F4"/>
    <w:rsid w:val="00E413F4"/>
    <w:rsid w:val="00E41904"/>
    <w:rsid w:val="00E44686"/>
    <w:rsid w:val="00E45579"/>
    <w:rsid w:val="00E455CD"/>
    <w:rsid w:val="00E50C79"/>
    <w:rsid w:val="00E516A2"/>
    <w:rsid w:val="00E55C14"/>
    <w:rsid w:val="00E609E2"/>
    <w:rsid w:val="00E61766"/>
    <w:rsid w:val="00E645DC"/>
    <w:rsid w:val="00E67E20"/>
    <w:rsid w:val="00E703B4"/>
    <w:rsid w:val="00E71C93"/>
    <w:rsid w:val="00E726A3"/>
    <w:rsid w:val="00E72F09"/>
    <w:rsid w:val="00E73F19"/>
    <w:rsid w:val="00E76C40"/>
    <w:rsid w:val="00E76CC5"/>
    <w:rsid w:val="00E90E91"/>
    <w:rsid w:val="00E969DF"/>
    <w:rsid w:val="00EA00B5"/>
    <w:rsid w:val="00EA0640"/>
    <w:rsid w:val="00EA4717"/>
    <w:rsid w:val="00EA4BBD"/>
    <w:rsid w:val="00EA6836"/>
    <w:rsid w:val="00EA7C9A"/>
    <w:rsid w:val="00EB0025"/>
    <w:rsid w:val="00EB0F72"/>
    <w:rsid w:val="00EB1B17"/>
    <w:rsid w:val="00EB501D"/>
    <w:rsid w:val="00EC2A14"/>
    <w:rsid w:val="00EC34BD"/>
    <w:rsid w:val="00EC36B4"/>
    <w:rsid w:val="00EC4E6F"/>
    <w:rsid w:val="00EC6218"/>
    <w:rsid w:val="00ED114E"/>
    <w:rsid w:val="00ED1B1E"/>
    <w:rsid w:val="00ED7758"/>
    <w:rsid w:val="00EE0101"/>
    <w:rsid w:val="00EE0971"/>
    <w:rsid w:val="00EE0A7B"/>
    <w:rsid w:val="00EE0AC4"/>
    <w:rsid w:val="00EE3025"/>
    <w:rsid w:val="00EE3B4A"/>
    <w:rsid w:val="00EE4E68"/>
    <w:rsid w:val="00EF25E9"/>
    <w:rsid w:val="00EF31A0"/>
    <w:rsid w:val="00EF458D"/>
    <w:rsid w:val="00EF5507"/>
    <w:rsid w:val="00F00834"/>
    <w:rsid w:val="00F00AAA"/>
    <w:rsid w:val="00F047C1"/>
    <w:rsid w:val="00F11710"/>
    <w:rsid w:val="00F120FF"/>
    <w:rsid w:val="00F1218F"/>
    <w:rsid w:val="00F21E76"/>
    <w:rsid w:val="00F22819"/>
    <w:rsid w:val="00F22C02"/>
    <w:rsid w:val="00F22F2C"/>
    <w:rsid w:val="00F2321D"/>
    <w:rsid w:val="00F25072"/>
    <w:rsid w:val="00F25468"/>
    <w:rsid w:val="00F306C1"/>
    <w:rsid w:val="00F3318A"/>
    <w:rsid w:val="00F45252"/>
    <w:rsid w:val="00F454C6"/>
    <w:rsid w:val="00F46E28"/>
    <w:rsid w:val="00F60E63"/>
    <w:rsid w:val="00F60F94"/>
    <w:rsid w:val="00F7056E"/>
    <w:rsid w:val="00F74CA4"/>
    <w:rsid w:val="00F81E14"/>
    <w:rsid w:val="00F923F1"/>
    <w:rsid w:val="00F929A5"/>
    <w:rsid w:val="00FA0C76"/>
    <w:rsid w:val="00FA39FE"/>
    <w:rsid w:val="00FA42F9"/>
    <w:rsid w:val="00FA5EC6"/>
    <w:rsid w:val="00FB1441"/>
    <w:rsid w:val="00FB42A5"/>
    <w:rsid w:val="00FB52D4"/>
    <w:rsid w:val="00FB7D79"/>
    <w:rsid w:val="00FC08F5"/>
    <w:rsid w:val="00FC0EE9"/>
    <w:rsid w:val="00FC37A3"/>
    <w:rsid w:val="00FD543C"/>
    <w:rsid w:val="00FE140C"/>
    <w:rsid w:val="00FE1663"/>
    <w:rsid w:val="00FE2AB2"/>
    <w:rsid w:val="00FE6531"/>
    <w:rsid w:val="00FF12B8"/>
    <w:rsid w:val="00FF253D"/>
    <w:rsid w:val="00FF2938"/>
    <w:rsid w:val="00FF2FFF"/>
    <w:rsid w:val="00FF3AFD"/>
    <w:rsid w:val="00FF467C"/>
    <w:rsid w:val="00FF55A9"/>
    <w:rsid w:val="00FF55C1"/>
    <w:rsid w:val="00FF668F"/>
    <w:rsid w:val="0709E726"/>
    <w:rsid w:val="394025AB"/>
    <w:rsid w:val="46A032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D0C14"/>
  <w15:chartTrackingRefBased/>
  <w15:docId w15:val="{B5E0D697-D56B-4EAA-8AA5-94D5CC001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lsdException w:name="Intense Reference" w:semiHidden="1"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uiPriority w:val="4"/>
    <w:qFormat/>
    <w:rsid w:val="002D4D63"/>
    <w:rPr>
      <w:rFonts w:cstheme="minorHAnsi"/>
    </w:rPr>
  </w:style>
  <w:style w:type="paragraph" w:styleId="Heading1">
    <w:name w:val="heading 1"/>
    <w:basedOn w:val="Heading2"/>
    <w:next w:val="Normal"/>
    <w:link w:val="Heading1Char"/>
    <w:uiPriority w:val="5"/>
    <w:qFormat/>
    <w:rsid w:val="00985ED0"/>
    <w:pPr>
      <w:spacing w:before="360" w:after="240"/>
      <w:outlineLvl w:val="0"/>
    </w:pPr>
    <w:rPr>
      <w:rFonts w:ascii="Segoe UI" w:hAnsi="Segoe UI" w:cs="Segoe UI"/>
      <w:bCs w:val="0"/>
      <w:color w:val="0779AA"/>
      <w:sz w:val="40"/>
      <w:szCs w:val="40"/>
    </w:rPr>
  </w:style>
  <w:style w:type="paragraph" w:styleId="Heading2">
    <w:name w:val="heading 2"/>
    <w:basedOn w:val="Normal"/>
    <w:next w:val="Normal"/>
    <w:link w:val="Heading2Char"/>
    <w:uiPriority w:val="6"/>
    <w:qFormat/>
    <w:rsid w:val="00985ED0"/>
    <w:pPr>
      <w:spacing w:before="240" w:after="120"/>
      <w:outlineLvl w:val="1"/>
    </w:pPr>
    <w:rPr>
      <w:b/>
      <w:bCs/>
      <w:sz w:val="32"/>
      <w:szCs w:val="28"/>
    </w:rPr>
  </w:style>
  <w:style w:type="paragraph" w:styleId="Heading3">
    <w:name w:val="heading 3"/>
    <w:basedOn w:val="Normal"/>
    <w:next w:val="Normal"/>
    <w:link w:val="Heading3Char"/>
    <w:uiPriority w:val="7"/>
    <w:qFormat/>
    <w:rsid w:val="00C51552"/>
    <w:pPr>
      <w:spacing w:after="120"/>
      <w:outlineLvl w:val="2"/>
    </w:pPr>
    <w:rPr>
      <w:b/>
      <w:bCs/>
      <w:sz w:val="28"/>
      <w:szCs w:val="24"/>
    </w:rPr>
  </w:style>
  <w:style w:type="paragraph" w:styleId="Heading4">
    <w:name w:val="heading 4"/>
    <w:basedOn w:val="Normal"/>
    <w:next w:val="Normal"/>
    <w:link w:val="Heading4Char"/>
    <w:uiPriority w:val="8"/>
    <w:qFormat/>
    <w:rsid w:val="00C51552"/>
    <w:pPr>
      <w:spacing w:after="120"/>
      <w:outlineLvl w:val="3"/>
    </w:pPr>
    <w:rPr>
      <w:b/>
      <w:b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5"/>
    <w:rsid w:val="00985ED0"/>
    <w:rPr>
      <w:rFonts w:ascii="Segoe UI" w:hAnsi="Segoe UI" w:cs="Segoe UI"/>
      <w:b/>
      <w:color w:val="0779AA"/>
      <w:sz w:val="40"/>
      <w:szCs w:val="40"/>
    </w:rPr>
  </w:style>
  <w:style w:type="paragraph" w:styleId="Subtitle">
    <w:name w:val="Subtitle"/>
    <w:basedOn w:val="Normal"/>
    <w:next w:val="Normal"/>
    <w:link w:val="SubtitleChar"/>
    <w:uiPriority w:val="1"/>
    <w:qFormat/>
    <w:rsid w:val="006109C5"/>
    <w:pPr>
      <w:numPr>
        <w:ilvl w:val="1"/>
      </w:numPr>
      <w:pBdr>
        <w:bottom w:val="single" w:sz="48" w:space="6" w:color="FFD12E"/>
      </w:pBdr>
    </w:pPr>
    <w:rPr>
      <w:rFonts w:eastAsiaTheme="minorEastAsia"/>
      <w:b/>
      <w:color w:val="0779AA"/>
      <w:spacing w:val="15"/>
      <w:sz w:val="40"/>
      <w:szCs w:val="40"/>
    </w:rPr>
  </w:style>
  <w:style w:type="character" w:customStyle="1" w:styleId="SubtitleChar">
    <w:name w:val="Subtitle Char"/>
    <w:basedOn w:val="DefaultParagraphFont"/>
    <w:link w:val="Subtitle"/>
    <w:uiPriority w:val="1"/>
    <w:rsid w:val="00E67E20"/>
    <w:rPr>
      <w:rFonts w:eastAsiaTheme="minorEastAsia" w:cstheme="minorHAnsi"/>
      <w:b/>
      <w:color w:val="0779AA"/>
      <w:spacing w:val="15"/>
      <w:sz w:val="40"/>
      <w:szCs w:val="40"/>
    </w:rPr>
  </w:style>
  <w:style w:type="paragraph" w:styleId="Title">
    <w:name w:val="Title"/>
    <w:basedOn w:val="Normal"/>
    <w:next w:val="Normal"/>
    <w:link w:val="TitleChar"/>
    <w:qFormat/>
    <w:rsid w:val="006109C5"/>
    <w:pPr>
      <w:spacing w:after="0" w:line="240" w:lineRule="auto"/>
      <w:contextualSpacing/>
    </w:pPr>
    <w:rPr>
      <w:rFonts w:ascii="Segoe UI" w:eastAsiaTheme="majorEastAsia" w:hAnsi="Segoe UI" w:cs="Segoe UI"/>
      <w:b/>
      <w:color w:val="0F426B"/>
      <w:spacing w:val="-10"/>
      <w:kern w:val="28"/>
      <w:sz w:val="56"/>
      <w:szCs w:val="56"/>
    </w:rPr>
  </w:style>
  <w:style w:type="character" w:customStyle="1" w:styleId="TitleChar">
    <w:name w:val="Title Char"/>
    <w:basedOn w:val="DefaultParagraphFont"/>
    <w:link w:val="Title"/>
    <w:rsid w:val="00E67E20"/>
    <w:rPr>
      <w:rFonts w:ascii="Segoe UI" w:eastAsiaTheme="majorEastAsia" w:hAnsi="Segoe UI" w:cs="Segoe UI"/>
      <w:b/>
      <w:color w:val="0F426B"/>
      <w:spacing w:val="-10"/>
      <w:kern w:val="28"/>
      <w:sz w:val="56"/>
      <w:szCs w:val="56"/>
    </w:rPr>
  </w:style>
  <w:style w:type="paragraph" w:styleId="BalloonText">
    <w:name w:val="Balloon Text"/>
    <w:basedOn w:val="Normal"/>
    <w:link w:val="BalloonTextChar"/>
    <w:uiPriority w:val="99"/>
    <w:semiHidden/>
    <w:unhideWhenUsed/>
    <w:rsid w:val="001146A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46A2"/>
    <w:rPr>
      <w:rFonts w:ascii="Segoe UI" w:hAnsi="Segoe UI" w:cs="Segoe UI"/>
      <w:sz w:val="18"/>
      <w:szCs w:val="18"/>
    </w:rPr>
  </w:style>
  <w:style w:type="character" w:customStyle="1" w:styleId="Heading2Char">
    <w:name w:val="Heading 2 Char"/>
    <w:basedOn w:val="DefaultParagraphFont"/>
    <w:link w:val="Heading2"/>
    <w:uiPriority w:val="6"/>
    <w:rsid w:val="00985ED0"/>
    <w:rPr>
      <w:rFonts w:cstheme="minorHAnsi"/>
      <w:b/>
      <w:bCs/>
      <w:sz w:val="32"/>
      <w:szCs w:val="28"/>
    </w:rPr>
  </w:style>
  <w:style w:type="paragraph" w:styleId="TOCHeading">
    <w:name w:val="TOC Heading"/>
    <w:basedOn w:val="Normal"/>
    <w:next w:val="Normal"/>
    <w:uiPriority w:val="38"/>
    <w:qFormat/>
    <w:rsid w:val="00984500"/>
    <w:rPr>
      <w:rFonts w:ascii="Segoe UI" w:hAnsi="Segoe UI" w:cs="Segoe UI"/>
      <w:b/>
      <w:bCs/>
      <w:color w:val="0779AA"/>
      <w:sz w:val="40"/>
      <w:szCs w:val="40"/>
    </w:rPr>
  </w:style>
  <w:style w:type="paragraph" w:styleId="TOC2">
    <w:name w:val="toc 2"/>
    <w:basedOn w:val="Normal"/>
    <w:next w:val="Normal"/>
    <w:autoRedefine/>
    <w:uiPriority w:val="39"/>
    <w:rsid w:val="00B64035"/>
    <w:pPr>
      <w:spacing w:after="60" w:line="259" w:lineRule="auto"/>
      <w:ind w:left="216"/>
    </w:pPr>
    <w:rPr>
      <w:rFonts w:eastAsiaTheme="minorEastAsia" w:cs="Times New Roman"/>
    </w:rPr>
  </w:style>
  <w:style w:type="paragraph" w:styleId="TOC1">
    <w:name w:val="toc 1"/>
    <w:basedOn w:val="Normal"/>
    <w:next w:val="Normal"/>
    <w:autoRedefine/>
    <w:uiPriority w:val="39"/>
    <w:rsid w:val="000F2E91"/>
    <w:pPr>
      <w:spacing w:after="60" w:line="259" w:lineRule="auto"/>
    </w:pPr>
    <w:rPr>
      <w:rFonts w:eastAsiaTheme="minorEastAsia"/>
      <w:b/>
    </w:rPr>
  </w:style>
  <w:style w:type="paragraph" w:styleId="TOC3">
    <w:name w:val="toc 3"/>
    <w:basedOn w:val="Normal"/>
    <w:next w:val="Normal"/>
    <w:autoRedefine/>
    <w:uiPriority w:val="39"/>
    <w:rsid w:val="00B64035"/>
    <w:pPr>
      <w:spacing w:after="60" w:line="259" w:lineRule="auto"/>
      <w:ind w:left="446"/>
    </w:pPr>
    <w:rPr>
      <w:rFonts w:eastAsiaTheme="minorEastAsia" w:cs="Times New Roman"/>
    </w:rPr>
  </w:style>
  <w:style w:type="character" w:customStyle="1" w:styleId="Heading3Char">
    <w:name w:val="Heading 3 Char"/>
    <w:basedOn w:val="DefaultParagraphFont"/>
    <w:link w:val="Heading3"/>
    <w:uiPriority w:val="7"/>
    <w:rsid w:val="00470061"/>
    <w:rPr>
      <w:rFonts w:cstheme="minorHAnsi"/>
      <w:b/>
      <w:bCs/>
      <w:sz w:val="28"/>
      <w:szCs w:val="24"/>
    </w:rPr>
  </w:style>
  <w:style w:type="character" w:styleId="Hyperlink">
    <w:name w:val="Hyperlink"/>
    <w:basedOn w:val="DefaultParagraphFont"/>
    <w:uiPriority w:val="99"/>
    <w:rsid w:val="00DC71D7"/>
    <w:rPr>
      <w:color w:val="0563C1" w:themeColor="hyperlink"/>
      <w:u w:val="single"/>
    </w:rPr>
  </w:style>
  <w:style w:type="character" w:styleId="FollowedHyperlink">
    <w:name w:val="FollowedHyperlink"/>
    <w:basedOn w:val="DefaultParagraphFont"/>
    <w:uiPriority w:val="99"/>
    <w:semiHidden/>
    <w:unhideWhenUsed/>
    <w:rsid w:val="0099342D"/>
    <w:rPr>
      <w:color w:val="954F72" w:themeColor="followedHyperlink"/>
      <w:u w:val="single"/>
    </w:rPr>
  </w:style>
  <w:style w:type="paragraph" w:styleId="Header">
    <w:name w:val="header"/>
    <w:basedOn w:val="Normal"/>
    <w:link w:val="HeaderChar"/>
    <w:uiPriority w:val="99"/>
    <w:semiHidden/>
    <w:rsid w:val="0056459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473BC"/>
    <w:rPr>
      <w:rFonts w:cstheme="minorHAnsi"/>
    </w:rPr>
  </w:style>
  <w:style w:type="paragraph" w:styleId="Footer">
    <w:name w:val="footer"/>
    <w:basedOn w:val="Normal"/>
    <w:link w:val="FooterChar"/>
    <w:uiPriority w:val="30"/>
    <w:rsid w:val="000A1A65"/>
    <w:pPr>
      <w:tabs>
        <w:tab w:val="center" w:pos="4680"/>
        <w:tab w:val="right" w:pos="9360"/>
      </w:tabs>
      <w:spacing w:after="0" w:line="240" w:lineRule="auto"/>
    </w:pPr>
    <w:rPr>
      <w:noProof/>
      <w:sz w:val="20"/>
      <w:szCs w:val="20"/>
    </w:rPr>
  </w:style>
  <w:style w:type="character" w:customStyle="1" w:styleId="FooterChar">
    <w:name w:val="Footer Char"/>
    <w:basedOn w:val="DefaultParagraphFont"/>
    <w:link w:val="Footer"/>
    <w:uiPriority w:val="30"/>
    <w:rsid w:val="000F534B"/>
    <w:rPr>
      <w:rFonts w:cstheme="minorHAnsi"/>
      <w:noProof/>
      <w:sz w:val="20"/>
      <w:szCs w:val="20"/>
    </w:rPr>
  </w:style>
  <w:style w:type="paragraph" w:styleId="NormalWeb">
    <w:name w:val="Normal (Web)"/>
    <w:basedOn w:val="Normal"/>
    <w:uiPriority w:val="99"/>
    <w:semiHidden/>
    <w:unhideWhenUsed/>
    <w:rsid w:val="0056459A"/>
    <w:pPr>
      <w:spacing w:before="100" w:beforeAutospacing="1" w:after="100" w:afterAutospacing="1" w:line="240" w:lineRule="auto"/>
    </w:pPr>
    <w:rPr>
      <w:rFonts w:ascii="Times New Roman" w:eastAsiaTheme="minorEastAsia" w:hAnsi="Times New Roman" w:cs="Times New Roman"/>
      <w:sz w:val="24"/>
      <w:szCs w:val="24"/>
    </w:rPr>
  </w:style>
  <w:style w:type="paragraph" w:styleId="NoSpacing">
    <w:name w:val="No Spacing"/>
    <w:link w:val="NoSpacingChar"/>
    <w:uiPriority w:val="17"/>
    <w:semiHidden/>
    <w:qFormat/>
    <w:rsid w:val="004D54BE"/>
    <w:pPr>
      <w:spacing w:after="0" w:line="240" w:lineRule="auto"/>
    </w:pPr>
    <w:rPr>
      <w:rFonts w:eastAsiaTheme="minorEastAsia"/>
    </w:rPr>
  </w:style>
  <w:style w:type="character" w:customStyle="1" w:styleId="NoSpacingChar">
    <w:name w:val="No Spacing Char"/>
    <w:basedOn w:val="DefaultParagraphFont"/>
    <w:link w:val="NoSpacing"/>
    <w:uiPriority w:val="17"/>
    <w:semiHidden/>
    <w:rsid w:val="00470061"/>
    <w:rPr>
      <w:rFonts w:eastAsiaTheme="minorEastAsia"/>
    </w:rPr>
  </w:style>
  <w:style w:type="table" w:styleId="TableGrid">
    <w:name w:val="Table Grid"/>
    <w:basedOn w:val="TableNormal"/>
    <w:uiPriority w:val="39"/>
    <w:rsid w:val="002917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2917A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2917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IntenseQuote">
    <w:name w:val="Intense Quote"/>
    <w:basedOn w:val="Normal"/>
    <w:next w:val="Normal"/>
    <w:link w:val="IntenseQuoteChar"/>
    <w:uiPriority w:val="99"/>
    <w:semiHidden/>
    <w:qFormat/>
    <w:rsid w:val="00982291"/>
    <w:pPr>
      <w:pBdr>
        <w:top w:val="single" w:sz="4" w:space="10" w:color="5B9BD5" w:themeColor="accent1"/>
        <w:bottom w:val="single" w:sz="4" w:space="10" w:color="5B9BD5" w:themeColor="accent1"/>
      </w:pBdr>
      <w:spacing w:before="120" w:after="120" w:line="360" w:lineRule="auto"/>
      <w:ind w:left="2880" w:right="2880"/>
      <w:jc w:val="center"/>
    </w:pPr>
    <w:rPr>
      <w:b/>
      <w:i/>
      <w:iCs/>
      <w:color w:val="5B9BD5" w:themeColor="accent1"/>
      <w:sz w:val="28"/>
    </w:rPr>
  </w:style>
  <w:style w:type="character" w:customStyle="1" w:styleId="IntenseQuoteChar">
    <w:name w:val="Intense Quote Char"/>
    <w:basedOn w:val="DefaultParagraphFont"/>
    <w:link w:val="IntenseQuote"/>
    <w:uiPriority w:val="99"/>
    <w:semiHidden/>
    <w:rsid w:val="00AE3B00"/>
    <w:rPr>
      <w:rFonts w:cstheme="minorHAnsi"/>
      <w:b/>
      <w:i/>
      <w:iCs/>
      <w:color w:val="5B9BD5" w:themeColor="accent1"/>
      <w:sz w:val="28"/>
    </w:rPr>
  </w:style>
  <w:style w:type="character" w:styleId="IntenseEmphasis">
    <w:name w:val="Intense Emphasis"/>
    <w:basedOn w:val="DefaultParagraphFont"/>
    <w:uiPriority w:val="21"/>
    <w:semiHidden/>
    <w:qFormat/>
    <w:rsid w:val="00982291"/>
    <w:rPr>
      <w:i/>
      <w:iCs/>
      <w:color w:val="5B9BD5" w:themeColor="accent1"/>
    </w:rPr>
  </w:style>
  <w:style w:type="character" w:styleId="BookTitle">
    <w:name w:val="Book Title"/>
    <w:basedOn w:val="DefaultParagraphFont"/>
    <w:uiPriority w:val="33"/>
    <w:semiHidden/>
    <w:qFormat/>
    <w:rsid w:val="00426C5D"/>
    <w:rPr>
      <w:b/>
      <w:bCs/>
      <w:i/>
      <w:iCs/>
      <w:spacing w:val="5"/>
    </w:rPr>
  </w:style>
  <w:style w:type="paragraph" w:customStyle="1" w:styleId="Publicationdate">
    <w:name w:val="Publication date"/>
    <w:basedOn w:val="Normal"/>
    <w:uiPriority w:val="2"/>
    <w:qFormat/>
    <w:rsid w:val="00141743"/>
    <w:rPr>
      <w:sz w:val="24"/>
      <w:szCs w:val="28"/>
    </w:rPr>
  </w:style>
  <w:style w:type="paragraph" w:styleId="ListParagraph">
    <w:name w:val="List Paragraph"/>
    <w:basedOn w:val="Normal"/>
    <w:uiPriority w:val="34"/>
    <w:semiHidden/>
    <w:qFormat/>
    <w:rsid w:val="00653001"/>
    <w:pPr>
      <w:ind w:left="720"/>
      <w:contextualSpacing/>
    </w:pPr>
  </w:style>
  <w:style w:type="table" w:styleId="GridTable4-Accent6">
    <w:name w:val="Grid Table 4 Accent 6"/>
    <w:basedOn w:val="TableNormal"/>
    <w:uiPriority w:val="49"/>
    <w:rsid w:val="00BD04CE"/>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Accent1">
    <w:name w:val="Grid Table 3 Accent 1"/>
    <w:basedOn w:val="TableNormal"/>
    <w:uiPriority w:val="48"/>
    <w:rsid w:val="0024304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character" w:styleId="CommentReference">
    <w:name w:val="annotation reference"/>
    <w:basedOn w:val="DefaultParagraphFont"/>
    <w:uiPriority w:val="99"/>
    <w:semiHidden/>
    <w:unhideWhenUsed/>
    <w:rsid w:val="005C65F7"/>
    <w:rPr>
      <w:sz w:val="16"/>
      <w:szCs w:val="16"/>
    </w:rPr>
  </w:style>
  <w:style w:type="paragraph" w:styleId="CommentText">
    <w:name w:val="annotation text"/>
    <w:basedOn w:val="Normal"/>
    <w:link w:val="CommentTextChar"/>
    <w:uiPriority w:val="99"/>
    <w:semiHidden/>
    <w:rsid w:val="005C65F7"/>
    <w:pPr>
      <w:spacing w:line="240" w:lineRule="auto"/>
    </w:pPr>
    <w:rPr>
      <w:sz w:val="20"/>
      <w:szCs w:val="20"/>
    </w:rPr>
  </w:style>
  <w:style w:type="character" w:customStyle="1" w:styleId="CommentTextChar">
    <w:name w:val="Comment Text Char"/>
    <w:basedOn w:val="DefaultParagraphFont"/>
    <w:link w:val="CommentText"/>
    <w:uiPriority w:val="99"/>
    <w:semiHidden/>
    <w:rsid w:val="008473BC"/>
    <w:rPr>
      <w:rFonts w:cstheme="minorHAnsi"/>
      <w:sz w:val="20"/>
      <w:szCs w:val="20"/>
    </w:rPr>
  </w:style>
  <w:style w:type="character" w:customStyle="1" w:styleId="Heading4Char">
    <w:name w:val="Heading 4 Char"/>
    <w:basedOn w:val="DefaultParagraphFont"/>
    <w:link w:val="Heading4"/>
    <w:uiPriority w:val="8"/>
    <w:rsid w:val="00470061"/>
    <w:rPr>
      <w:rFonts w:cstheme="minorHAnsi"/>
      <w:b/>
      <w:bCs/>
      <w:sz w:val="24"/>
    </w:rPr>
  </w:style>
  <w:style w:type="paragraph" w:styleId="CommentSubject">
    <w:name w:val="annotation subject"/>
    <w:basedOn w:val="CommentText"/>
    <w:next w:val="CommentText"/>
    <w:link w:val="CommentSubjectChar"/>
    <w:uiPriority w:val="99"/>
    <w:semiHidden/>
    <w:unhideWhenUsed/>
    <w:rsid w:val="004254A7"/>
    <w:rPr>
      <w:b/>
      <w:bCs/>
    </w:rPr>
  </w:style>
  <w:style w:type="paragraph" w:customStyle="1" w:styleId="CivilRightsstatement">
    <w:name w:val="Civil Rights statement"/>
    <w:basedOn w:val="Normal"/>
    <w:uiPriority w:val="3"/>
    <w:qFormat/>
    <w:rsid w:val="0014219C"/>
    <w:pPr>
      <w:pBdr>
        <w:top w:val="single" w:sz="24" w:space="6" w:color="FFC000" w:themeColor="accent4"/>
      </w:pBdr>
    </w:pPr>
    <w:rPr>
      <w:sz w:val="20"/>
      <w:szCs w:val="20"/>
    </w:rPr>
  </w:style>
  <w:style w:type="paragraph" w:styleId="Quote">
    <w:name w:val="Quote"/>
    <w:basedOn w:val="Normal"/>
    <w:next w:val="Normal"/>
    <w:link w:val="QuoteChar"/>
    <w:uiPriority w:val="28"/>
    <w:qFormat/>
    <w:rsid w:val="001F02D2"/>
    <w:rPr>
      <w:rFonts w:ascii="Segoe UI Semilight" w:hAnsi="Segoe UI Semilight" w:cs="Segoe UI Semilight"/>
      <w:color w:val="007B55"/>
      <w:sz w:val="32"/>
      <w:szCs w:val="32"/>
    </w:rPr>
  </w:style>
  <w:style w:type="character" w:customStyle="1" w:styleId="QuoteChar">
    <w:name w:val="Quote Char"/>
    <w:basedOn w:val="DefaultParagraphFont"/>
    <w:link w:val="Quote"/>
    <w:uiPriority w:val="28"/>
    <w:rsid w:val="004310E4"/>
    <w:rPr>
      <w:rFonts w:ascii="Segoe UI Semilight" w:hAnsi="Segoe UI Semilight" w:cs="Segoe UI Semilight"/>
      <w:color w:val="007B55"/>
      <w:sz w:val="32"/>
      <w:szCs w:val="32"/>
    </w:rPr>
  </w:style>
  <w:style w:type="paragraph" w:customStyle="1" w:styleId="Photocaption">
    <w:name w:val="Photo caption"/>
    <w:basedOn w:val="Normal"/>
    <w:uiPriority w:val="12"/>
    <w:qFormat/>
    <w:rsid w:val="00C01EA8"/>
    <w:pPr>
      <w:spacing w:before="60" w:after="280"/>
    </w:pPr>
    <w:rPr>
      <w:sz w:val="20"/>
      <w:szCs w:val="18"/>
    </w:rPr>
  </w:style>
  <w:style w:type="character" w:styleId="UnresolvedMention">
    <w:name w:val="Unresolved Mention"/>
    <w:basedOn w:val="DefaultParagraphFont"/>
    <w:uiPriority w:val="99"/>
    <w:semiHidden/>
    <w:unhideWhenUsed/>
    <w:rsid w:val="00A45D3A"/>
    <w:rPr>
      <w:color w:val="605E5C"/>
      <w:shd w:val="clear" w:color="auto" w:fill="E1DFDD"/>
    </w:rPr>
  </w:style>
  <w:style w:type="character" w:customStyle="1" w:styleId="CommentSubjectChar">
    <w:name w:val="Comment Subject Char"/>
    <w:basedOn w:val="CommentTextChar"/>
    <w:link w:val="CommentSubject"/>
    <w:uiPriority w:val="99"/>
    <w:semiHidden/>
    <w:rsid w:val="004254A7"/>
    <w:rPr>
      <w:rFonts w:ascii="Cambria" w:hAnsi="Cambria" w:cstheme="minorHAnsi"/>
      <w:b/>
      <w:bCs/>
      <w:sz w:val="20"/>
      <w:szCs w:val="20"/>
    </w:rPr>
  </w:style>
  <w:style w:type="paragraph" w:customStyle="1" w:styleId="Literaturecitation">
    <w:name w:val="Literature citation"/>
    <w:basedOn w:val="Normal"/>
    <w:uiPriority w:val="15"/>
    <w:qFormat/>
    <w:rsid w:val="00480A5C"/>
    <w:pPr>
      <w:ind w:left="720" w:hanging="720"/>
    </w:pPr>
  </w:style>
  <w:style w:type="paragraph" w:customStyle="1" w:styleId="Photospacing">
    <w:name w:val="Photo spacing"/>
    <w:basedOn w:val="NoSpacing"/>
    <w:uiPriority w:val="11"/>
    <w:qFormat/>
    <w:rsid w:val="00C01EA8"/>
    <w:rPr>
      <w:noProof/>
    </w:rPr>
  </w:style>
  <w:style w:type="paragraph" w:styleId="FootnoteText">
    <w:name w:val="footnote text"/>
    <w:basedOn w:val="Normal"/>
    <w:link w:val="FootnoteTextChar"/>
    <w:uiPriority w:val="31"/>
    <w:rsid w:val="00A56EBD"/>
    <w:pPr>
      <w:spacing w:after="60" w:line="240" w:lineRule="auto"/>
    </w:pPr>
    <w:rPr>
      <w:sz w:val="20"/>
      <w:szCs w:val="20"/>
    </w:rPr>
  </w:style>
  <w:style w:type="character" w:customStyle="1" w:styleId="FootnoteTextChar">
    <w:name w:val="Footnote Text Char"/>
    <w:basedOn w:val="DefaultParagraphFont"/>
    <w:link w:val="FootnoteText"/>
    <w:uiPriority w:val="31"/>
    <w:rsid w:val="00A56EBD"/>
    <w:rPr>
      <w:rFonts w:cstheme="minorHAnsi"/>
      <w:sz w:val="20"/>
      <w:szCs w:val="20"/>
    </w:rPr>
  </w:style>
  <w:style w:type="character" w:styleId="FootnoteReference">
    <w:name w:val="footnote reference"/>
    <w:basedOn w:val="DefaultParagraphFont"/>
    <w:uiPriority w:val="99"/>
    <w:semiHidden/>
    <w:unhideWhenUsed/>
    <w:rsid w:val="00390B1C"/>
    <w:rPr>
      <w:vertAlign w:val="superscript"/>
    </w:rPr>
  </w:style>
  <w:style w:type="paragraph" w:styleId="Caption">
    <w:name w:val="caption"/>
    <w:aliases w:val="Table title"/>
    <w:basedOn w:val="Normal"/>
    <w:next w:val="Normal"/>
    <w:uiPriority w:val="14"/>
    <w:qFormat/>
    <w:rsid w:val="00C01EA8"/>
    <w:pPr>
      <w:spacing w:before="240" w:after="60" w:line="240" w:lineRule="auto"/>
    </w:pPr>
    <w:rPr>
      <w:b/>
      <w:bCs/>
    </w:rPr>
  </w:style>
  <w:style w:type="paragraph" w:customStyle="1" w:styleId="Bodycopy">
    <w:name w:val="Body copy"/>
    <w:uiPriority w:val="1"/>
    <w:semiHidden/>
    <w:qFormat/>
    <w:rsid w:val="00995004"/>
    <w:pPr>
      <w:spacing w:after="360" w:line="360" w:lineRule="atLeast"/>
    </w:pPr>
    <w:rPr>
      <w:rFonts w:ascii="Arial" w:eastAsia="Times New Roman" w:hAnsi="Arial" w:cs="Arial"/>
      <w:color w:val="000000" w:themeColor="text1"/>
      <w:sz w:val="24"/>
      <w:szCs w:val="20"/>
    </w:rPr>
  </w:style>
  <w:style w:type="numbering" w:customStyle="1" w:styleId="XXXXXXXX">
    <w:name w:val="XXXXXXXX"/>
    <w:uiPriority w:val="99"/>
    <w:rsid w:val="00995004"/>
    <w:pPr>
      <w:numPr>
        <w:numId w:val="4"/>
      </w:numPr>
    </w:pPr>
  </w:style>
  <w:style w:type="paragraph" w:customStyle="1" w:styleId="Bullet1">
    <w:name w:val="Bullet 1"/>
    <w:basedOn w:val="Bodycopy"/>
    <w:uiPriority w:val="2"/>
    <w:semiHidden/>
    <w:qFormat/>
    <w:rsid w:val="00995004"/>
    <w:pPr>
      <w:numPr>
        <w:numId w:val="5"/>
      </w:numPr>
      <w:ind w:left="360"/>
      <w:contextualSpacing/>
    </w:pPr>
  </w:style>
  <w:style w:type="table" w:customStyle="1" w:styleId="Table-WDFW">
    <w:name w:val="Table - WDFW"/>
    <w:basedOn w:val="TableProfessional"/>
    <w:uiPriority w:val="99"/>
    <w:rsid w:val="00AD489E"/>
    <w:pPr>
      <w:spacing w:before="60" w:after="60" w:line="240" w:lineRule="auto"/>
    </w:pPr>
    <w:rPr>
      <w:rFonts w:ascii="Calibri" w:hAnsi="Calibri" w:cstheme="minorHAnsi"/>
      <w:sz w:val="20"/>
      <w:szCs w:val="20"/>
    </w:rPr>
    <w:tblPr>
      <w:tblStyleRowBandSize w:val="1"/>
      <w:tblBorders>
        <w:top w:val="single" w:sz="4" w:space="0" w:color="0F426B"/>
        <w:left w:val="single" w:sz="4" w:space="0" w:color="0F426B"/>
        <w:bottom w:val="single" w:sz="4" w:space="0" w:color="0F426B"/>
        <w:right w:val="single" w:sz="4" w:space="0" w:color="0F426B"/>
        <w:insideH w:val="single" w:sz="4" w:space="0" w:color="0F426B"/>
        <w:insideV w:val="single" w:sz="4" w:space="0" w:color="0F426B"/>
      </w:tblBorders>
    </w:tblPr>
    <w:tblStylePr w:type="firstRow">
      <w:pPr>
        <w:wordWrap/>
        <w:spacing w:beforeLines="0" w:before="60" w:beforeAutospacing="0" w:afterLines="0" w:after="60" w:afterAutospacing="0" w:line="240" w:lineRule="auto"/>
        <w:ind w:leftChars="0" w:left="43" w:rightChars="0" w:right="43"/>
        <w:contextualSpacing w:val="0"/>
        <w:jc w:val="left"/>
      </w:pPr>
      <w:rPr>
        <w:rFonts w:asciiTheme="minorHAnsi" w:hAnsiTheme="minorHAnsi"/>
        <w:b/>
        <w:bCs/>
        <w:color w:val="FFFFFF" w:themeColor="background1"/>
        <w:sz w:val="22"/>
      </w:rPr>
      <w:tblPr/>
      <w:tcPr>
        <w:tcBorders>
          <w:top w:val="single" w:sz="4" w:space="0" w:color="FFFFFF" w:themeColor="background1"/>
          <w:left w:val="single" w:sz="4" w:space="0" w:color="0F426B"/>
          <w:bottom w:val="nil"/>
          <w:right w:val="single" w:sz="4" w:space="0" w:color="0F426B"/>
          <w:insideH w:val="nil"/>
          <w:insideV w:val="single" w:sz="4" w:space="0" w:color="FFFFFF" w:themeColor="background1"/>
          <w:tl2br w:val="none" w:sz="0" w:space="0" w:color="auto"/>
          <w:tr2bl w:val="none" w:sz="0" w:space="0" w:color="auto"/>
        </w:tcBorders>
        <w:shd w:val="clear" w:color="auto" w:fill="0F426B"/>
      </w:tcPr>
    </w:tblStylePr>
    <w:tblStylePr w:type="lastRow">
      <w:rPr>
        <w:rFonts w:asciiTheme="minorHAnsi" w:hAnsiTheme="minorHAnsi"/>
        <w:sz w:val="20"/>
      </w:rPr>
    </w:tblStylePr>
    <w:tblStylePr w:type="band1Horz">
      <w:pPr>
        <w:wordWrap/>
        <w:spacing w:beforeLines="0" w:before="60" w:beforeAutospacing="0" w:afterLines="0" w:after="60" w:afterAutospacing="0" w:line="240" w:lineRule="auto"/>
        <w:ind w:leftChars="0" w:left="43" w:rightChars="0" w:right="43"/>
        <w:contextualSpacing w:val="0"/>
        <w:jc w:val="left"/>
      </w:pPr>
      <w:rPr>
        <w:rFonts w:asciiTheme="minorHAnsi" w:hAnsiTheme="minorHAnsi"/>
        <w:sz w:val="20"/>
      </w:rPr>
      <w:tblPr/>
      <w:tcPr>
        <w:tcBorders>
          <w:top w:val="single" w:sz="4" w:space="0" w:color="0F426B"/>
          <w:left w:val="single" w:sz="4" w:space="0" w:color="0F426B"/>
          <w:bottom w:val="single" w:sz="4" w:space="0" w:color="0F426B"/>
          <w:right w:val="single" w:sz="4" w:space="0" w:color="0F426B"/>
          <w:insideH w:val="single" w:sz="4" w:space="0" w:color="0F426B"/>
          <w:insideV w:val="single" w:sz="4" w:space="0" w:color="0F426B"/>
        </w:tcBorders>
        <w:shd w:val="clear" w:color="auto" w:fill="auto"/>
      </w:tcPr>
    </w:tblStylePr>
    <w:tblStylePr w:type="band2Horz">
      <w:pPr>
        <w:wordWrap/>
        <w:spacing w:beforeLines="0" w:before="60" w:beforeAutospacing="0" w:afterLines="0" w:after="60" w:afterAutospacing="0" w:line="240" w:lineRule="auto"/>
        <w:ind w:leftChars="0" w:left="43" w:rightChars="0" w:right="43"/>
        <w:contextualSpacing w:val="0"/>
      </w:pPr>
      <w:tblPr/>
      <w:tcPr>
        <w:shd w:val="clear" w:color="auto" w:fill="F2F2F2" w:themeFill="background1" w:themeFillShade="F2"/>
      </w:tcPr>
    </w:tblStylePr>
    <w:tblStylePr w:type="seCell">
      <w:pPr>
        <w:wordWrap/>
        <w:spacing w:afterLines="0" w:after="240" w:afterAutospacing="0"/>
        <w:contextualSpacing w:val="0"/>
      </w:pPr>
    </w:tblStylePr>
  </w:style>
  <w:style w:type="table" w:styleId="TableProfessional">
    <w:name w:val="Table Professional"/>
    <w:basedOn w:val="TableNormal"/>
    <w:uiPriority w:val="99"/>
    <w:semiHidden/>
    <w:unhideWhenUsed/>
    <w:rsid w:val="00120E75"/>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ableofFigures">
    <w:name w:val="table of figures"/>
    <w:aliases w:val="TOC Tables and Figures"/>
    <w:basedOn w:val="Normal"/>
    <w:next w:val="Normal"/>
    <w:uiPriority w:val="99"/>
    <w:unhideWhenUsed/>
    <w:rsid w:val="00B64035"/>
    <w:pPr>
      <w:spacing w:after="60" w:line="259" w:lineRule="auto"/>
    </w:pPr>
  </w:style>
  <w:style w:type="paragraph" w:styleId="Revision">
    <w:name w:val="Revision"/>
    <w:hidden/>
    <w:uiPriority w:val="99"/>
    <w:semiHidden/>
    <w:rsid w:val="008971A5"/>
    <w:pPr>
      <w:spacing w:after="0" w:line="240" w:lineRule="auto"/>
    </w:pPr>
    <w:rPr>
      <w:rFonts w:cstheme="minorHAnsi"/>
    </w:rPr>
  </w:style>
  <w:style w:type="paragraph" w:customStyle="1" w:styleId="Figuretitles">
    <w:name w:val="Figure titles"/>
    <w:basedOn w:val="Caption"/>
    <w:uiPriority w:val="13"/>
    <w:qFormat/>
    <w:rsid w:val="00213E8C"/>
    <w:pPr>
      <w:spacing w:before="120"/>
    </w:pPr>
  </w:style>
  <w:style w:type="paragraph" w:customStyle="1" w:styleId="Figurecaption">
    <w:name w:val="Figure caption"/>
    <w:basedOn w:val="Photocaption"/>
    <w:uiPriority w:val="14"/>
    <w:qFormat/>
    <w:rsid w:val="008224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72328">
      <w:bodyDiv w:val="1"/>
      <w:marLeft w:val="0"/>
      <w:marRight w:val="0"/>
      <w:marTop w:val="0"/>
      <w:marBottom w:val="0"/>
      <w:divBdr>
        <w:top w:val="none" w:sz="0" w:space="0" w:color="auto"/>
        <w:left w:val="none" w:sz="0" w:space="0" w:color="auto"/>
        <w:bottom w:val="none" w:sz="0" w:space="0" w:color="auto"/>
        <w:right w:val="none" w:sz="0" w:space="0" w:color="auto"/>
      </w:divBdr>
      <w:divsChild>
        <w:div w:id="46728590">
          <w:marLeft w:val="0"/>
          <w:marRight w:val="0"/>
          <w:marTop w:val="0"/>
          <w:marBottom w:val="0"/>
          <w:divBdr>
            <w:top w:val="none" w:sz="0" w:space="0" w:color="auto"/>
            <w:left w:val="none" w:sz="0" w:space="0" w:color="auto"/>
            <w:bottom w:val="none" w:sz="0" w:space="0" w:color="auto"/>
            <w:right w:val="none" w:sz="0" w:space="0" w:color="auto"/>
          </w:divBdr>
        </w:div>
      </w:divsChild>
    </w:div>
    <w:div w:id="1347514444">
      <w:bodyDiv w:val="1"/>
      <w:marLeft w:val="0"/>
      <w:marRight w:val="0"/>
      <w:marTop w:val="0"/>
      <w:marBottom w:val="0"/>
      <w:divBdr>
        <w:top w:val="none" w:sz="0" w:space="0" w:color="auto"/>
        <w:left w:val="none" w:sz="0" w:space="0" w:color="auto"/>
        <w:bottom w:val="none" w:sz="0" w:space="0" w:color="auto"/>
        <w:right w:val="none" w:sz="0" w:space="0" w:color="auto"/>
      </w:divBdr>
      <w:divsChild>
        <w:div w:id="557667973">
          <w:marLeft w:val="576"/>
          <w:marRight w:val="0"/>
          <w:marTop w:val="0"/>
          <w:marBottom w:val="240"/>
          <w:divBdr>
            <w:top w:val="none" w:sz="0" w:space="0" w:color="auto"/>
            <w:left w:val="none" w:sz="0" w:space="0" w:color="auto"/>
            <w:bottom w:val="none" w:sz="0" w:space="0" w:color="auto"/>
            <w:right w:val="none" w:sz="0" w:space="0" w:color="auto"/>
          </w:divBdr>
        </w:div>
        <w:div w:id="618340663">
          <w:marLeft w:val="288"/>
          <w:marRight w:val="0"/>
          <w:marTop w:val="0"/>
          <w:marBottom w:val="240"/>
          <w:divBdr>
            <w:top w:val="none" w:sz="0" w:space="0" w:color="auto"/>
            <w:left w:val="none" w:sz="0" w:space="0" w:color="auto"/>
            <w:bottom w:val="none" w:sz="0" w:space="0" w:color="auto"/>
            <w:right w:val="none" w:sz="0" w:space="0" w:color="auto"/>
          </w:divBdr>
        </w:div>
      </w:divsChild>
    </w:div>
    <w:div w:id="2127045557">
      <w:bodyDiv w:val="1"/>
      <w:marLeft w:val="0"/>
      <w:marRight w:val="0"/>
      <w:marTop w:val="0"/>
      <w:marBottom w:val="0"/>
      <w:divBdr>
        <w:top w:val="none" w:sz="0" w:space="0" w:color="auto"/>
        <w:left w:val="none" w:sz="0" w:space="0" w:color="auto"/>
        <w:bottom w:val="none" w:sz="0" w:space="0" w:color="auto"/>
        <w:right w:val="none" w:sz="0" w:space="0" w:color="auto"/>
      </w:divBdr>
      <w:divsChild>
        <w:div w:id="1154955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ivilRightsTeam@dfw.wa.gov"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wdfw.wa.gov/accessibility/requests-accommodation"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ke477\Downloads\wdfw_report%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3DF6C379CEE474091FA722A741F562C" ma:contentTypeVersion="18" ma:contentTypeDescription="Create a new document." ma:contentTypeScope="" ma:versionID="6d943700fdf77bec9a4960ab6af060cd">
  <xsd:schema xmlns:xsd="http://www.w3.org/2001/XMLSchema" xmlns:xs="http://www.w3.org/2001/XMLSchema" xmlns:p="http://schemas.microsoft.com/office/2006/metadata/properties" xmlns:ns1="http://schemas.microsoft.com/sharepoint/v3" xmlns:ns2="c55fcec3-bb2d-4ee6-a56c-bdfd532525fc" xmlns:ns3="73c3c465-f3d4-4d37-9c58-e2ee535ad8e0" targetNamespace="http://schemas.microsoft.com/office/2006/metadata/properties" ma:root="true" ma:fieldsID="f5f2cddc585f7bcfd68998bfccb1991a" ns1:_="" ns2:_="" ns3:_="">
    <xsd:import namespace="http://schemas.microsoft.com/sharepoint/v3"/>
    <xsd:import namespace="c55fcec3-bb2d-4ee6-a56c-bdfd532525fc"/>
    <xsd:import namespace="73c3c465-f3d4-4d37-9c58-e2ee535ad8e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1:_ip_UnifiedCompliancePolicyProperties" minOccurs="0"/>
                <xsd:element ref="ns1:_ip_UnifiedCompliancePolicyUIActio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ObjectDetectorVersions" minOccurs="0"/>
                <xsd:element ref="ns2:MediaServiceSearchProperties" minOccurs="0"/>
                <xsd:element ref="ns2:NameinDAM"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55fcec3-bb2d-4ee6-a56c-bdfd532525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60a6a1c-50a4-4ec0-87e3-f00760ffe76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NameinDAM" ma:index="25" nillable="true" ma:displayName="Name in DAM" ma:format="Dropdown" ma:internalName="NameinDAM">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c3c465-f3d4-4d37-9c58-e2ee535ad8e0"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c90470e-89a5-48c8-b2d6-7cca2721473a}" ma:internalName="TaxCatchAll" ma:showField="CatchAllData" ma:web="73c3c465-f3d4-4d37-9c58-e2ee535ad8e0">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55fcec3-bb2d-4ee6-a56c-bdfd532525fc">
      <Terms xmlns="http://schemas.microsoft.com/office/infopath/2007/PartnerControls"/>
    </lcf76f155ced4ddcb4097134ff3c332f>
    <TaxCatchAll xmlns="73c3c465-f3d4-4d37-9c58-e2ee535ad8e0" xsi:nil="true"/>
    <SharedWithUsers xmlns="73c3c465-f3d4-4d37-9c58-e2ee535ad8e0">
      <UserInfo>
        <DisplayName>Shorah, Sam C O365 Admin</DisplayName>
        <AccountId>24</AccountId>
        <AccountType/>
      </UserInfo>
      <UserInfo>
        <DisplayName>Frederick, Arlo D O365 Admin</DisplayName>
        <AccountId>21</AccountId>
        <AccountType/>
      </UserInfo>
      <UserInfo>
        <DisplayName>Chandler, Colleen C (DFW)</DisplayName>
        <AccountId>520</AccountId>
        <AccountType/>
      </UserInfo>
    </SharedWithUsers>
    <_ip_UnifiedCompliancePolicyUIAction xmlns="http://schemas.microsoft.com/sharepoint/v3" xsi:nil="true"/>
    <_ip_UnifiedCompliancePolicyProperties xmlns="http://schemas.microsoft.com/sharepoint/v3" xsi:nil="true"/>
    <NameinDAM xmlns="c55fcec3-bb2d-4ee6-a56c-bdfd532525fc"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F16C9-3F9F-4624-BB83-33F47E85CC82}">
  <ds:schemaRefs>
    <ds:schemaRef ds:uri="http://schemas.microsoft.com/sharepoint/v3/contenttype/forms"/>
  </ds:schemaRefs>
</ds:datastoreItem>
</file>

<file path=customXml/itemProps2.xml><?xml version="1.0" encoding="utf-8"?>
<ds:datastoreItem xmlns:ds="http://schemas.openxmlformats.org/officeDocument/2006/customXml" ds:itemID="{5F486C2E-9036-468F-9B29-85C516283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55fcec3-bb2d-4ee6-a56c-bdfd532525fc"/>
    <ds:schemaRef ds:uri="73c3c465-f3d4-4d37-9c58-e2ee535ad8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8D1287-581E-41AE-A3A6-34226B87B329}">
  <ds:schemaRefs>
    <ds:schemaRef ds:uri="http://schemas.microsoft.com/office/2006/metadata/properties"/>
    <ds:schemaRef ds:uri="http://schemas.microsoft.com/office/infopath/2007/PartnerControls"/>
    <ds:schemaRef ds:uri="c55fcec3-bb2d-4ee6-a56c-bdfd532525fc"/>
    <ds:schemaRef ds:uri="73c3c465-f3d4-4d37-9c58-e2ee535ad8e0"/>
    <ds:schemaRef ds:uri="http://schemas.microsoft.com/sharepoint/v3"/>
  </ds:schemaRefs>
</ds:datastoreItem>
</file>

<file path=customXml/itemProps4.xml><?xml version="1.0" encoding="utf-8"?>
<ds:datastoreItem xmlns:ds="http://schemas.openxmlformats.org/officeDocument/2006/customXml" ds:itemID="{DD8A3CBF-433E-4B12-92F0-B66E3338CB32}">
  <ds:schemaRefs>
    <ds:schemaRef ds:uri="http://schemas.openxmlformats.org/officeDocument/2006/bibliography"/>
  </ds:schemaRefs>
</ds:datastoreItem>
</file>

<file path=docMetadata/LabelInfo.xml><?xml version="1.0" encoding="utf-8"?>
<clbl:labelList xmlns:clbl="http://schemas.microsoft.com/office/2020/mipLabelMetadata">
  <clbl:label id="{45011977-b912-4387-97a4-f4c94a801377}" enabled="1" method="Standard" siteId="{11d0e217-264e-400a-8ba0-57dcc127d72d}" removed="0"/>
</clbl:labelList>
</file>

<file path=docProps/app.xml><?xml version="1.0" encoding="utf-8"?>
<Properties xmlns="http://schemas.openxmlformats.org/officeDocument/2006/extended-properties" xmlns:vt="http://schemas.openxmlformats.org/officeDocument/2006/docPropsVTypes">
  <Template>wdfw_report (1).dotx</Template>
  <TotalTime>55</TotalTime>
  <Pages>54</Pages>
  <Words>19333</Words>
  <Characters>110202</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
    </vt:vector>
  </TitlesOfParts>
  <Company>Washington Dept of Fish &amp; Wildlife</Company>
  <LinksUpToDate>false</LinksUpToDate>
  <CharactersWithSpaces>129277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Recreational Razor Clam Harvest Estimation</dc:title>
  <dc:subject/>
  <dc:creator>Washington Department of Fish and Wildlife</dc:creator>
  <cp:keywords/>
  <dc:description/>
  <cp:lastModifiedBy>George, Matthew (DFW)</cp:lastModifiedBy>
  <cp:revision>65</cp:revision>
  <cp:lastPrinted>2019-05-09T20:47:00Z</cp:lastPrinted>
  <dcterms:created xsi:type="dcterms:W3CDTF">2024-03-07T18:26:00Z</dcterms:created>
  <dcterms:modified xsi:type="dcterms:W3CDTF">2026-07-10T23:12:00Z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0x01010053DF6C379CEE474091FA722A741F562C</vt:lpwstr>
  </property>
  <property fmtid="{D5CDD505-2E9C-101B-9397-08002B2CF9AE}" pid="3" name="Order">
    <vt:r8>10900</vt:r8>
  </property>
  <property fmtid="{D5CDD505-2E9C-101B-9397-08002B2CF9AE}" pid="4" name="xd_Signature">
    <vt:bool>false</vt:bool>
  </property>
  <property fmtid="{D5CDD505-2E9C-101B-9397-08002B2CF9AE}" pid="5" name="SharedWithUsers">
    <vt:lpwstr>24;#Lehman, Staci E (DFW);#577;#Devivo, Melia T (DFW);#1004;#Martorello, Donny (DFW);#21;#Montgomery, Samantha J (DFW)</vt:lpwstr>
  </property>
  <property fmtid="{D5CDD505-2E9C-101B-9397-08002B2CF9AE}" pid="6" name="xd_ProgID">
    <vt:lpwstr/>
  </property>
  <property fmtid="{D5CDD505-2E9C-101B-9397-08002B2CF9AE}" pid="7" name="_ExtendedDescription">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MediaServiceImageTags">
    <vt:lpwstr/>
  </property>
  <property fmtid="{D5CDD505-2E9C-101B-9397-08002B2CF9AE}" pid="12" name="MSIP_Label_45011977-b912-4387-97a4-f4c94a801377_Enabled">
    <vt:lpwstr>true</vt:lpwstr>
  </property>
  <property fmtid="{D5CDD505-2E9C-101B-9397-08002B2CF9AE}" pid="13" name="MSIP_Label_45011977-b912-4387-97a4-f4c94a801377_SetDate">
    <vt:lpwstr>2023-03-21T15:57:41Z</vt:lpwstr>
  </property>
  <property fmtid="{D5CDD505-2E9C-101B-9397-08002B2CF9AE}" pid="14" name="MSIP_Label_45011977-b912-4387-97a4-f4c94a801377_Method">
    <vt:lpwstr>Standard</vt:lpwstr>
  </property>
  <property fmtid="{D5CDD505-2E9C-101B-9397-08002B2CF9AE}" pid="15" name="MSIP_Label_45011977-b912-4387-97a4-f4c94a801377_Name">
    <vt:lpwstr>Uncategorized Data</vt:lpwstr>
  </property>
  <property fmtid="{D5CDD505-2E9C-101B-9397-08002B2CF9AE}" pid="16" name="MSIP_Label_45011977-b912-4387-97a4-f4c94a801377_SiteId">
    <vt:lpwstr>11d0e217-264e-400a-8ba0-57dcc127d72d</vt:lpwstr>
  </property>
  <property fmtid="{D5CDD505-2E9C-101B-9397-08002B2CF9AE}" pid="17" name="MSIP_Label_45011977-b912-4387-97a4-f4c94a801377_ActionId">
    <vt:lpwstr>a688fbb6-d5be-46db-b5ef-9aa231e3f840</vt:lpwstr>
  </property>
  <property fmtid="{D5CDD505-2E9C-101B-9397-08002B2CF9AE}" pid="18" name="MSIP_Label_45011977-b912-4387-97a4-f4c94a801377_ContentBits">
    <vt:lpwstr>0</vt:lpwstr>
  </property>
</Properties>
</file>