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Pre-processing</w:t>
      </w:r>
      <w:r>
        <w:t xml:space="preserve"> </w:t>
      </w:r>
      <w:r>
        <w:t xml:space="preserve">Overview</w:t>
      </w:r>
    </w:p>
    <w:p>
      <w:pPr>
        <w:numPr>
          <w:numId w:val="1001"/>
          <w:ilvl w:val="0"/>
        </w:numPr>
      </w:pPr>
      <w:r>
        <w:t xml:space="preserve">Refers to the additional, deletion or transformation of</w:t>
      </w:r>
      <w:r>
        <w:t xml:space="preserve"> </w:t>
      </w:r>
      <w:r>
        <w:rPr>
          <w:b/>
        </w:rPr>
        <w:t xml:space="preserve">training set data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Can have a huge impact on the accuracy of models.</w:t>
      </w:r>
    </w:p>
    <w:p>
      <w:pPr>
        <w:numPr>
          <w:numId w:val="1001"/>
          <w:ilvl w:val="0"/>
        </w:numPr>
      </w:pPr>
      <w:r>
        <w:t xml:space="preserve">Different models have different sensivities to the type of predictors in the model.</w:t>
      </w:r>
    </w:p>
    <w:p>
      <w:pPr>
        <w:numPr>
          <w:numId w:val="1001"/>
          <w:ilvl w:val="0"/>
        </w:numPr>
      </w:pPr>
      <w:r>
        <w:t xml:space="preserve">How predictors enter the model is important.</w:t>
      </w:r>
    </w:p>
    <w:p>
      <w:pPr>
        <w:numPr>
          <w:numId w:val="1001"/>
          <w:ilvl w:val="0"/>
        </w:numPr>
      </w:pPr>
      <w:r>
        <w:rPr>
          <w:b/>
        </w:rPr>
        <w:t xml:space="preserve">Actually Use Them</w:t>
      </w:r>
      <w:r>
        <w:t xml:space="preserve">: You are a step ahead if you are thinking about and using data transforms to</w:t>
      </w:r>
      <w:r>
        <w:t xml:space="preserve"> </w:t>
      </w:r>
      <w:r>
        <w:t xml:space="preserve">prepare your data. It is an easy step to forget or skip over and often has a huge impact on the</w:t>
      </w:r>
      <w:r>
        <w:t xml:space="preserve"> </w:t>
      </w:r>
      <w:r>
        <w:t xml:space="preserve">accuracy of your ﬁnal models.</w:t>
      </w:r>
    </w:p>
    <w:p>
      <w:pPr>
        <w:numPr>
          <w:numId w:val="1001"/>
          <w:ilvl w:val="0"/>
        </w:numPr>
      </w:pPr>
      <w:r>
        <w:rPr>
          <w:b/>
        </w:rPr>
        <w:t xml:space="preserve">Use a Variety</w:t>
      </w:r>
      <w:r>
        <w:t xml:space="preserve">: Try a number of diﬀerent data transforms on your data with a suite of diﬀerent</w:t>
      </w:r>
      <w:r>
        <w:t xml:space="preserve"> </w:t>
      </w:r>
      <w:r>
        <w:t xml:space="preserve">machine learning algorithms.</w:t>
      </w:r>
    </w:p>
    <w:p>
      <w:pPr>
        <w:numPr>
          <w:numId w:val="1001"/>
          <w:ilvl w:val="0"/>
        </w:numPr>
      </w:pPr>
      <w:r>
        <w:rPr>
          <w:b/>
        </w:rPr>
        <w:t xml:space="preserve">Review a Summary</w:t>
      </w:r>
      <w:r>
        <w:t xml:space="preserve">: It is a good idea to summarize your data before and after applying a transform to understand the eﬀect it had.</w:t>
      </w:r>
      <w:r>
        <w:t xml:space="preserve"> </w:t>
      </w:r>
      <w:r>
        <w:t xml:space="preserve">The summary() function can be very useful.</w:t>
      </w:r>
    </w:p>
    <w:p>
      <w:pPr>
        <w:numPr>
          <w:numId w:val="1001"/>
          <w:ilvl w:val="0"/>
        </w:numPr>
      </w:pPr>
      <w:r>
        <w:rPr>
          <w:b/>
        </w:rPr>
        <w:t xml:space="preserve">Visualize Data</w:t>
      </w:r>
      <w:r>
        <w:t xml:space="preserve">: It is also a good idea to visualize the distribution of your data before and after</w:t>
      </w:r>
      <w:r>
        <w:t xml:space="preserve"> </w:t>
      </w:r>
      <w:r>
        <w:t xml:space="preserve">to get a spatial intuition for the eﬀect of the transform.</w:t>
      </w:r>
    </w:p>
    <w:p>
      <w:pPr>
        <w:pStyle w:val="Heading2"/>
      </w:pPr>
      <w:bookmarkStart w:id="21" w:name="data-pre-processing-methods"/>
      <w:bookmarkEnd w:id="21"/>
      <w:r>
        <w:t xml:space="preserve">Data Pre-Processing Methods</w:t>
      </w:r>
    </w:p>
    <w:p>
      <w:pPr>
        <w:pStyle w:val="FirstParagraph"/>
      </w:pPr>
      <w:r>
        <w:t xml:space="preserve">It is hard to know which data pre-processing methods to use.</w:t>
      </w:r>
    </w:p>
    <w:p>
      <w:pPr>
        <w:pStyle w:val="BodyText"/>
      </w:pPr>
      <w:r>
        <w:t xml:space="preserve">You can use rules of thumb such as:</w:t>
      </w:r>
    </w:p>
    <w:p>
      <w:pPr>
        <w:pStyle w:val="Compact"/>
        <w:numPr>
          <w:numId w:val="1002"/>
          <w:ilvl w:val="0"/>
        </w:numPr>
      </w:pPr>
      <w:r>
        <w:t xml:space="preserve">Instance-based methods are more eﬀective if the input attributes have the same scale.</w:t>
      </w:r>
    </w:p>
    <w:p>
      <w:pPr>
        <w:pStyle w:val="Compact"/>
        <w:numPr>
          <w:numId w:val="1002"/>
          <w:ilvl w:val="0"/>
        </w:numPr>
      </w:pPr>
      <w:r>
        <w:t xml:space="preserve">Regression methods can work better if the input attributes are standardized.</w:t>
      </w:r>
    </w:p>
    <w:p>
      <w:pPr>
        <w:pStyle w:val="FirstParagraph"/>
      </w:pPr>
      <w:r>
        <w:t xml:space="preserve">These are heuristics, not hard and fast laws of machine learning, because sometimes you can get better results</w:t>
      </w:r>
      <w:r>
        <w:t xml:space="preserve"> </w:t>
      </w:r>
      <w:r>
        <w:t xml:space="preserve">if you ignore them. You should try a range of data transforms with a suite of diﬀerent machine learning algorithms.</w:t>
      </w:r>
      <w:r>
        <w:t xml:space="preserve"> </w:t>
      </w:r>
      <w:r>
        <w:t xml:space="preserve">This will help you discover both good representations for your data and algorithms that are better at exploiting</w:t>
      </w:r>
      <w:r>
        <w:t xml:space="preserve"> </w:t>
      </w:r>
      <w:r>
        <w:t xml:space="preserve">the structure that those representations expose.</w:t>
      </w:r>
    </w:p>
    <w:p>
      <w:pPr>
        <w:pStyle w:val="BodyText"/>
      </w:pPr>
      <w:r>
        <w:t xml:space="preserve">It is a good idea to spot-check a number of transforms both in isolation as well as combinations of transforms.</w:t>
      </w:r>
      <w:r>
        <w:t xml:space="preserve"> </w:t>
      </w:r>
      <w:r>
        <w:t xml:space="preserve">In the next section you will discover how you can apply data transforms in order to prepare your data in R</w:t>
      </w:r>
      <w:r>
        <w:t xml:space="preserve"> </w:t>
      </w:r>
      <w:r>
        <w:t xml:space="preserve">using the caret package.</w:t>
      </w:r>
    </w:p>
    <w:p>
      <w:pPr>
        <w:pStyle w:val="Heading2"/>
      </w:pPr>
      <w:bookmarkStart w:id="22" w:name="summary-of-transform-methods"/>
      <w:bookmarkEnd w:id="22"/>
      <w:r>
        <w:t xml:space="preserve">Summary of Transform Methods</w:t>
      </w:r>
    </w:p>
    <w:p>
      <w:pPr>
        <w:pStyle w:val="FirstParagraph"/>
      </w:pPr>
      <w:r>
        <w:t xml:space="preserve">Below is a quick summary of all of the transform methods supported in the argument to the preProcess() function in caret.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BoxCox</w:t>
      </w:r>
      <w:r>
        <w:t xml:space="preserve">: apply a Box-Cox transform, values must be non-zero and positive.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YeoJohnson</w:t>
      </w:r>
      <w:r>
        <w:t xml:space="preserve">: apply a Yeo-Johnson transform, like a BoxCox, but values can be negative.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expoTrans</w:t>
      </w:r>
      <w:r>
        <w:t xml:space="preserve">: apply a power transform like BoxCox and YeoJohnson.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zv</w:t>
      </w:r>
      <w:r>
        <w:t xml:space="preserve">: remove attributes with a zero variance (all the same value).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nzv</w:t>
      </w:r>
      <w:r>
        <w:t xml:space="preserve">: remove attributes with a near zero variance (close to the same value).</w:t>
      </w:r>
      <w:r>
        <w:t xml:space="preserve"> </w:t>
      </w:r>
      <w:r>
        <w:t xml:space="preserve">+</w:t>
      </w:r>
      <w:r>
        <w:t xml:space="preserve"> </w:t>
      </w:r>
      <w:r>
        <w:rPr>
          <w:b/>
        </w:rPr>
        <w:t xml:space="preserve">center</w:t>
      </w:r>
      <w:r>
        <w:t xml:space="preserve">: subtract mean from values.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scale</w:t>
      </w:r>
      <w:r>
        <w:t xml:space="preserve">: divide values by standard deviation.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range</w:t>
      </w:r>
      <w:r>
        <w:t xml:space="preserve">: normalize values.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pca</w:t>
      </w:r>
      <w:r>
        <w:t xml:space="preserve">: transform data to the principal components.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ica</w:t>
      </w:r>
      <w:r>
        <w:t xml:space="preserve">: transform data to the independent components.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spatialSign</w:t>
      </w:r>
      <w:r>
        <w:t xml:space="preserve">: project data onto a unit circle.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528e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16a2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Pre-processing Overview</dc:title>
  <dc:creator/>
  <dcterms:created xsi:type="dcterms:W3CDTF">2018-08-06T01:55:11Z</dcterms:created>
  <dcterms:modified xsi:type="dcterms:W3CDTF">2018-08-06T01:55:11Z</dcterms:modified>
</cp:coreProperties>
</file>