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94FE" w14:textId="77777777" w:rsidR="00861438" w:rsidRPr="00981A2E" w:rsidRDefault="00FC6BA6" w:rsidP="007F2229">
      <w:pPr>
        <w:pStyle w:val="Heading1"/>
      </w:pPr>
      <w:r w:rsidRPr="00981A2E">
        <w:t xml:space="preserve">Risk </w:t>
      </w:r>
      <w:r w:rsidR="00EF197D" w:rsidRPr="00981A2E">
        <w:t>Assessment</w:t>
      </w:r>
      <w:r w:rsidR="00F96150" w:rsidRPr="00981A2E">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5"/>
        <w:gridCol w:w="2610"/>
        <w:gridCol w:w="1890"/>
        <w:gridCol w:w="3140"/>
      </w:tblGrid>
      <w:tr w:rsidR="00FF119D" w:rsidRPr="00981A2E" w14:paraId="6822F4C0" w14:textId="77777777" w:rsidTr="00E71DE3">
        <w:trPr>
          <w:trHeight w:val="283"/>
        </w:trPr>
        <w:tc>
          <w:tcPr>
            <w:tcW w:w="2425" w:type="dxa"/>
            <w:shd w:val="clear" w:color="auto" w:fill="BDD6EE" w:themeFill="accent1" w:themeFillTint="66"/>
            <w:vAlign w:val="center"/>
          </w:tcPr>
          <w:p w14:paraId="3311D41A" w14:textId="77777777" w:rsidR="00FF119D" w:rsidRPr="00981A2E" w:rsidRDefault="00FF119D" w:rsidP="009B1660">
            <w:pPr>
              <w:jc w:val="center"/>
              <w:rPr>
                <w:rFonts w:cs="Arial"/>
                <w:szCs w:val="20"/>
              </w:rPr>
            </w:pPr>
            <w:r w:rsidRPr="00981A2E">
              <w:rPr>
                <w:rFonts w:cs="Arial"/>
                <w:szCs w:val="20"/>
              </w:rPr>
              <w:t>P</w:t>
            </w:r>
            <w:r w:rsidR="00E71DE3" w:rsidRPr="00981A2E">
              <w:rPr>
                <w:rFonts w:cs="Arial"/>
                <w:szCs w:val="20"/>
              </w:rPr>
              <w:t>rocedures</w:t>
            </w:r>
            <w:r w:rsidRPr="00981A2E">
              <w:rPr>
                <w:rFonts w:cs="Arial"/>
                <w:szCs w:val="20"/>
              </w:rPr>
              <w:t xml:space="preserve"> Owner</w:t>
            </w:r>
          </w:p>
        </w:tc>
        <w:tc>
          <w:tcPr>
            <w:tcW w:w="2610" w:type="dxa"/>
            <w:shd w:val="clear" w:color="auto" w:fill="auto"/>
            <w:vAlign w:val="center"/>
          </w:tcPr>
          <w:p w14:paraId="4E02BECA" w14:textId="77777777" w:rsidR="00FF119D" w:rsidRPr="00981A2E" w:rsidRDefault="00FF119D" w:rsidP="009B1660">
            <w:pPr>
              <w:rPr>
                <w:rFonts w:cs="Arial"/>
                <w:szCs w:val="20"/>
              </w:rPr>
            </w:pPr>
          </w:p>
        </w:tc>
        <w:tc>
          <w:tcPr>
            <w:tcW w:w="5030" w:type="dxa"/>
            <w:gridSpan w:val="2"/>
            <w:vMerge w:val="restart"/>
            <w:shd w:val="clear" w:color="auto" w:fill="auto"/>
            <w:vAlign w:val="bottom"/>
          </w:tcPr>
          <w:p w14:paraId="5A5E20F3" w14:textId="77777777" w:rsidR="00FF119D" w:rsidRPr="00981A2E" w:rsidRDefault="00FF119D" w:rsidP="76EF1793">
            <w:pPr>
              <w:rPr>
                <w:rFonts w:cs="Arial"/>
                <w:b/>
                <w:bCs/>
              </w:rPr>
            </w:pPr>
          </w:p>
        </w:tc>
      </w:tr>
      <w:tr w:rsidR="00FF119D" w:rsidRPr="00981A2E" w14:paraId="50D3611B" w14:textId="77777777" w:rsidTr="00E71DE3">
        <w:trPr>
          <w:trHeight w:val="283"/>
        </w:trPr>
        <w:tc>
          <w:tcPr>
            <w:tcW w:w="2425" w:type="dxa"/>
            <w:shd w:val="clear" w:color="auto" w:fill="BDD6EE" w:themeFill="accent1" w:themeFillTint="66"/>
            <w:vAlign w:val="center"/>
          </w:tcPr>
          <w:p w14:paraId="201447DD" w14:textId="77777777" w:rsidR="00FF119D" w:rsidRPr="00981A2E" w:rsidRDefault="00FF119D" w:rsidP="009B1660">
            <w:pPr>
              <w:jc w:val="center"/>
              <w:rPr>
                <w:rFonts w:cs="Arial"/>
                <w:szCs w:val="20"/>
              </w:rPr>
            </w:pPr>
            <w:r w:rsidRPr="00981A2E">
              <w:rPr>
                <w:rFonts w:cs="Arial"/>
                <w:szCs w:val="20"/>
              </w:rPr>
              <w:t>P</w:t>
            </w:r>
            <w:r w:rsidR="00E71DE3" w:rsidRPr="00981A2E">
              <w:rPr>
                <w:rFonts w:cs="Arial"/>
                <w:szCs w:val="20"/>
              </w:rPr>
              <w:t>rocedures</w:t>
            </w:r>
            <w:r w:rsidRPr="00981A2E">
              <w:rPr>
                <w:rFonts w:cs="Arial"/>
                <w:szCs w:val="20"/>
              </w:rPr>
              <w:t xml:space="preserve"> Approver(s)</w:t>
            </w:r>
          </w:p>
        </w:tc>
        <w:tc>
          <w:tcPr>
            <w:tcW w:w="2610" w:type="dxa"/>
            <w:shd w:val="clear" w:color="auto" w:fill="auto"/>
            <w:vAlign w:val="center"/>
          </w:tcPr>
          <w:p w14:paraId="4515A228" w14:textId="77777777" w:rsidR="00FF119D" w:rsidRPr="00981A2E" w:rsidRDefault="00FF119D" w:rsidP="009B1660">
            <w:pPr>
              <w:rPr>
                <w:rFonts w:cs="Arial"/>
                <w:szCs w:val="20"/>
              </w:rPr>
            </w:pPr>
          </w:p>
        </w:tc>
        <w:tc>
          <w:tcPr>
            <w:tcW w:w="5030" w:type="dxa"/>
            <w:gridSpan w:val="2"/>
            <w:vMerge/>
            <w:vAlign w:val="center"/>
          </w:tcPr>
          <w:p w14:paraId="69FAAD33" w14:textId="77777777" w:rsidR="00FF119D" w:rsidRPr="00981A2E" w:rsidRDefault="00FF119D" w:rsidP="009B1660">
            <w:pPr>
              <w:rPr>
                <w:rFonts w:cs="Arial"/>
                <w:szCs w:val="20"/>
              </w:rPr>
            </w:pPr>
          </w:p>
        </w:tc>
      </w:tr>
      <w:tr w:rsidR="00FF119D" w:rsidRPr="00981A2E" w14:paraId="68FED8DD" w14:textId="77777777" w:rsidTr="00E71DE3">
        <w:trPr>
          <w:trHeight w:val="283"/>
        </w:trPr>
        <w:tc>
          <w:tcPr>
            <w:tcW w:w="2425" w:type="dxa"/>
            <w:shd w:val="clear" w:color="auto" w:fill="BDD6EE" w:themeFill="accent1" w:themeFillTint="66"/>
            <w:vAlign w:val="center"/>
          </w:tcPr>
          <w:p w14:paraId="58413202" w14:textId="77777777" w:rsidR="00FF119D" w:rsidRPr="00981A2E" w:rsidRDefault="00FF119D" w:rsidP="009B1660">
            <w:pPr>
              <w:jc w:val="center"/>
              <w:rPr>
                <w:rFonts w:cs="Arial"/>
                <w:szCs w:val="20"/>
              </w:rPr>
            </w:pPr>
            <w:r w:rsidRPr="00981A2E">
              <w:rPr>
                <w:rFonts w:cs="Arial"/>
                <w:szCs w:val="20"/>
              </w:rPr>
              <w:t>Effective Date</w:t>
            </w:r>
          </w:p>
        </w:tc>
        <w:tc>
          <w:tcPr>
            <w:tcW w:w="2610" w:type="dxa"/>
            <w:shd w:val="clear" w:color="auto" w:fill="auto"/>
            <w:vAlign w:val="center"/>
          </w:tcPr>
          <w:p w14:paraId="58285177" w14:textId="77777777" w:rsidR="00FF119D" w:rsidRPr="00981A2E" w:rsidRDefault="00FF119D" w:rsidP="009B1660">
            <w:pPr>
              <w:rPr>
                <w:rFonts w:cs="Arial"/>
                <w:szCs w:val="20"/>
              </w:rPr>
            </w:pPr>
          </w:p>
        </w:tc>
        <w:tc>
          <w:tcPr>
            <w:tcW w:w="1890" w:type="dxa"/>
            <w:shd w:val="clear" w:color="auto" w:fill="BDD6EE" w:themeFill="accent1" w:themeFillTint="66"/>
            <w:vAlign w:val="center"/>
          </w:tcPr>
          <w:p w14:paraId="1DCA1ACC" w14:textId="77777777" w:rsidR="00FF119D" w:rsidRPr="00981A2E" w:rsidRDefault="00FF119D" w:rsidP="009B1660">
            <w:pPr>
              <w:jc w:val="center"/>
              <w:rPr>
                <w:rFonts w:cs="Arial"/>
                <w:szCs w:val="20"/>
              </w:rPr>
            </w:pPr>
            <w:r w:rsidRPr="00981A2E">
              <w:rPr>
                <w:rFonts w:cs="Arial"/>
                <w:szCs w:val="20"/>
              </w:rPr>
              <w:t>Next Review Date</w:t>
            </w:r>
          </w:p>
        </w:tc>
        <w:tc>
          <w:tcPr>
            <w:tcW w:w="3140" w:type="dxa"/>
            <w:shd w:val="clear" w:color="auto" w:fill="auto"/>
            <w:vAlign w:val="center"/>
          </w:tcPr>
          <w:p w14:paraId="6D72D268" w14:textId="77777777" w:rsidR="00FF119D" w:rsidRPr="00981A2E" w:rsidRDefault="00FF119D" w:rsidP="009B1660">
            <w:pPr>
              <w:rPr>
                <w:rFonts w:cs="Arial"/>
                <w:szCs w:val="20"/>
              </w:rPr>
            </w:pPr>
          </w:p>
        </w:tc>
      </w:tr>
    </w:tbl>
    <w:p w14:paraId="13D28482" w14:textId="77777777" w:rsidR="008B4684" w:rsidRPr="00981A2E" w:rsidRDefault="00E64679" w:rsidP="007F2229">
      <w:pPr>
        <w:pStyle w:val="Heading1"/>
      </w:pPr>
      <w:r w:rsidRPr="00981A2E">
        <w:t>Purpose</w:t>
      </w:r>
    </w:p>
    <w:p w14:paraId="0E322A20" w14:textId="6FE65E5C" w:rsidR="00E64679" w:rsidRPr="00981A2E" w:rsidRDefault="008536D6" w:rsidP="00E64679">
      <w:pPr>
        <w:rPr>
          <w:rFonts w:cs="Arial"/>
          <w:szCs w:val="20"/>
        </w:rPr>
      </w:pPr>
      <w:r w:rsidRPr="00981A2E">
        <w:rPr>
          <w:rFonts w:cs="Arial"/>
          <w:szCs w:val="20"/>
        </w:rPr>
        <w:t>The purpose of this p</w:t>
      </w:r>
      <w:r w:rsidR="008A48A7" w:rsidRPr="00981A2E">
        <w:rPr>
          <w:rFonts w:cs="Arial"/>
          <w:szCs w:val="20"/>
        </w:rPr>
        <w:t>rocedure</w:t>
      </w:r>
      <w:r w:rsidRPr="00981A2E">
        <w:rPr>
          <w:rFonts w:cs="Arial"/>
          <w:szCs w:val="20"/>
        </w:rPr>
        <w:t xml:space="preserve"> is to define a consistent approach to manage </w:t>
      </w:r>
      <w:r w:rsidR="00FC6BA6" w:rsidRPr="00981A2E">
        <w:rPr>
          <w:rFonts w:cs="Arial"/>
          <w:szCs w:val="20"/>
        </w:rPr>
        <w:t xml:space="preserve">Risk </w:t>
      </w:r>
      <w:r w:rsidR="00901FCF" w:rsidRPr="00981A2E">
        <w:rPr>
          <w:rFonts w:cs="Arial"/>
          <w:szCs w:val="20"/>
        </w:rPr>
        <w:t>Assessment</w:t>
      </w:r>
      <w:r w:rsidRPr="00981A2E">
        <w:rPr>
          <w:rFonts w:cs="Arial"/>
          <w:szCs w:val="20"/>
        </w:rPr>
        <w:t xml:space="preserve"> </w:t>
      </w:r>
      <w:r w:rsidR="00AB32D0" w:rsidRPr="00981A2E">
        <w:rPr>
          <w:rFonts w:cs="Arial"/>
          <w:szCs w:val="20"/>
        </w:rPr>
        <w:t>of</w:t>
      </w:r>
      <w:r w:rsidRPr="00981A2E">
        <w:rPr>
          <w:rFonts w:cs="Arial"/>
          <w:szCs w:val="20"/>
        </w:rPr>
        <w:t xml:space="preserve"> the IT environment at</w:t>
      </w:r>
      <w:r w:rsidRPr="00981A2E">
        <w:rPr>
          <w:rFonts w:cs="Arial"/>
          <w:color w:val="808080" w:themeColor="background1" w:themeShade="80"/>
          <w:szCs w:val="20"/>
        </w:rPr>
        <w:t xml:space="preserve"> </w:t>
      </w:r>
      <w:r w:rsidR="00C759BC">
        <w:rPr>
          <w:rFonts w:cs="Arial"/>
          <w:szCs w:val="20"/>
        </w:rPr>
        <w:t>Applied Information Sciences</w:t>
      </w:r>
      <w:r w:rsidR="008A48A7" w:rsidRPr="00981A2E">
        <w:rPr>
          <w:rFonts w:cs="Arial"/>
          <w:szCs w:val="20"/>
        </w:rPr>
        <w:t xml:space="preserve">. </w:t>
      </w:r>
    </w:p>
    <w:p w14:paraId="3586B843" w14:textId="77777777" w:rsidR="00E64679" w:rsidRPr="00981A2E" w:rsidRDefault="00E64679" w:rsidP="007F2229">
      <w:pPr>
        <w:pStyle w:val="Heading1"/>
      </w:pPr>
      <w:r w:rsidRPr="00981A2E">
        <w:t>Scope</w:t>
      </w:r>
    </w:p>
    <w:p w14:paraId="0C57A362" w14:textId="0FCA31E8" w:rsidR="00B502A4" w:rsidRPr="00981A2E" w:rsidRDefault="008536D6" w:rsidP="00C6752B">
      <w:pPr>
        <w:pStyle w:val="BodyText"/>
        <w:spacing w:after="0"/>
        <w:rPr>
          <w:rFonts w:ascii="Arial" w:hAnsi="Arial" w:cs="Arial"/>
          <w:i w:val="0"/>
          <w:szCs w:val="20"/>
        </w:rPr>
      </w:pPr>
      <w:r w:rsidRPr="00981A2E">
        <w:rPr>
          <w:rFonts w:ascii="Arial" w:hAnsi="Arial" w:cs="Arial"/>
          <w:i w:val="0"/>
          <w:szCs w:val="20"/>
        </w:rPr>
        <w:t>This p</w:t>
      </w:r>
      <w:r w:rsidR="008A48A7" w:rsidRPr="00981A2E">
        <w:rPr>
          <w:rFonts w:ascii="Arial" w:hAnsi="Arial" w:cs="Arial"/>
          <w:i w:val="0"/>
          <w:szCs w:val="20"/>
        </w:rPr>
        <w:t>rocedure</w:t>
      </w:r>
      <w:r w:rsidRPr="00981A2E">
        <w:rPr>
          <w:rFonts w:ascii="Arial" w:hAnsi="Arial" w:cs="Arial"/>
          <w:i w:val="0"/>
          <w:szCs w:val="20"/>
        </w:rPr>
        <w:t xml:space="preserve"> is consistent with </w:t>
      </w:r>
      <w:r w:rsidR="00FE1E4D" w:rsidRPr="00981A2E">
        <w:rPr>
          <w:rFonts w:ascii="Arial" w:hAnsi="Arial" w:cs="Arial"/>
          <w:i w:val="0"/>
          <w:szCs w:val="20"/>
        </w:rPr>
        <w:t>CMMC</w:t>
      </w:r>
      <w:r w:rsidRPr="00981A2E">
        <w:rPr>
          <w:rFonts w:ascii="Arial" w:hAnsi="Arial" w:cs="Arial"/>
          <w:i w:val="0"/>
          <w:szCs w:val="20"/>
        </w:rPr>
        <w:t xml:space="preserve"> and covers all </w:t>
      </w:r>
      <w:r w:rsidR="00FC6BA6" w:rsidRPr="00981A2E">
        <w:rPr>
          <w:rFonts w:ascii="Arial" w:hAnsi="Arial" w:cs="Arial"/>
          <w:i w:val="0"/>
          <w:szCs w:val="20"/>
        </w:rPr>
        <w:t xml:space="preserve">risk </w:t>
      </w:r>
      <w:r w:rsidR="00EF197D" w:rsidRPr="00981A2E">
        <w:rPr>
          <w:rFonts w:ascii="Arial" w:hAnsi="Arial" w:cs="Arial"/>
          <w:i w:val="0"/>
          <w:szCs w:val="20"/>
        </w:rPr>
        <w:t>assessment</w:t>
      </w:r>
      <w:r w:rsidR="00D42188" w:rsidRPr="00981A2E">
        <w:rPr>
          <w:rFonts w:ascii="Arial" w:hAnsi="Arial" w:cs="Arial"/>
          <w:i w:val="0"/>
          <w:szCs w:val="20"/>
        </w:rPr>
        <w:t xml:space="preserve"> procedures</w:t>
      </w:r>
      <w:r w:rsidR="008A48A7" w:rsidRPr="00981A2E">
        <w:rPr>
          <w:rFonts w:ascii="Arial" w:hAnsi="Arial" w:cs="Arial"/>
          <w:i w:val="0"/>
          <w:szCs w:val="20"/>
        </w:rPr>
        <w:t xml:space="preserve"> </w:t>
      </w:r>
      <w:r w:rsidRPr="00981A2E">
        <w:rPr>
          <w:rFonts w:ascii="Arial" w:hAnsi="Arial" w:cs="Arial"/>
          <w:i w:val="0"/>
          <w:szCs w:val="20"/>
        </w:rPr>
        <w:t xml:space="preserve">within </w:t>
      </w:r>
      <w:r w:rsidR="00C759BC">
        <w:rPr>
          <w:rFonts w:ascii="Arial" w:hAnsi="Arial" w:cs="Arial"/>
          <w:i w:val="0"/>
          <w:szCs w:val="20"/>
        </w:rPr>
        <w:t>Applied Information Sciences</w:t>
      </w:r>
      <w:r w:rsidR="008A48A7" w:rsidRPr="00981A2E">
        <w:rPr>
          <w:rFonts w:ascii="Arial" w:hAnsi="Arial" w:cs="Arial"/>
          <w:i w:val="0"/>
          <w:szCs w:val="20"/>
        </w:rPr>
        <w:t xml:space="preserve"> </w:t>
      </w:r>
      <w:r w:rsidR="00FD06F1" w:rsidRPr="00981A2E">
        <w:rPr>
          <w:rFonts w:ascii="Arial" w:hAnsi="Arial" w:cs="Arial"/>
          <w:i w:val="0"/>
          <w:szCs w:val="20"/>
        </w:rPr>
        <w:t>environment</w:t>
      </w:r>
      <w:r w:rsidRPr="00981A2E">
        <w:rPr>
          <w:rFonts w:ascii="Arial" w:hAnsi="Arial" w:cs="Arial"/>
          <w:i w:val="0"/>
          <w:szCs w:val="20"/>
        </w:rPr>
        <w:t>.</w:t>
      </w:r>
      <w:r w:rsidR="00FD06F1" w:rsidRPr="00981A2E">
        <w:rPr>
          <w:rFonts w:ascii="Arial" w:hAnsi="Arial" w:cs="Arial"/>
          <w:i w:val="0"/>
          <w:szCs w:val="20"/>
        </w:rPr>
        <w:t xml:space="preserve"> </w:t>
      </w:r>
      <w:r w:rsidR="008A48A7" w:rsidRPr="00981A2E">
        <w:rPr>
          <w:rFonts w:ascii="Arial" w:hAnsi="Arial" w:cs="Arial"/>
          <w:i w:val="0"/>
          <w:szCs w:val="20"/>
        </w:rPr>
        <w:t xml:space="preserve">This procedure will be followed by all employees of </w:t>
      </w:r>
      <w:r w:rsidR="00C759BC">
        <w:rPr>
          <w:rFonts w:ascii="Arial" w:hAnsi="Arial" w:cs="Arial"/>
          <w:i w:val="0"/>
          <w:szCs w:val="20"/>
        </w:rPr>
        <w:t>Applied Information Sciences</w:t>
      </w:r>
      <w:r w:rsidR="008A48A7" w:rsidRPr="00981A2E">
        <w:rPr>
          <w:rFonts w:ascii="Arial" w:hAnsi="Arial" w:cs="Arial"/>
          <w:i w:val="0"/>
          <w:szCs w:val="20"/>
        </w:rPr>
        <w:t>.</w:t>
      </w:r>
      <w:r w:rsidR="00294356" w:rsidRPr="00981A2E">
        <w:rPr>
          <w:rFonts w:ascii="Arial" w:hAnsi="Arial" w:cs="Arial"/>
          <w:i w:val="0"/>
          <w:szCs w:val="20"/>
        </w:rPr>
        <w:t xml:space="preserve"> The CMMC System Security Plan (SSP) will be updated to reflect any significant modifications made to this procedure.</w:t>
      </w:r>
    </w:p>
    <w:p w14:paraId="19238D31" w14:textId="77777777" w:rsidR="00B502A4" w:rsidRPr="00981A2E" w:rsidRDefault="00B502A4" w:rsidP="007F2229">
      <w:pPr>
        <w:pStyle w:val="Heading1"/>
      </w:pPr>
      <w:r w:rsidRPr="00981A2E">
        <w:t>Definitions</w:t>
      </w:r>
    </w:p>
    <w:p w14:paraId="03EC592F" w14:textId="77777777" w:rsidR="008A48A7" w:rsidRPr="00981A2E" w:rsidRDefault="008A48A7" w:rsidP="008A48A7">
      <w:pPr>
        <w:rPr>
          <w:rFonts w:cs="Arial"/>
          <w:szCs w:val="20"/>
        </w:rPr>
      </w:pPr>
      <w:r w:rsidRPr="00981A2E">
        <w:rPr>
          <w:rFonts w:cs="Arial"/>
          <w:b/>
          <w:bCs/>
          <w:szCs w:val="20"/>
        </w:rPr>
        <w:t>Employees</w:t>
      </w:r>
      <w:r w:rsidRPr="00981A2E">
        <w:rPr>
          <w:rFonts w:cs="Arial"/>
          <w:szCs w:val="20"/>
        </w:rPr>
        <w:t>: All individuals belonging to one or many groups defined below:</w:t>
      </w:r>
    </w:p>
    <w:p w14:paraId="1D262563" w14:textId="527B11C2" w:rsidR="008A48A7" w:rsidRPr="00981A2E" w:rsidRDefault="008A48A7" w:rsidP="008A48A7">
      <w:pPr>
        <w:pStyle w:val="ListParagraph"/>
        <w:numPr>
          <w:ilvl w:val="0"/>
          <w:numId w:val="24"/>
        </w:numPr>
        <w:rPr>
          <w:rFonts w:cs="Arial"/>
          <w:szCs w:val="20"/>
        </w:rPr>
      </w:pPr>
      <w:r w:rsidRPr="00981A2E">
        <w:rPr>
          <w:rFonts w:cs="Arial"/>
          <w:szCs w:val="20"/>
        </w:rPr>
        <w:t xml:space="preserve">All individuals associated with </w:t>
      </w:r>
      <w:r w:rsidR="00C759BC">
        <w:rPr>
          <w:rFonts w:cs="Arial"/>
          <w:szCs w:val="20"/>
        </w:rPr>
        <w:t>Applied Information Sciences</w:t>
      </w:r>
      <w:r w:rsidRPr="00981A2E">
        <w:rPr>
          <w:rFonts w:cs="Arial"/>
          <w:szCs w:val="20"/>
        </w:rPr>
        <w:t xml:space="preserve"> through an employee – employer relationship or contract between </w:t>
      </w:r>
      <w:r w:rsidR="00C759BC">
        <w:rPr>
          <w:rFonts w:cs="Arial"/>
          <w:szCs w:val="20"/>
        </w:rPr>
        <w:t>Applied Information Sciences</w:t>
      </w:r>
      <w:r w:rsidR="00390B79" w:rsidRPr="00981A2E">
        <w:rPr>
          <w:rFonts w:cs="Arial"/>
          <w:szCs w:val="20"/>
        </w:rPr>
        <w:t xml:space="preserve"> </w:t>
      </w:r>
      <w:r w:rsidRPr="00981A2E">
        <w:rPr>
          <w:rFonts w:cs="Arial"/>
          <w:szCs w:val="20"/>
        </w:rPr>
        <w:t xml:space="preserve">and their employer or </w:t>
      </w:r>
      <w:r w:rsidR="00C759BC">
        <w:rPr>
          <w:rFonts w:cs="Arial"/>
          <w:szCs w:val="20"/>
        </w:rPr>
        <w:t>Applied Information Sciences</w:t>
      </w:r>
      <w:r w:rsidR="00390B79" w:rsidRPr="00981A2E">
        <w:rPr>
          <w:rFonts w:cs="Arial"/>
          <w:szCs w:val="20"/>
        </w:rPr>
        <w:t xml:space="preserve"> </w:t>
      </w:r>
      <w:r w:rsidRPr="00981A2E">
        <w:rPr>
          <w:rFonts w:cs="Arial"/>
          <w:szCs w:val="20"/>
        </w:rPr>
        <w:t>and individual.</w:t>
      </w:r>
    </w:p>
    <w:p w14:paraId="5B74FB1D" w14:textId="7FE22616" w:rsidR="008A48A7" w:rsidRPr="00981A2E" w:rsidRDefault="008A48A7" w:rsidP="008A48A7">
      <w:pPr>
        <w:pStyle w:val="ListParagraph"/>
        <w:numPr>
          <w:ilvl w:val="0"/>
          <w:numId w:val="24"/>
        </w:numPr>
        <w:rPr>
          <w:rFonts w:cs="Arial"/>
          <w:szCs w:val="20"/>
        </w:rPr>
      </w:pPr>
      <w:r w:rsidRPr="00981A2E">
        <w:rPr>
          <w:rFonts w:cs="Arial"/>
          <w:szCs w:val="20"/>
        </w:rPr>
        <w:t xml:space="preserve">All individuals possessing equipment issued by </w:t>
      </w:r>
      <w:r w:rsidR="00C759BC">
        <w:rPr>
          <w:rFonts w:cs="Arial"/>
          <w:szCs w:val="20"/>
        </w:rPr>
        <w:t>Applied Information Sciences</w:t>
      </w:r>
    </w:p>
    <w:p w14:paraId="31D2718F" w14:textId="21FBFB18" w:rsidR="00B502A4" w:rsidRPr="00981A2E" w:rsidRDefault="008A48A7" w:rsidP="00B502A4">
      <w:pPr>
        <w:pStyle w:val="ListParagraph"/>
        <w:numPr>
          <w:ilvl w:val="0"/>
          <w:numId w:val="24"/>
        </w:numPr>
        <w:rPr>
          <w:rFonts w:cs="Arial"/>
          <w:szCs w:val="20"/>
        </w:rPr>
      </w:pPr>
      <w:r w:rsidRPr="00981A2E">
        <w:rPr>
          <w:rFonts w:cs="Arial"/>
          <w:szCs w:val="20"/>
        </w:rPr>
        <w:t xml:space="preserve">All individuals working on the premises of </w:t>
      </w:r>
      <w:r w:rsidR="00C759BC">
        <w:rPr>
          <w:rFonts w:cs="Arial"/>
          <w:szCs w:val="20"/>
        </w:rPr>
        <w:t>Applied Information Sciences</w:t>
      </w:r>
      <w:r w:rsidRPr="00981A2E">
        <w:rPr>
          <w:rFonts w:cs="Arial"/>
          <w:szCs w:val="20"/>
        </w:rPr>
        <w:t xml:space="preserve"> and/or utilizing the Internet services provided by </w:t>
      </w:r>
      <w:r w:rsidR="00C759BC">
        <w:rPr>
          <w:rFonts w:cs="Arial"/>
          <w:szCs w:val="20"/>
        </w:rPr>
        <w:t>Applied Information Sciences</w:t>
      </w:r>
      <w:r w:rsidRPr="00981A2E">
        <w:rPr>
          <w:rFonts w:cs="Arial"/>
          <w:szCs w:val="20"/>
        </w:rPr>
        <w:t>.</w:t>
      </w:r>
    </w:p>
    <w:p w14:paraId="715B559C" w14:textId="77777777" w:rsidR="00B9102D" w:rsidRPr="00981A2E" w:rsidRDefault="00B9102D" w:rsidP="007F2229">
      <w:pPr>
        <w:pStyle w:val="Heading1"/>
      </w:pPr>
      <w:r w:rsidRPr="00981A2E">
        <w:t>Governing Laws</w:t>
      </w:r>
      <w:r w:rsidR="00FC6844" w:rsidRPr="00981A2E">
        <w:t>,</w:t>
      </w:r>
      <w:r w:rsidRPr="00981A2E">
        <w:t xml:space="preserve"> Regulations</w:t>
      </w:r>
      <w:r w:rsidR="00FC6844" w:rsidRPr="00981A2E">
        <w:t xml:space="preserve">, and </w:t>
      </w:r>
      <w:r w:rsidRPr="00981A2E">
        <w:t>Policies</w:t>
      </w:r>
    </w:p>
    <w:p w14:paraId="57F039A2" w14:textId="77777777" w:rsidR="00232C65" w:rsidRPr="00981A2E" w:rsidRDefault="00232C65" w:rsidP="00232C65">
      <w:pPr>
        <w:pStyle w:val="ListParagraph"/>
        <w:numPr>
          <w:ilvl w:val="0"/>
          <w:numId w:val="26"/>
        </w:numPr>
        <w:spacing w:after="60"/>
        <w:rPr>
          <w:rFonts w:cs="Arial"/>
        </w:rPr>
      </w:pPr>
      <w:r w:rsidRPr="00981A2E">
        <w:rPr>
          <w:rFonts w:cs="Arial"/>
        </w:rPr>
        <w:t>NIST SP 800-171, 3.1</w:t>
      </w:r>
      <w:r w:rsidR="00CD739B" w:rsidRPr="00981A2E">
        <w:rPr>
          <w:rFonts w:cs="Arial"/>
        </w:rPr>
        <w:t>1</w:t>
      </w:r>
      <w:r w:rsidRPr="00981A2E">
        <w:rPr>
          <w:rFonts w:cs="Arial"/>
        </w:rPr>
        <w:t>.1 - 3.1</w:t>
      </w:r>
      <w:r w:rsidR="00CD739B" w:rsidRPr="00981A2E">
        <w:rPr>
          <w:rFonts w:cs="Arial"/>
        </w:rPr>
        <w:t>1</w:t>
      </w:r>
      <w:r w:rsidRPr="00981A2E">
        <w:rPr>
          <w:rFonts w:cs="Arial"/>
        </w:rPr>
        <w:t>.3</w:t>
      </w:r>
    </w:p>
    <w:p w14:paraId="35DFCE59" w14:textId="77777777" w:rsidR="00232C65" w:rsidRPr="00981A2E" w:rsidRDefault="00232C65" w:rsidP="00232C65">
      <w:pPr>
        <w:pStyle w:val="ListParagraph"/>
        <w:numPr>
          <w:ilvl w:val="0"/>
          <w:numId w:val="26"/>
        </w:numPr>
        <w:spacing w:after="60"/>
        <w:rPr>
          <w:rFonts w:cs="Arial"/>
        </w:rPr>
      </w:pPr>
      <w:r w:rsidRPr="00981A2E">
        <w:rPr>
          <w:rFonts w:cs="Arial"/>
        </w:rPr>
        <w:t xml:space="preserve">CMMC </w:t>
      </w:r>
      <w:proofErr w:type="gramStart"/>
      <w:r w:rsidRPr="00981A2E">
        <w:rPr>
          <w:rFonts w:cs="Arial"/>
        </w:rPr>
        <w:t>R</w:t>
      </w:r>
      <w:r w:rsidR="00091998" w:rsidRPr="00981A2E">
        <w:rPr>
          <w:rFonts w:cs="Arial"/>
        </w:rPr>
        <w:t>A.L</w:t>
      </w:r>
      <w:proofErr w:type="gramEnd"/>
      <w:r w:rsidR="00091998" w:rsidRPr="00981A2E">
        <w:rPr>
          <w:rFonts w:cs="Arial"/>
        </w:rPr>
        <w:t>2-3.11.1 – RA.L2-3.11.3</w:t>
      </w:r>
    </w:p>
    <w:p w14:paraId="65FC05A5" w14:textId="5B7130AA" w:rsidR="00B9102D" w:rsidRPr="00981A2E" w:rsidRDefault="00C759BC" w:rsidP="00B9102D">
      <w:pPr>
        <w:pStyle w:val="ListParagraph"/>
        <w:numPr>
          <w:ilvl w:val="0"/>
          <w:numId w:val="26"/>
        </w:numPr>
        <w:spacing w:before="60"/>
        <w:rPr>
          <w:rFonts w:cs="Arial"/>
        </w:rPr>
      </w:pPr>
      <w:r>
        <w:rPr>
          <w:rFonts w:cs="Arial"/>
        </w:rPr>
        <w:t>Applied Information Sciences</w:t>
      </w:r>
      <w:r w:rsidR="00CD739B" w:rsidRPr="00981A2E">
        <w:rPr>
          <w:rFonts w:cs="Arial"/>
        </w:rPr>
        <w:t xml:space="preserve"> – RA – 3.11 - </w:t>
      </w:r>
      <w:r w:rsidR="00FC6BA6" w:rsidRPr="00981A2E">
        <w:rPr>
          <w:rFonts w:cs="Arial"/>
        </w:rPr>
        <w:t xml:space="preserve">Risk </w:t>
      </w:r>
      <w:r w:rsidR="00901FCF" w:rsidRPr="00981A2E">
        <w:rPr>
          <w:rFonts w:cs="Arial"/>
        </w:rPr>
        <w:t>Assessment</w:t>
      </w:r>
      <w:r w:rsidR="00B9102D" w:rsidRPr="00981A2E">
        <w:rPr>
          <w:rFonts w:cs="Arial"/>
        </w:rPr>
        <w:t xml:space="preserve"> Policy</w:t>
      </w:r>
    </w:p>
    <w:p w14:paraId="10717891" w14:textId="77777777" w:rsidR="00B502A4" w:rsidRPr="00981A2E" w:rsidRDefault="00B502A4" w:rsidP="007F2229">
      <w:pPr>
        <w:pStyle w:val="Heading1"/>
      </w:pPr>
      <w:r w:rsidRPr="00981A2E">
        <w:t>P</w:t>
      </w:r>
      <w:r w:rsidR="008A48A7" w:rsidRPr="00981A2E">
        <w:t>rocedure</w:t>
      </w:r>
      <w:r w:rsidRPr="00981A2E">
        <w:t xml:space="preserve"> Statements</w:t>
      </w:r>
    </w:p>
    <w:p w14:paraId="6C2AFC2F" w14:textId="77777777" w:rsidR="00F15AD7" w:rsidRPr="00981A2E" w:rsidRDefault="00F15AD7" w:rsidP="00F15AD7">
      <w:pPr>
        <w:pStyle w:val="BodyText"/>
        <w:rPr>
          <w:rFonts w:ascii="Arial" w:hAnsi="Arial" w:cs="Arial"/>
          <w:b/>
          <w:bCs/>
          <w:i w:val="0"/>
          <w:iCs w:val="0"/>
        </w:rPr>
      </w:pPr>
      <w:proofErr w:type="gramStart"/>
      <w:r w:rsidRPr="00981A2E">
        <w:rPr>
          <w:rFonts w:ascii="Arial" w:hAnsi="Arial" w:cs="Arial"/>
          <w:b/>
          <w:bCs/>
          <w:i w:val="0"/>
          <w:iCs w:val="0"/>
        </w:rPr>
        <w:t>RA.L</w:t>
      </w:r>
      <w:proofErr w:type="gramEnd"/>
      <w:r w:rsidRPr="00981A2E">
        <w:rPr>
          <w:rFonts w:ascii="Arial" w:hAnsi="Arial" w:cs="Arial"/>
          <w:b/>
          <w:bCs/>
          <w:i w:val="0"/>
          <w:iCs w:val="0"/>
        </w:rPr>
        <w:t xml:space="preserve">2-3.11.1 – </w:t>
      </w:r>
      <w:r w:rsidR="000A2B60" w:rsidRPr="00981A2E">
        <w:rPr>
          <w:rFonts w:ascii="Arial" w:hAnsi="Arial" w:cs="Arial"/>
          <w:b/>
          <w:bCs/>
          <w:i w:val="0"/>
          <w:iCs w:val="0"/>
        </w:rPr>
        <w:t>Periodically assess the risk to organizational operations (including mission, functions, image or reputation), organizational assets and individuals, resulting from the operation of organizational systems and the associated processing, storage or transmission of CUI</w:t>
      </w:r>
      <w:r w:rsidRPr="00981A2E">
        <w:rPr>
          <w:rFonts w:ascii="Arial" w:hAnsi="Arial" w:cs="Arial"/>
          <w:b/>
          <w:bCs/>
          <w:i w:val="0"/>
          <w:iCs w:val="0"/>
        </w:rPr>
        <w:t>:</w:t>
      </w:r>
    </w:p>
    <w:p w14:paraId="4819890A" w14:textId="585C8BF7" w:rsidR="00F15AD7" w:rsidRPr="00981A2E" w:rsidRDefault="00C759BC" w:rsidP="00F15AD7">
      <w:pPr>
        <w:pStyle w:val="listalpha"/>
        <w:numPr>
          <w:ilvl w:val="0"/>
          <w:numId w:val="42"/>
        </w:numPr>
      </w:pPr>
      <w:r>
        <w:t>Applied Information Sciences</w:t>
      </w:r>
      <w:r w:rsidR="00F15AD7" w:rsidRPr="00981A2E">
        <w:t xml:space="preserve"> </w:t>
      </w:r>
      <w:proofErr w:type="gramStart"/>
      <w:r w:rsidR="00F15AD7" w:rsidRPr="00981A2E">
        <w:t>conducts an assessment of</w:t>
      </w:r>
      <w:proofErr w:type="gramEnd"/>
      <w:r w:rsidR="00F15AD7" w:rsidRPr="00981A2E">
        <w:t xml:space="preserve"> risk to operations </w:t>
      </w:r>
      <w:r w:rsidR="00F15AD7" w:rsidRPr="00F151A8">
        <w:rPr>
          <w:color w:val="FF0000"/>
        </w:rPr>
        <w:t>annually</w:t>
      </w:r>
      <w:r w:rsidR="00BF17D9">
        <w:t xml:space="preserve"> or upon entrance of new assets</w:t>
      </w:r>
      <w:r w:rsidR="00F15AD7" w:rsidRPr="00981A2E">
        <w:t xml:space="preserve">, which includes the likelihood and magnitude of harm from: </w:t>
      </w:r>
    </w:p>
    <w:p w14:paraId="16AB291D" w14:textId="77777777" w:rsidR="00F15AD7" w:rsidRPr="00981A2E" w:rsidRDefault="00F15AD7" w:rsidP="00F15AD7">
      <w:pPr>
        <w:pStyle w:val="ListParagraph"/>
        <w:numPr>
          <w:ilvl w:val="2"/>
          <w:numId w:val="38"/>
        </w:numPr>
        <w:tabs>
          <w:tab w:val="left" w:pos="2340"/>
        </w:tabs>
        <w:rPr>
          <w:rFonts w:cs="Arial"/>
          <w:szCs w:val="20"/>
        </w:rPr>
      </w:pPr>
      <w:r w:rsidRPr="00981A2E">
        <w:rPr>
          <w:rFonts w:cs="Arial"/>
          <w:szCs w:val="20"/>
        </w:rPr>
        <w:t xml:space="preserve">Mission, functions, image, or reputation. </w:t>
      </w:r>
    </w:p>
    <w:p w14:paraId="3F550744" w14:textId="77777777" w:rsidR="00F15AD7" w:rsidRPr="00981A2E" w:rsidRDefault="00F15AD7" w:rsidP="00F15AD7">
      <w:pPr>
        <w:pStyle w:val="ListParagraph"/>
        <w:numPr>
          <w:ilvl w:val="2"/>
          <w:numId w:val="38"/>
        </w:numPr>
        <w:tabs>
          <w:tab w:val="left" w:pos="2340"/>
        </w:tabs>
        <w:rPr>
          <w:rFonts w:cs="Arial"/>
          <w:szCs w:val="20"/>
        </w:rPr>
      </w:pPr>
      <w:r w:rsidRPr="00981A2E">
        <w:rPr>
          <w:rFonts w:cs="Arial"/>
          <w:szCs w:val="20"/>
        </w:rPr>
        <w:t xml:space="preserve">Unauthorized access, use, disclosure, disruption, modification, or destruction of the systems. </w:t>
      </w:r>
    </w:p>
    <w:p w14:paraId="3C048B5A" w14:textId="77777777" w:rsidR="00F15AD7" w:rsidRPr="00981A2E" w:rsidRDefault="00F15AD7" w:rsidP="00F15AD7">
      <w:pPr>
        <w:pStyle w:val="ListParagraph"/>
        <w:numPr>
          <w:ilvl w:val="2"/>
          <w:numId w:val="38"/>
        </w:numPr>
        <w:tabs>
          <w:tab w:val="left" w:pos="2340"/>
        </w:tabs>
        <w:rPr>
          <w:rFonts w:cs="Arial"/>
          <w:szCs w:val="20"/>
        </w:rPr>
      </w:pPr>
      <w:r w:rsidRPr="00981A2E">
        <w:rPr>
          <w:rFonts w:cs="Arial"/>
          <w:szCs w:val="20"/>
        </w:rPr>
        <w:t xml:space="preserve">Company assets and individuals resulting from the operation of company systems and the associated processing, storage, and transmission of CUI data. </w:t>
      </w:r>
    </w:p>
    <w:p w14:paraId="1562D8C2" w14:textId="57E25C7B" w:rsidR="00F15AD7" w:rsidRDefault="00F15AD7" w:rsidP="00F15AD7">
      <w:pPr>
        <w:pStyle w:val="ListParagraph"/>
        <w:numPr>
          <w:ilvl w:val="2"/>
          <w:numId w:val="38"/>
        </w:numPr>
        <w:tabs>
          <w:tab w:val="left" w:pos="2340"/>
        </w:tabs>
        <w:rPr>
          <w:rFonts w:cs="Arial"/>
          <w:szCs w:val="20"/>
        </w:rPr>
      </w:pPr>
      <w:r w:rsidRPr="00981A2E">
        <w:rPr>
          <w:rFonts w:cs="Arial"/>
          <w:szCs w:val="20"/>
        </w:rPr>
        <w:t xml:space="preserve">Privacy related problems for individuals arising from the intentional processing of personally identifiable information. </w:t>
      </w:r>
    </w:p>
    <w:p w14:paraId="2202B054" w14:textId="77777777" w:rsidR="00BF17D9" w:rsidRPr="00981A2E" w:rsidRDefault="00BF17D9" w:rsidP="00BF17D9">
      <w:pPr>
        <w:pStyle w:val="ListParagraph"/>
        <w:tabs>
          <w:tab w:val="left" w:pos="2340"/>
        </w:tabs>
        <w:ind w:left="2160"/>
        <w:rPr>
          <w:rFonts w:cs="Arial"/>
          <w:szCs w:val="20"/>
        </w:rPr>
      </w:pPr>
    </w:p>
    <w:p w14:paraId="0C2254E2" w14:textId="77777777" w:rsidR="00F15AD7" w:rsidRPr="00981A2E" w:rsidRDefault="00F15AD7" w:rsidP="00F15AD7">
      <w:pPr>
        <w:pStyle w:val="listalpha"/>
        <w:numPr>
          <w:ilvl w:val="0"/>
          <w:numId w:val="42"/>
        </w:numPr>
      </w:pPr>
      <w:r w:rsidRPr="00981A2E">
        <w:t xml:space="preserve">Risk assessments are also considered from external parties (e.g., service providers, individuals accessing organizational systems, outsourcing entities). Areas of weakness or vulnerabilities that could lead to risks may include: </w:t>
      </w:r>
    </w:p>
    <w:p w14:paraId="1C1F23BE"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Poorly designed and executed business processes. </w:t>
      </w:r>
    </w:p>
    <w:p w14:paraId="71AAE7FE"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Inadvertent actions of people, such as disclosure or modification of information. </w:t>
      </w:r>
    </w:p>
    <w:p w14:paraId="4492EF6A"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Intentional actions of people, such as insider threat and fraud. </w:t>
      </w:r>
    </w:p>
    <w:p w14:paraId="53F77DF6"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Failure of systems to perform as intended. </w:t>
      </w:r>
    </w:p>
    <w:p w14:paraId="58A83902"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Failures of technology. </w:t>
      </w:r>
    </w:p>
    <w:p w14:paraId="489FD81E" w14:textId="77777777" w:rsidR="00F15AD7" w:rsidRPr="00981A2E" w:rsidRDefault="00F15AD7" w:rsidP="00F15AD7">
      <w:pPr>
        <w:pStyle w:val="ListParagraph"/>
        <w:numPr>
          <w:ilvl w:val="2"/>
          <w:numId w:val="40"/>
        </w:numPr>
        <w:rPr>
          <w:rFonts w:cs="Arial"/>
          <w:szCs w:val="20"/>
        </w:rPr>
      </w:pPr>
      <w:r w:rsidRPr="00981A2E">
        <w:rPr>
          <w:rFonts w:cs="Arial"/>
          <w:szCs w:val="20"/>
        </w:rPr>
        <w:t xml:space="preserve">External events, such as natural disasters, public infrastructure, and supply chain failures. </w:t>
      </w:r>
    </w:p>
    <w:p w14:paraId="6BA72DE7" w14:textId="77777777" w:rsidR="00F151A8" w:rsidRDefault="00F151A8" w:rsidP="00F151A8">
      <w:pPr>
        <w:pStyle w:val="ListParagraph"/>
        <w:numPr>
          <w:ilvl w:val="1"/>
          <w:numId w:val="40"/>
        </w:numPr>
        <w:rPr>
          <w:rFonts w:cs="Arial"/>
          <w:szCs w:val="20"/>
        </w:rPr>
      </w:pPr>
      <w:r w:rsidRPr="00981A2E">
        <w:rPr>
          <w:rFonts w:cs="Arial"/>
          <w:szCs w:val="20"/>
        </w:rPr>
        <w:lastRenderedPageBreak/>
        <w:t xml:space="preserve">Identified risks are prioritized based on defined risk criteria to include risk categories, identified sources of risk and specific risk measurement criteria. The risk is to be analyzed to determine the severity of the risk and its impact on the organization and potential threat. The </w:t>
      </w:r>
      <w:r w:rsidRPr="000D24D1">
        <w:rPr>
          <w:rFonts w:cs="Arial"/>
          <w:color w:val="5B9BD5" w:themeColor="accent1"/>
          <w:szCs w:val="20"/>
        </w:rPr>
        <w:t xml:space="preserve">&lt;Role&gt; </w:t>
      </w:r>
      <w:r w:rsidRPr="00981A2E">
        <w:rPr>
          <w:rFonts w:cs="Arial"/>
          <w:szCs w:val="20"/>
        </w:rPr>
        <w:t xml:space="preserve">identifies organizational functions and IT assets to support the required actions. </w:t>
      </w:r>
    </w:p>
    <w:p w14:paraId="0798E391" w14:textId="77777777" w:rsidR="00F151A8" w:rsidRDefault="00F151A8" w:rsidP="00F151A8">
      <w:pPr>
        <w:pStyle w:val="ListParagraph"/>
        <w:ind w:left="1440"/>
        <w:rPr>
          <w:rFonts w:cs="Arial"/>
          <w:szCs w:val="20"/>
        </w:rPr>
      </w:pPr>
    </w:p>
    <w:p w14:paraId="0F5EF3D7" w14:textId="684F4769" w:rsidR="00F151A8" w:rsidRPr="00E70E65" w:rsidRDefault="00F151A8" w:rsidP="00F151A8">
      <w:pPr>
        <w:pStyle w:val="ListParagraph"/>
        <w:numPr>
          <w:ilvl w:val="1"/>
          <w:numId w:val="40"/>
        </w:numPr>
        <w:rPr>
          <w:rFonts w:cs="Arial"/>
          <w:szCs w:val="20"/>
        </w:rPr>
      </w:pPr>
      <w:r w:rsidRPr="00E70E65">
        <w:rPr>
          <w:szCs w:val="20"/>
        </w:rPr>
        <w:t xml:space="preserve">The results of any risk assessment will be provided in a summary report and will be stored centrally in the </w:t>
      </w:r>
      <w:r w:rsidRPr="00E70E65">
        <w:rPr>
          <w:color w:val="5B9BD5" w:themeColor="accent1"/>
          <w:szCs w:val="20"/>
        </w:rPr>
        <w:t>&lt;designated repository&gt;</w:t>
      </w:r>
      <w:r>
        <w:rPr>
          <w:color w:val="5B9BD5" w:themeColor="accent1"/>
          <w:szCs w:val="20"/>
        </w:rPr>
        <w:t>.</w:t>
      </w:r>
      <w:r w:rsidRPr="00E70E65">
        <w:rPr>
          <w:color w:val="5B9BD5" w:themeColor="accent1"/>
          <w:szCs w:val="20"/>
        </w:rPr>
        <w:t xml:space="preserve"> </w:t>
      </w:r>
      <w:r w:rsidRPr="00E70E65">
        <w:rPr>
          <w:szCs w:val="20"/>
        </w:rPr>
        <w:t xml:space="preserve">A Plan of Actions &amp; Milestones (POA&amp;M) will be maintained separately by the </w:t>
      </w:r>
      <w:r w:rsidRPr="00F151A8">
        <w:rPr>
          <w:color w:val="5B9BD5" w:themeColor="accent1"/>
          <w:szCs w:val="20"/>
        </w:rPr>
        <w:t>&lt;role&gt;</w:t>
      </w:r>
      <w:r w:rsidRPr="00E70E65">
        <w:rPr>
          <w:szCs w:val="20"/>
        </w:rPr>
        <w:t>for any items that could not be remediated; identifying mitigation actions including dates when/if the finding can be closed.</w:t>
      </w:r>
      <w:r w:rsidRPr="00E70E65">
        <w:t xml:space="preserve"> </w:t>
      </w:r>
      <w:r w:rsidRPr="00E70E65">
        <w:rPr>
          <w:szCs w:val="20"/>
        </w:rPr>
        <w:t xml:space="preserve">The results of the risk assessment(s) will be reviewed at least annually and/or when applicable milestone dates are reached by the </w:t>
      </w:r>
      <w:r w:rsidRPr="00F151A8">
        <w:rPr>
          <w:color w:val="5B9BD5" w:themeColor="accent1"/>
          <w:szCs w:val="20"/>
        </w:rPr>
        <w:t>&lt;role&gt;, &lt;FSO&gt;, and &lt;HR&gt;.</w:t>
      </w:r>
    </w:p>
    <w:p w14:paraId="48BD417E" w14:textId="77777777" w:rsidR="00F151A8" w:rsidRPr="00E70E65" w:rsidRDefault="00F151A8" w:rsidP="00F151A8">
      <w:pPr>
        <w:pStyle w:val="ListParagraph"/>
        <w:rPr>
          <w:rFonts w:cs="Arial"/>
          <w:szCs w:val="20"/>
        </w:rPr>
      </w:pPr>
    </w:p>
    <w:p w14:paraId="1F865611" w14:textId="6450369F" w:rsidR="00F151A8" w:rsidRPr="00E70E65" w:rsidRDefault="00F151A8" w:rsidP="00F151A8">
      <w:pPr>
        <w:pStyle w:val="ListParagraph"/>
        <w:numPr>
          <w:ilvl w:val="1"/>
          <w:numId w:val="40"/>
        </w:numPr>
        <w:rPr>
          <w:rFonts w:cs="Arial"/>
          <w:szCs w:val="20"/>
        </w:rPr>
      </w:pPr>
      <w:r w:rsidRPr="00E70E65">
        <w:rPr>
          <w:rFonts w:cs="Arial"/>
          <w:szCs w:val="20"/>
        </w:rPr>
        <w:t xml:space="preserve">The results of the risk assessment(s) will be provided to the </w:t>
      </w:r>
      <w:r w:rsidRPr="00F151A8">
        <w:rPr>
          <w:rFonts w:cs="Arial"/>
          <w:color w:val="5B9BD5" w:themeColor="accent1"/>
          <w:sz w:val="18"/>
          <w:szCs w:val="18"/>
        </w:rPr>
        <w:t>&lt;</w:t>
      </w:r>
      <w:r w:rsidRPr="00F151A8">
        <w:rPr>
          <w:rFonts w:cs="Arial"/>
          <w:color w:val="5B9BD5" w:themeColor="accent1"/>
          <w:szCs w:val="20"/>
        </w:rPr>
        <w:t xml:space="preserve">CEO&gt; </w:t>
      </w:r>
      <w:r w:rsidRPr="00E70E65">
        <w:rPr>
          <w:rFonts w:cs="Arial"/>
          <w:szCs w:val="20"/>
        </w:rPr>
        <w:t xml:space="preserve">for dissemination to the larger organization. The </w:t>
      </w:r>
      <w:r w:rsidRPr="00F151A8">
        <w:rPr>
          <w:color w:val="5B9BD5" w:themeColor="accent1"/>
          <w:szCs w:val="20"/>
        </w:rPr>
        <w:t>&lt;role&gt;</w:t>
      </w:r>
      <w:r w:rsidRPr="00E70E65">
        <w:rPr>
          <w:rFonts w:cs="Arial"/>
          <w:szCs w:val="20"/>
        </w:rPr>
        <w:t xml:space="preserve">will provide a copy to the </w:t>
      </w:r>
      <w:r w:rsidRPr="00F151A8">
        <w:rPr>
          <w:rFonts w:cs="Arial"/>
          <w:color w:val="5B9BD5" w:themeColor="accent1"/>
          <w:sz w:val="18"/>
          <w:szCs w:val="18"/>
        </w:rPr>
        <w:t>&lt;</w:t>
      </w:r>
      <w:r w:rsidRPr="00F151A8">
        <w:rPr>
          <w:rFonts w:cs="Arial"/>
          <w:color w:val="5B9BD5" w:themeColor="accent1"/>
          <w:szCs w:val="20"/>
        </w:rPr>
        <w:t xml:space="preserve">CEO&gt; </w:t>
      </w:r>
      <w:r w:rsidRPr="00E70E65">
        <w:rPr>
          <w:rFonts w:cs="Arial"/>
          <w:szCs w:val="20"/>
        </w:rPr>
        <w:t xml:space="preserve">upon completion of the assessment(s) and any identified findings of a critical nature are conveyed to all senior leadership via </w:t>
      </w:r>
      <w:r w:rsidRPr="000D24D1">
        <w:rPr>
          <w:rFonts w:cs="Arial"/>
          <w:color w:val="FF0000"/>
          <w:szCs w:val="20"/>
        </w:rPr>
        <w:t xml:space="preserve">weekly </w:t>
      </w:r>
      <w:r w:rsidRPr="00E70E65">
        <w:rPr>
          <w:rFonts w:cs="Arial"/>
          <w:szCs w:val="20"/>
        </w:rPr>
        <w:t xml:space="preserve">meetings. If the issue identified is deemed critical, then the </w:t>
      </w:r>
      <w:r w:rsidRPr="00F151A8">
        <w:rPr>
          <w:color w:val="5B9BD5" w:themeColor="accent1"/>
          <w:szCs w:val="20"/>
        </w:rPr>
        <w:t>&lt;role&gt;</w:t>
      </w:r>
      <w:r w:rsidRPr="00E70E65">
        <w:rPr>
          <w:rFonts w:cs="Arial"/>
          <w:szCs w:val="20"/>
        </w:rPr>
        <w:t xml:space="preserve">works with the </w:t>
      </w:r>
      <w:r w:rsidRPr="00F151A8">
        <w:rPr>
          <w:rFonts w:cs="Arial"/>
          <w:color w:val="5B9BD5" w:themeColor="accent1"/>
          <w:sz w:val="18"/>
          <w:szCs w:val="18"/>
        </w:rPr>
        <w:t>&lt;</w:t>
      </w:r>
      <w:r w:rsidRPr="00F151A8">
        <w:rPr>
          <w:rFonts w:cs="Arial"/>
          <w:color w:val="5B9BD5" w:themeColor="accent1"/>
          <w:szCs w:val="20"/>
        </w:rPr>
        <w:t xml:space="preserve">CEO&gt; </w:t>
      </w:r>
      <w:r w:rsidRPr="00E70E65">
        <w:rPr>
          <w:rFonts w:cs="Arial"/>
          <w:szCs w:val="20"/>
        </w:rPr>
        <w:t>to reach a resolution.</w:t>
      </w:r>
    </w:p>
    <w:p w14:paraId="2EF5BFCA" w14:textId="39828BFE" w:rsidR="00F15AD7" w:rsidRDefault="00F15AD7" w:rsidP="00F15AD7">
      <w:pPr>
        <w:pStyle w:val="listalpha"/>
        <w:ind w:left="720"/>
      </w:pPr>
    </w:p>
    <w:p w14:paraId="60416271" w14:textId="77777777" w:rsidR="00BF17D9" w:rsidRPr="00981A2E" w:rsidRDefault="00BF17D9" w:rsidP="00F15AD7">
      <w:pPr>
        <w:pStyle w:val="listalpha"/>
        <w:ind w:left="720"/>
      </w:pPr>
    </w:p>
    <w:p w14:paraId="24CB67D9" w14:textId="646A40F8" w:rsidR="00F15AD7" w:rsidRDefault="00F15AD7" w:rsidP="00F15AD7">
      <w:pPr>
        <w:pStyle w:val="BodyText"/>
        <w:rPr>
          <w:rFonts w:ascii="Arial" w:hAnsi="Arial" w:cs="Arial"/>
          <w:b/>
          <w:bCs/>
          <w:i w:val="0"/>
          <w:iCs w:val="0"/>
        </w:rPr>
      </w:pPr>
      <w:proofErr w:type="gramStart"/>
      <w:r w:rsidRPr="00981A2E">
        <w:rPr>
          <w:rFonts w:ascii="Arial" w:hAnsi="Arial" w:cs="Arial"/>
          <w:b/>
          <w:bCs/>
          <w:i w:val="0"/>
          <w:iCs w:val="0"/>
        </w:rPr>
        <w:t>RA.L</w:t>
      </w:r>
      <w:proofErr w:type="gramEnd"/>
      <w:r w:rsidRPr="00981A2E">
        <w:rPr>
          <w:rFonts w:ascii="Arial" w:hAnsi="Arial" w:cs="Arial"/>
          <w:b/>
          <w:bCs/>
          <w:i w:val="0"/>
          <w:iCs w:val="0"/>
        </w:rPr>
        <w:t xml:space="preserve">2-3.11.2 - </w:t>
      </w:r>
      <w:r w:rsidR="00D71E8A" w:rsidRPr="00981A2E">
        <w:rPr>
          <w:rFonts w:ascii="Arial" w:hAnsi="Arial" w:cs="Arial"/>
          <w:b/>
          <w:bCs/>
          <w:i w:val="0"/>
          <w:iCs w:val="0"/>
        </w:rPr>
        <w:t>Scan for vulnerabilities in organizational systems and applications periodically and when new vulnerabilities affecting those systems and applications are identified</w:t>
      </w:r>
      <w:r w:rsidRPr="00981A2E">
        <w:rPr>
          <w:rFonts w:ascii="Arial" w:hAnsi="Arial" w:cs="Arial"/>
          <w:b/>
          <w:bCs/>
          <w:i w:val="0"/>
          <w:iCs w:val="0"/>
        </w:rPr>
        <w:t>:</w:t>
      </w:r>
    </w:p>
    <w:p w14:paraId="5B4B59E3" w14:textId="77777777" w:rsidR="00BF17D9" w:rsidRPr="00981A2E" w:rsidRDefault="00BF17D9" w:rsidP="00F15AD7">
      <w:pPr>
        <w:pStyle w:val="BodyText"/>
        <w:rPr>
          <w:rFonts w:ascii="Arial" w:hAnsi="Arial" w:cs="Arial"/>
          <w:b/>
          <w:bCs/>
          <w:i w:val="0"/>
          <w:iCs w:val="0"/>
        </w:rPr>
      </w:pPr>
    </w:p>
    <w:p w14:paraId="2A5BC3E7" w14:textId="4A8A07E5" w:rsidR="00F15AD7" w:rsidRPr="00981A2E" w:rsidRDefault="00C759BC" w:rsidP="00F15AD7">
      <w:pPr>
        <w:pStyle w:val="listalpha"/>
        <w:numPr>
          <w:ilvl w:val="0"/>
          <w:numId w:val="35"/>
        </w:numPr>
        <w:ind w:left="1080" w:hanging="360"/>
      </w:pPr>
      <w:r>
        <w:rPr>
          <w:szCs w:val="20"/>
        </w:rPr>
        <w:t>Applied Information Sciences</w:t>
      </w:r>
      <w:r w:rsidR="00F15AD7" w:rsidRPr="00981A2E">
        <w:rPr>
          <w:szCs w:val="20"/>
        </w:rPr>
        <w:t xml:space="preserve"> employs </w:t>
      </w:r>
      <w:r w:rsidR="00F15AD7" w:rsidRPr="00981A2E">
        <w:rPr>
          <w:color w:val="FF0000"/>
          <w:szCs w:val="20"/>
        </w:rPr>
        <w:t xml:space="preserve">[Microsoft Windows Server Update Service (WSUS)] </w:t>
      </w:r>
      <w:r w:rsidR="00F15AD7" w:rsidRPr="00981A2E">
        <w:rPr>
          <w:szCs w:val="20"/>
        </w:rPr>
        <w:t xml:space="preserve">and </w:t>
      </w:r>
      <w:r w:rsidR="00F15AD7" w:rsidRPr="00981A2E">
        <w:rPr>
          <w:color w:val="FF0000"/>
          <w:szCs w:val="20"/>
        </w:rPr>
        <w:t xml:space="preserve">[Nessus Professional scanning solution from Tenable, managed by </w:t>
      </w:r>
      <w:proofErr w:type="spellStart"/>
      <w:r w:rsidR="00F15AD7" w:rsidRPr="00981A2E">
        <w:rPr>
          <w:color w:val="FF0000"/>
          <w:szCs w:val="20"/>
        </w:rPr>
        <w:t>SecureStrux</w:t>
      </w:r>
      <w:proofErr w:type="spellEnd"/>
      <w:r w:rsidR="00F15AD7" w:rsidRPr="00981A2E">
        <w:rPr>
          <w:color w:val="FF0000"/>
          <w:szCs w:val="20"/>
        </w:rPr>
        <w:t xml:space="preserve"> (MSSP)] </w:t>
      </w:r>
      <w:r w:rsidR="00F15AD7" w:rsidRPr="00981A2E">
        <w:rPr>
          <w:szCs w:val="20"/>
        </w:rPr>
        <w:t xml:space="preserve">to scan for vulnerabilities associated with the Information System and network components, including hosted applications, patch management, ports, protocols, and services. </w:t>
      </w:r>
      <w:r w:rsidR="00F15AD7" w:rsidRPr="00981A2E">
        <w:rPr>
          <w:color w:val="FF0000"/>
          <w:szCs w:val="20"/>
        </w:rPr>
        <w:t xml:space="preserve">Microsoft WSUS </w:t>
      </w:r>
      <w:r w:rsidR="00F15AD7" w:rsidRPr="00981A2E">
        <w:rPr>
          <w:szCs w:val="20"/>
        </w:rPr>
        <w:t xml:space="preserve">automatically provides patch management updates weekly, </w:t>
      </w:r>
      <w:r w:rsidR="00F15AD7" w:rsidRPr="00981A2E">
        <w:rPr>
          <w:color w:val="FF0000"/>
          <w:szCs w:val="20"/>
        </w:rPr>
        <w:t xml:space="preserve">[Nessus Professional vulnerability scanner] </w:t>
      </w:r>
      <w:r w:rsidR="00F15AD7" w:rsidRPr="00981A2E">
        <w:rPr>
          <w:szCs w:val="20"/>
        </w:rPr>
        <w:t>is performed on a quarterly basis.</w:t>
      </w:r>
    </w:p>
    <w:p w14:paraId="1D77471E" w14:textId="77777777" w:rsidR="00F15AD7" w:rsidRPr="00981A2E" w:rsidRDefault="00F15AD7" w:rsidP="00F15AD7">
      <w:pPr>
        <w:pStyle w:val="listalpha"/>
      </w:pPr>
    </w:p>
    <w:p w14:paraId="03F00758" w14:textId="77777777" w:rsidR="00F15AD7" w:rsidRPr="00981A2E" w:rsidRDefault="00F15AD7" w:rsidP="00F15AD7">
      <w:pPr>
        <w:pStyle w:val="listalpha"/>
        <w:numPr>
          <w:ilvl w:val="0"/>
          <w:numId w:val="35"/>
        </w:numPr>
        <w:ind w:left="1080" w:hanging="360"/>
      </w:pPr>
      <w:r w:rsidRPr="00981A2E">
        <w:rPr>
          <w:color w:val="FF0000"/>
          <w:szCs w:val="20"/>
        </w:rPr>
        <w:t xml:space="preserve">[The Nessus Professional vulnerability scanner] </w:t>
      </w:r>
      <w:r w:rsidRPr="00981A2E">
        <w:rPr>
          <w:szCs w:val="20"/>
        </w:rPr>
        <w:t>scans for vulnerabilities on organizational devices connected to the network (e.g., servers, desktops, laptops, virtual machines, firewalls, switches, printers), creates a prioritized list of asset vulnerabilities ordered by their level of severity and describes each vulnerability and the steps needed to fix it</w:t>
      </w:r>
      <w:r w:rsidRPr="00981A2E">
        <w:t xml:space="preserve"> vulnerability scans are performed on applications with the defined frequency. </w:t>
      </w:r>
    </w:p>
    <w:p w14:paraId="2A566C59" w14:textId="77777777" w:rsidR="00F15AD7" w:rsidRPr="00981A2E" w:rsidRDefault="00F15AD7" w:rsidP="00F15AD7">
      <w:pPr>
        <w:rPr>
          <w:rFonts w:cs="Arial"/>
          <w:color w:val="FF0000"/>
        </w:rPr>
      </w:pPr>
    </w:p>
    <w:p w14:paraId="508760B5" w14:textId="77777777" w:rsidR="00F15AD7" w:rsidRPr="00981A2E" w:rsidRDefault="00F15AD7" w:rsidP="00F15AD7">
      <w:pPr>
        <w:pStyle w:val="listalpha"/>
        <w:numPr>
          <w:ilvl w:val="0"/>
          <w:numId w:val="35"/>
        </w:numPr>
        <w:ind w:left="1080" w:hanging="360"/>
      </w:pPr>
      <w:r w:rsidRPr="00981A2E">
        <w:rPr>
          <w:color w:val="FF0000"/>
          <w:szCs w:val="20"/>
        </w:rPr>
        <w:t xml:space="preserve">[The Nessus Professional vulnerability scanner] </w:t>
      </w:r>
      <w:r w:rsidRPr="00981A2E">
        <w:rPr>
          <w:szCs w:val="20"/>
        </w:rPr>
        <w:t>scans for application vulnerabilities, creates a prioritized list of asset vulnerabilities ordered by their level of severity and describes each vulnerability and the steps needed to fix it</w:t>
      </w:r>
      <w:r w:rsidRPr="00981A2E">
        <w:t xml:space="preserve"> vulnerability scans are performed on applications with the defined frequency.</w:t>
      </w:r>
    </w:p>
    <w:p w14:paraId="7495D971" w14:textId="77777777" w:rsidR="00F15AD7" w:rsidRPr="00981A2E" w:rsidRDefault="00F15AD7" w:rsidP="00F15AD7">
      <w:pPr>
        <w:rPr>
          <w:rFonts w:cs="Arial"/>
        </w:rPr>
      </w:pPr>
    </w:p>
    <w:p w14:paraId="33C3AE26" w14:textId="77777777" w:rsidR="00F15AD7" w:rsidRPr="00981A2E" w:rsidRDefault="00F15AD7" w:rsidP="00F15AD7">
      <w:pPr>
        <w:pStyle w:val="listalpha"/>
        <w:numPr>
          <w:ilvl w:val="0"/>
          <w:numId w:val="35"/>
        </w:numPr>
        <w:ind w:left="1080" w:hanging="360"/>
      </w:pPr>
      <w:r w:rsidRPr="00981A2E">
        <w:rPr>
          <w:color w:val="FF0000"/>
          <w:szCs w:val="20"/>
        </w:rPr>
        <w:t xml:space="preserve">[The Nessus Professional vulnerability scanner] </w:t>
      </w:r>
      <w:r w:rsidRPr="00981A2E">
        <w:rPr>
          <w:szCs w:val="20"/>
        </w:rPr>
        <w:t>scans for vulnerabilities on organizational devices connected to the network creates a prioritized list of asset vulnerabilities ordered by their level of severity and describes each vulnerability and the steps needed to fix it</w:t>
      </w:r>
      <w:r w:rsidRPr="00981A2E">
        <w:t xml:space="preserve"> vulnerability scans are performed on applications when new vulnerabilities are identified.</w:t>
      </w:r>
    </w:p>
    <w:p w14:paraId="74FCC96F" w14:textId="77777777" w:rsidR="00F15AD7" w:rsidRPr="00981A2E" w:rsidRDefault="00F15AD7" w:rsidP="00F15AD7">
      <w:pPr>
        <w:pStyle w:val="listalpha"/>
        <w:ind w:left="1080"/>
      </w:pPr>
    </w:p>
    <w:p w14:paraId="20C89B2A" w14:textId="501DAC9C" w:rsidR="00F15AD7" w:rsidRDefault="00F15AD7" w:rsidP="00F15AD7">
      <w:pPr>
        <w:pStyle w:val="listalpha"/>
        <w:numPr>
          <w:ilvl w:val="0"/>
          <w:numId w:val="35"/>
        </w:numPr>
        <w:ind w:left="1080" w:hanging="360"/>
      </w:pPr>
      <w:r w:rsidRPr="00981A2E">
        <w:rPr>
          <w:color w:val="FF0000"/>
          <w:szCs w:val="20"/>
        </w:rPr>
        <w:t xml:space="preserve">[The Nessus Professional vulnerability scanner] </w:t>
      </w:r>
      <w:r w:rsidRPr="00981A2E">
        <w:rPr>
          <w:szCs w:val="20"/>
        </w:rPr>
        <w:t>scans for application vulnerabilities, creates a prioritized list of asset vulnerabilities ordered by their level of severity and describes each vulnerability and the steps needed to fix it</w:t>
      </w:r>
      <w:r w:rsidRPr="00981A2E">
        <w:t xml:space="preserve"> vulnerability scans are performed on applications when new vulnerabilities are identified.</w:t>
      </w:r>
    </w:p>
    <w:p w14:paraId="7BCE8A04" w14:textId="77777777" w:rsidR="00F151A8" w:rsidRDefault="00F151A8" w:rsidP="00F151A8">
      <w:pPr>
        <w:pStyle w:val="ListParagraph"/>
      </w:pPr>
    </w:p>
    <w:p w14:paraId="3D91BA9B" w14:textId="1FE9BBEE" w:rsidR="00F151A8" w:rsidRDefault="00F151A8" w:rsidP="00F151A8">
      <w:pPr>
        <w:pStyle w:val="listalpha"/>
        <w:numPr>
          <w:ilvl w:val="0"/>
          <w:numId w:val="45"/>
        </w:numPr>
      </w:pPr>
      <w:r>
        <w:lastRenderedPageBreak/>
        <w:t xml:space="preserve">Vulnerability scanning occurs on assets regardless of OS and/or operational context. This includes all </w:t>
      </w:r>
      <w:r w:rsidR="00C759BC">
        <w:t>Applied Information Sciences</w:t>
      </w:r>
      <w:r>
        <w:t xml:space="preserve"> information systems. Vulnerability scanning identifies threats based on impact of exploit to the environment.</w:t>
      </w:r>
    </w:p>
    <w:p w14:paraId="1AB0AF97" w14:textId="77777777" w:rsidR="00F151A8" w:rsidRDefault="00F151A8" w:rsidP="00F151A8">
      <w:pPr>
        <w:pStyle w:val="listalpha"/>
      </w:pPr>
    </w:p>
    <w:p w14:paraId="1D73BAB6" w14:textId="6BBC65BA" w:rsidR="00F151A8" w:rsidRPr="00981A2E" w:rsidRDefault="00F151A8" w:rsidP="00F151A8">
      <w:pPr>
        <w:pStyle w:val="listalpha"/>
        <w:numPr>
          <w:ilvl w:val="0"/>
          <w:numId w:val="45"/>
        </w:numPr>
      </w:pPr>
      <w:r>
        <w:t xml:space="preserve">At least weekly, the </w:t>
      </w:r>
      <w:r w:rsidRPr="00F151A8">
        <w:rPr>
          <w:color w:val="5B9BD5" w:themeColor="accent1"/>
          <w:szCs w:val="20"/>
        </w:rPr>
        <w:t>&lt;role&gt;</w:t>
      </w:r>
      <w:r>
        <w:rPr>
          <w:color w:val="5B9BD5" w:themeColor="accent1"/>
          <w:szCs w:val="20"/>
        </w:rPr>
        <w:t xml:space="preserve"> </w:t>
      </w:r>
      <w:r>
        <w:t xml:space="preserve">and/or the </w:t>
      </w:r>
      <w:r w:rsidRPr="00B80766">
        <w:rPr>
          <w:color w:val="5B9BD5" w:themeColor="accent1"/>
        </w:rPr>
        <w:t xml:space="preserve">&lt;IT Team&gt; </w:t>
      </w:r>
      <w:r>
        <w:t>review the findings and prioritizes any items that need to be addressed.</w:t>
      </w:r>
    </w:p>
    <w:p w14:paraId="4AF56D34" w14:textId="77777777" w:rsidR="00F15AD7" w:rsidRPr="00981A2E" w:rsidRDefault="00F15AD7" w:rsidP="00F15AD7">
      <w:pPr>
        <w:rPr>
          <w:rFonts w:cs="Arial"/>
        </w:rPr>
      </w:pPr>
    </w:p>
    <w:p w14:paraId="06A55D7B" w14:textId="763DA0D4" w:rsidR="00BF17D9" w:rsidRPr="00B80766" w:rsidRDefault="00F15AD7" w:rsidP="00B80766">
      <w:pPr>
        <w:pStyle w:val="BodyText"/>
        <w:rPr>
          <w:rFonts w:ascii="Arial" w:hAnsi="Arial" w:cs="Arial"/>
          <w:b/>
          <w:bCs/>
          <w:i w:val="0"/>
          <w:iCs w:val="0"/>
        </w:rPr>
      </w:pPr>
      <w:proofErr w:type="gramStart"/>
      <w:r w:rsidRPr="00981A2E">
        <w:rPr>
          <w:rFonts w:ascii="Arial" w:hAnsi="Arial" w:cs="Arial"/>
          <w:b/>
          <w:bCs/>
          <w:i w:val="0"/>
          <w:iCs w:val="0"/>
        </w:rPr>
        <w:t>RA.L</w:t>
      </w:r>
      <w:proofErr w:type="gramEnd"/>
      <w:r w:rsidRPr="00981A2E">
        <w:rPr>
          <w:rFonts w:ascii="Arial" w:hAnsi="Arial" w:cs="Arial"/>
          <w:b/>
          <w:bCs/>
          <w:i w:val="0"/>
          <w:iCs w:val="0"/>
        </w:rPr>
        <w:t xml:space="preserve">2-3.11.3 - </w:t>
      </w:r>
      <w:r w:rsidR="00D71E8A" w:rsidRPr="00981A2E">
        <w:rPr>
          <w:rFonts w:ascii="Arial" w:hAnsi="Arial" w:cs="Arial"/>
          <w:b/>
          <w:bCs/>
          <w:i w:val="0"/>
          <w:iCs w:val="0"/>
        </w:rPr>
        <w:t>Remediate vulnerabilities in accordance with risk assessments</w:t>
      </w:r>
      <w:r w:rsidRPr="00981A2E">
        <w:rPr>
          <w:rFonts w:ascii="Arial" w:hAnsi="Arial" w:cs="Arial"/>
          <w:b/>
          <w:bCs/>
          <w:i w:val="0"/>
          <w:iCs w:val="0"/>
        </w:rPr>
        <w:t>:</w:t>
      </w:r>
    </w:p>
    <w:p w14:paraId="619C1B8F" w14:textId="7D6AAD91" w:rsidR="00F15AD7" w:rsidRPr="00981A2E" w:rsidRDefault="00F15AD7" w:rsidP="00F15AD7">
      <w:pPr>
        <w:pStyle w:val="listalpha"/>
        <w:numPr>
          <w:ilvl w:val="0"/>
          <w:numId w:val="36"/>
        </w:numPr>
        <w:ind w:left="1080" w:hanging="360"/>
      </w:pPr>
      <w:r w:rsidRPr="00981A2E">
        <w:t xml:space="preserve">The </w:t>
      </w:r>
      <w:r w:rsidR="00B80766" w:rsidRPr="00B80766">
        <w:rPr>
          <w:color w:val="5B9BD5" w:themeColor="accent1"/>
          <w:szCs w:val="20"/>
        </w:rPr>
        <w:t xml:space="preserve">&lt;role&gt; </w:t>
      </w:r>
      <w:r w:rsidRPr="00B80766">
        <w:rPr>
          <w:color w:val="5B9BD5" w:themeColor="accent1"/>
          <w:szCs w:val="20"/>
        </w:rPr>
        <w:t xml:space="preserve">and </w:t>
      </w:r>
      <w:r w:rsidR="00B80766" w:rsidRPr="00B80766">
        <w:rPr>
          <w:color w:val="5B9BD5" w:themeColor="accent1"/>
          <w:szCs w:val="20"/>
        </w:rPr>
        <w:t>&lt;role&gt;</w:t>
      </w:r>
      <w:r w:rsidR="00B80766">
        <w:rPr>
          <w:color w:val="5B9BD5" w:themeColor="accent1"/>
          <w:szCs w:val="20"/>
        </w:rPr>
        <w:t xml:space="preserve"> </w:t>
      </w:r>
      <w:r w:rsidRPr="00981A2E">
        <w:t xml:space="preserve">performs, reviews, and analyzes vulnerability scan results on a quarterly basis. </w:t>
      </w:r>
      <w:r w:rsidR="00B80766" w:rsidRPr="00B80766">
        <w:t>Vulnerability scanning schedules can occur more frequently dependent continuous monitoring scheduling and risk.</w:t>
      </w:r>
    </w:p>
    <w:p w14:paraId="3CDA356F" w14:textId="77777777" w:rsidR="00F15AD7" w:rsidRPr="00981A2E" w:rsidRDefault="00F15AD7" w:rsidP="00F15AD7">
      <w:pPr>
        <w:pStyle w:val="listalpha"/>
        <w:ind w:left="1080"/>
      </w:pPr>
    </w:p>
    <w:p w14:paraId="1A40C02A" w14:textId="38EF4C5C" w:rsidR="00F15AD7" w:rsidRPr="00981A2E" w:rsidRDefault="00F15AD7" w:rsidP="00F15AD7">
      <w:pPr>
        <w:pStyle w:val="listalpha"/>
        <w:numPr>
          <w:ilvl w:val="0"/>
          <w:numId w:val="36"/>
        </w:numPr>
        <w:ind w:left="1080" w:hanging="360"/>
      </w:pPr>
      <w:r w:rsidRPr="00981A2E">
        <w:rPr>
          <w:szCs w:val="20"/>
        </w:rPr>
        <w:t xml:space="preserve">The </w:t>
      </w:r>
      <w:r w:rsidR="00B80766" w:rsidRPr="00F151A8">
        <w:rPr>
          <w:color w:val="5B9BD5" w:themeColor="accent1"/>
          <w:szCs w:val="20"/>
        </w:rPr>
        <w:t>&lt;role&gt;</w:t>
      </w:r>
      <w:r w:rsidRPr="00981A2E">
        <w:rPr>
          <w:szCs w:val="20"/>
        </w:rPr>
        <w:t>, or designee of, remediate identified vulnerabilities within 30 days of discovery</w:t>
      </w:r>
      <w:r w:rsidR="00B80766">
        <w:rPr>
          <w:szCs w:val="20"/>
        </w:rPr>
        <w:t xml:space="preserve">. </w:t>
      </w:r>
      <w:r w:rsidR="00B80766" w:rsidRPr="00B80766">
        <w:rPr>
          <w:szCs w:val="20"/>
        </w:rPr>
        <w:t xml:space="preserve">All other findings are managed and maintained through the continuous monitoring process, in conjunction with the </w:t>
      </w:r>
      <w:r w:rsidR="00B80766" w:rsidRPr="00B80766">
        <w:rPr>
          <w:color w:val="5B9BD5" w:themeColor="accent1"/>
          <w:szCs w:val="20"/>
        </w:rPr>
        <w:t>&lt;FSO&gt;</w:t>
      </w:r>
      <w:r w:rsidR="00B80766" w:rsidRPr="00B80766">
        <w:rPr>
          <w:szCs w:val="20"/>
        </w:rPr>
        <w:t xml:space="preserve"> and </w:t>
      </w:r>
      <w:r w:rsidR="00B80766" w:rsidRPr="00B80766">
        <w:rPr>
          <w:color w:val="5B9BD5" w:themeColor="accent1"/>
          <w:szCs w:val="20"/>
        </w:rPr>
        <w:t>&lt;HR&gt;</w:t>
      </w:r>
      <w:r w:rsidR="00B80766" w:rsidRPr="00B80766">
        <w:rPr>
          <w:szCs w:val="20"/>
        </w:rPr>
        <w:t>.</w:t>
      </w:r>
    </w:p>
    <w:p w14:paraId="4118C0C2" w14:textId="15F24672" w:rsidR="00F15AD7" w:rsidRPr="00981A2E" w:rsidRDefault="00F15AD7" w:rsidP="00F15AD7">
      <w:pPr>
        <w:pStyle w:val="ListParagraph"/>
        <w:numPr>
          <w:ilvl w:val="0"/>
          <w:numId w:val="43"/>
        </w:numPr>
        <w:ind w:left="1440" w:hanging="360"/>
        <w:rPr>
          <w:rFonts w:cs="Arial"/>
          <w:szCs w:val="20"/>
        </w:rPr>
      </w:pPr>
      <w:r w:rsidRPr="00981A2E">
        <w:rPr>
          <w:rFonts w:cs="Arial"/>
          <w:szCs w:val="20"/>
        </w:rPr>
        <w:t xml:space="preserve">The </w:t>
      </w:r>
      <w:r w:rsidR="00B80766" w:rsidRPr="00F151A8">
        <w:rPr>
          <w:color w:val="5B9BD5" w:themeColor="accent1"/>
          <w:szCs w:val="20"/>
        </w:rPr>
        <w:t>&lt;role&gt;</w:t>
      </w:r>
      <w:r w:rsidRPr="00981A2E">
        <w:rPr>
          <w:rFonts w:cs="Arial"/>
          <w:szCs w:val="20"/>
        </w:rPr>
        <w:t xml:space="preserve"> creates a prioritized list based on the risk assessment of the vulnerabilities to be fixed and records the status of the actions taken or reasoning of action not taken. </w:t>
      </w:r>
    </w:p>
    <w:p w14:paraId="6DA7A079" w14:textId="043AC7D1" w:rsidR="00F15AD7" w:rsidRPr="00981A2E" w:rsidRDefault="00F15AD7" w:rsidP="00F15AD7">
      <w:pPr>
        <w:pStyle w:val="ListParagraph"/>
        <w:numPr>
          <w:ilvl w:val="0"/>
          <w:numId w:val="43"/>
        </w:numPr>
        <w:ind w:left="1440" w:hanging="360"/>
        <w:rPr>
          <w:rFonts w:cs="Arial"/>
          <w:szCs w:val="20"/>
        </w:rPr>
      </w:pPr>
      <w:r w:rsidRPr="00981A2E">
        <w:rPr>
          <w:rFonts w:cs="Arial"/>
          <w:szCs w:val="20"/>
        </w:rPr>
        <w:t>The</w:t>
      </w:r>
      <w:r w:rsidRPr="00B80766">
        <w:rPr>
          <w:rFonts w:cs="Arial"/>
          <w:color w:val="5B9BD5" w:themeColor="accent1"/>
          <w:szCs w:val="20"/>
        </w:rPr>
        <w:t xml:space="preserve"> </w:t>
      </w:r>
      <w:r w:rsidR="00B80766" w:rsidRPr="00B80766">
        <w:rPr>
          <w:color w:val="5B9BD5" w:themeColor="accent1"/>
          <w:szCs w:val="20"/>
        </w:rPr>
        <w:t xml:space="preserve">&lt;role&gt; </w:t>
      </w:r>
      <w:r w:rsidR="00BF17D9" w:rsidRPr="00B80766">
        <w:rPr>
          <w:color w:val="5B9BD5" w:themeColor="accent1"/>
          <w:szCs w:val="20"/>
        </w:rPr>
        <w:t xml:space="preserve">and &lt;role&gt; </w:t>
      </w:r>
      <w:r w:rsidRPr="00981A2E">
        <w:rPr>
          <w:rFonts w:cs="Arial"/>
          <w:szCs w:val="20"/>
        </w:rPr>
        <w:t xml:space="preserve">analyzes vulnerability scan reports to determine whether reported vulnerabilities apply to the system (e.g., ensuring identified vulnerabilities are not false positives). </w:t>
      </w:r>
    </w:p>
    <w:p w14:paraId="52C44588" w14:textId="11B2678A" w:rsidR="00F15AD7" w:rsidRPr="00981A2E" w:rsidRDefault="00F15AD7" w:rsidP="00F15AD7">
      <w:pPr>
        <w:pStyle w:val="ListParagraph"/>
        <w:numPr>
          <w:ilvl w:val="0"/>
          <w:numId w:val="43"/>
        </w:numPr>
        <w:ind w:left="1440" w:hanging="360"/>
        <w:rPr>
          <w:rFonts w:cs="Arial"/>
          <w:szCs w:val="20"/>
        </w:rPr>
      </w:pPr>
      <w:r w:rsidRPr="00981A2E">
        <w:rPr>
          <w:rFonts w:cs="Arial"/>
          <w:szCs w:val="20"/>
        </w:rPr>
        <w:t xml:space="preserve">The </w:t>
      </w:r>
      <w:r w:rsidR="00B80766" w:rsidRPr="00B80766">
        <w:rPr>
          <w:color w:val="5B9BD5" w:themeColor="accent1"/>
          <w:szCs w:val="20"/>
        </w:rPr>
        <w:t xml:space="preserve">&lt;role&gt; </w:t>
      </w:r>
      <w:r w:rsidR="00BF17D9" w:rsidRPr="00B80766">
        <w:rPr>
          <w:color w:val="5B9BD5" w:themeColor="accent1"/>
          <w:szCs w:val="20"/>
        </w:rPr>
        <w:t xml:space="preserve">and &lt;role&gt; </w:t>
      </w:r>
      <w:r w:rsidRPr="00981A2E">
        <w:rPr>
          <w:rFonts w:cs="Arial"/>
          <w:szCs w:val="20"/>
        </w:rPr>
        <w:t xml:space="preserve">attempts to discern what information about the system is discoverable by adversaries, documents the information, determines associated risk, and takes corrective action to mitigate the findings. </w:t>
      </w:r>
    </w:p>
    <w:p w14:paraId="4EAC4ABF" w14:textId="214B717F" w:rsidR="00F15AD7" w:rsidRPr="00981A2E" w:rsidRDefault="00F15AD7" w:rsidP="00F15AD7">
      <w:pPr>
        <w:pStyle w:val="ListParagraph"/>
        <w:numPr>
          <w:ilvl w:val="0"/>
          <w:numId w:val="43"/>
        </w:numPr>
        <w:ind w:left="1440" w:hanging="360"/>
        <w:rPr>
          <w:rFonts w:cs="Arial"/>
          <w:szCs w:val="20"/>
        </w:rPr>
      </w:pPr>
      <w:r w:rsidRPr="00981A2E">
        <w:rPr>
          <w:rFonts w:cs="Arial"/>
          <w:szCs w:val="20"/>
        </w:rPr>
        <w:t xml:space="preserve">Vulnerability scan results are reported to the </w:t>
      </w:r>
      <w:r w:rsidR="00B80766" w:rsidRPr="00F151A8">
        <w:rPr>
          <w:color w:val="5B9BD5" w:themeColor="accent1"/>
          <w:szCs w:val="20"/>
        </w:rPr>
        <w:t>&lt;role&gt;</w:t>
      </w:r>
      <w:r w:rsidRPr="00981A2E">
        <w:rPr>
          <w:rFonts w:cs="Arial"/>
          <w:szCs w:val="20"/>
        </w:rPr>
        <w:t xml:space="preserve">, who shares information obtained from the vulnerability scanning process with the </w:t>
      </w:r>
      <w:r w:rsidR="00B80766" w:rsidRPr="00B80766">
        <w:rPr>
          <w:rFonts w:cs="Arial"/>
          <w:color w:val="5B9BD5" w:themeColor="accent1"/>
          <w:szCs w:val="20"/>
        </w:rPr>
        <w:t>&lt;</w:t>
      </w:r>
      <w:r w:rsidRPr="00B80766">
        <w:rPr>
          <w:rFonts w:cs="Arial"/>
          <w:color w:val="5B9BD5" w:themeColor="accent1"/>
          <w:szCs w:val="20"/>
        </w:rPr>
        <w:t>Security Team</w:t>
      </w:r>
      <w:r w:rsidR="00B80766" w:rsidRPr="00B80766">
        <w:rPr>
          <w:rFonts w:cs="Arial"/>
          <w:color w:val="5B9BD5" w:themeColor="accent1"/>
          <w:szCs w:val="20"/>
        </w:rPr>
        <w:t>&gt;</w:t>
      </w:r>
      <w:r w:rsidRPr="00B80766">
        <w:rPr>
          <w:rFonts w:cs="Arial"/>
          <w:color w:val="5B9BD5" w:themeColor="accent1"/>
          <w:szCs w:val="20"/>
        </w:rPr>
        <w:t xml:space="preserve"> </w:t>
      </w:r>
      <w:r w:rsidRPr="00981A2E">
        <w:rPr>
          <w:rFonts w:cs="Arial"/>
          <w:szCs w:val="20"/>
        </w:rPr>
        <w:t xml:space="preserve">to help eliminate similar vulnerabilities in other Information Systems. Information sharing is done at the discretion of the </w:t>
      </w:r>
      <w:r w:rsidR="00B80766" w:rsidRPr="00B80766">
        <w:rPr>
          <w:rFonts w:cs="Arial"/>
          <w:color w:val="5B9BD5" w:themeColor="accent1"/>
          <w:szCs w:val="20"/>
        </w:rPr>
        <w:t xml:space="preserve">&lt;Security Team&gt; </w:t>
      </w:r>
      <w:r w:rsidRPr="00981A2E">
        <w:rPr>
          <w:rFonts w:cs="Arial"/>
          <w:szCs w:val="20"/>
        </w:rPr>
        <w:t xml:space="preserve">using secured means of communication. </w:t>
      </w:r>
    </w:p>
    <w:p w14:paraId="42BC6125" w14:textId="77777777" w:rsidR="004E357D" w:rsidRPr="00981A2E" w:rsidRDefault="004E357D" w:rsidP="00820646">
      <w:pPr>
        <w:spacing w:before="120"/>
        <w:rPr>
          <w:rFonts w:cs="Arial"/>
          <w:b/>
          <w:sz w:val="32"/>
          <w:szCs w:val="32"/>
        </w:rPr>
      </w:pPr>
    </w:p>
    <w:p w14:paraId="4FE7A786" w14:textId="77777777" w:rsidR="008536D6" w:rsidRPr="00981A2E" w:rsidRDefault="008536D6" w:rsidP="00820646">
      <w:pPr>
        <w:spacing w:before="120"/>
        <w:rPr>
          <w:rFonts w:cs="Arial"/>
          <w:b/>
          <w:sz w:val="32"/>
          <w:szCs w:val="32"/>
        </w:rPr>
      </w:pPr>
      <w:r w:rsidRPr="00981A2E">
        <w:rPr>
          <w:rFonts w:cs="Arial"/>
          <w:b/>
          <w:sz w:val="32"/>
          <w:szCs w:val="32"/>
        </w:rPr>
        <w:t>Roles and Responsibilit</w:t>
      </w:r>
      <w:r w:rsidR="00135554" w:rsidRPr="00981A2E">
        <w:rPr>
          <w:rFonts w:cs="Arial"/>
          <w:b/>
          <w:sz w:val="32"/>
          <w:szCs w:val="32"/>
        </w:rPr>
        <w:t>ies</w:t>
      </w:r>
      <w:r w:rsidRPr="00981A2E">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981A2E" w14:paraId="0BB5A750" w14:textId="77777777" w:rsidTr="001801E1">
        <w:tc>
          <w:tcPr>
            <w:tcW w:w="2425" w:type="dxa"/>
            <w:shd w:val="clear" w:color="auto" w:fill="BDD6EE" w:themeFill="accent1" w:themeFillTint="66"/>
          </w:tcPr>
          <w:p w14:paraId="0512ACC7" w14:textId="77777777" w:rsidR="0022352C" w:rsidRPr="00981A2E" w:rsidRDefault="0022352C" w:rsidP="000F4C4F">
            <w:pPr>
              <w:rPr>
                <w:rFonts w:cs="Arial"/>
                <w:b/>
                <w:szCs w:val="20"/>
              </w:rPr>
            </w:pPr>
            <w:r w:rsidRPr="00981A2E">
              <w:rPr>
                <w:rFonts w:cs="Arial"/>
                <w:b/>
                <w:szCs w:val="20"/>
              </w:rPr>
              <w:t>Role</w:t>
            </w:r>
          </w:p>
        </w:tc>
        <w:tc>
          <w:tcPr>
            <w:tcW w:w="4500" w:type="dxa"/>
            <w:shd w:val="clear" w:color="auto" w:fill="BDD6EE" w:themeFill="accent1" w:themeFillTint="66"/>
          </w:tcPr>
          <w:p w14:paraId="387B13C1" w14:textId="77777777" w:rsidR="0022352C" w:rsidRPr="00981A2E" w:rsidRDefault="0022352C" w:rsidP="000F4C4F">
            <w:pPr>
              <w:rPr>
                <w:rFonts w:cs="Arial"/>
                <w:b/>
                <w:szCs w:val="20"/>
              </w:rPr>
            </w:pPr>
            <w:r w:rsidRPr="00981A2E">
              <w:rPr>
                <w:rFonts w:cs="Arial"/>
                <w:b/>
                <w:szCs w:val="20"/>
              </w:rPr>
              <w:t>Responsibilities</w:t>
            </w:r>
          </w:p>
        </w:tc>
        <w:tc>
          <w:tcPr>
            <w:tcW w:w="2880" w:type="dxa"/>
            <w:shd w:val="clear" w:color="auto" w:fill="BDD6EE" w:themeFill="accent1" w:themeFillTint="66"/>
          </w:tcPr>
          <w:p w14:paraId="64B19533" w14:textId="77777777" w:rsidR="0022352C" w:rsidRPr="00981A2E" w:rsidRDefault="0022352C" w:rsidP="000F4C4F">
            <w:pPr>
              <w:rPr>
                <w:rFonts w:cs="Arial"/>
                <w:b/>
                <w:szCs w:val="20"/>
              </w:rPr>
            </w:pPr>
            <w:r w:rsidRPr="00981A2E">
              <w:rPr>
                <w:rFonts w:cs="Arial"/>
                <w:b/>
                <w:szCs w:val="20"/>
              </w:rPr>
              <w:t>Contact Information</w:t>
            </w:r>
          </w:p>
        </w:tc>
      </w:tr>
      <w:tr w:rsidR="0022352C" w:rsidRPr="00981A2E" w14:paraId="6C13698D" w14:textId="77777777" w:rsidTr="001801E1">
        <w:tc>
          <w:tcPr>
            <w:tcW w:w="2425" w:type="dxa"/>
          </w:tcPr>
          <w:p w14:paraId="52E05D1C" w14:textId="77777777" w:rsidR="0022352C" w:rsidRPr="00981A2E" w:rsidRDefault="0022352C" w:rsidP="000F4C4F">
            <w:pPr>
              <w:rPr>
                <w:rFonts w:cs="Arial"/>
                <w:szCs w:val="20"/>
              </w:rPr>
            </w:pPr>
          </w:p>
        </w:tc>
        <w:tc>
          <w:tcPr>
            <w:tcW w:w="4500" w:type="dxa"/>
          </w:tcPr>
          <w:p w14:paraId="0460EC18" w14:textId="77777777" w:rsidR="0022352C" w:rsidRPr="00981A2E" w:rsidRDefault="0022352C" w:rsidP="000F4C4F">
            <w:pPr>
              <w:rPr>
                <w:rFonts w:cs="Arial"/>
                <w:szCs w:val="20"/>
              </w:rPr>
            </w:pPr>
          </w:p>
        </w:tc>
        <w:tc>
          <w:tcPr>
            <w:tcW w:w="2880" w:type="dxa"/>
          </w:tcPr>
          <w:p w14:paraId="154DFDEF" w14:textId="77777777" w:rsidR="0022352C" w:rsidRPr="00981A2E" w:rsidRDefault="0022352C" w:rsidP="000F4C4F">
            <w:pPr>
              <w:rPr>
                <w:rFonts w:cs="Arial"/>
                <w:szCs w:val="20"/>
              </w:rPr>
            </w:pPr>
          </w:p>
        </w:tc>
      </w:tr>
      <w:tr w:rsidR="0022352C" w:rsidRPr="00981A2E" w14:paraId="69E0751C" w14:textId="77777777" w:rsidTr="001801E1">
        <w:tblPrEx>
          <w:tblLook w:val="04A0" w:firstRow="1" w:lastRow="0" w:firstColumn="1" w:lastColumn="0" w:noHBand="0" w:noVBand="1"/>
        </w:tblPrEx>
        <w:tc>
          <w:tcPr>
            <w:tcW w:w="2425" w:type="dxa"/>
          </w:tcPr>
          <w:p w14:paraId="3FC53B1C" w14:textId="77777777" w:rsidR="0022352C" w:rsidRPr="00981A2E" w:rsidRDefault="0022352C" w:rsidP="000F4C4F">
            <w:pPr>
              <w:rPr>
                <w:rFonts w:cs="Arial"/>
                <w:szCs w:val="20"/>
              </w:rPr>
            </w:pPr>
          </w:p>
        </w:tc>
        <w:tc>
          <w:tcPr>
            <w:tcW w:w="4500" w:type="dxa"/>
          </w:tcPr>
          <w:p w14:paraId="0C7988CD" w14:textId="77777777" w:rsidR="0022352C" w:rsidRPr="00981A2E" w:rsidRDefault="0022352C" w:rsidP="000F4C4F">
            <w:pPr>
              <w:rPr>
                <w:rFonts w:cs="Arial"/>
                <w:szCs w:val="20"/>
              </w:rPr>
            </w:pPr>
          </w:p>
        </w:tc>
        <w:tc>
          <w:tcPr>
            <w:tcW w:w="2880" w:type="dxa"/>
          </w:tcPr>
          <w:p w14:paraId="2D81DBF8" w14:textId="77777777" w:rsidR="0022352C" w:rsidRPr="00981A2E" w:rsidRDefault="0022352C" w:rsidP="000F4C4F">
            <w:pPr>
              <w:rPr>
                <w:rFonts w:cs="Arial"/>
                <w:szCs w:val="20"/>
              </w:rPr>
            </w:pPr>
          </w:p>
        </w:tc>
      </w:tr>
    </w:tbl>
    <w:p w14:paraId="62F99FF7" w14:textId="77777777" w:rsidR="00B502A4" w:rsidRPr="00981A2E" w:rsidRDefault="00B502A4" w:rsidP="007F2229">
      <w:pPr>
        <w:pStyle w:val="Heading1"/>
      </w:pPr>
      <w:r w:rsidRPr="00981A2E">
        <w:t>Non-Compliance</w:t>
      </w:r>
    </w:p>
    <w:p w14:paraId="1D7ABD0B" w14:textId="4C62A204" w:rsidR="00AA6841" w:rsidRPr="00981A2E" w:rsidRDefault="00AA6841" w:rsidP="008564AC">
      <w:pPr>
        <w:spacing w:before="20" w:after="20"/>
        <w:rPr>
          <w:rFonts w:cs="Arial"/>
          <w:color w:val="000000" w:themeColor="text1"/>
        </w:rPr>
      </w:pPr>
      <w:r w:rsidRPr="00981A2E">
        <w:rPr>
          <w:rFonts w:cs="Arial"/>
          <w:color w:val="000000" w:themeColor="text1"/>
        </w:rPr>
        <w:t xml:space="preserve">Violations of this policy will be treated like other allegations of wrongdoing at </w:t>
      </w:r>
      <w:r w:rsidR="00C759BC">
        <w:rPr>
          <w:rFonts w:cs="Arial"/>
        </w:rPr>
        <w:t>Applied Information Sciences</w:t>
      </w:r>
      <w:r w:rsidR="0022352C" w:rsidRPr="00981A2E">
        <w:rPr>
          <w:rFonts w:cs="Arial"/>
        </w:rPr>
        <w:t>.</w:t>
      </w:r>
      <w:r w:rsidR="00FD06F1" w:rsidRPr="00981A2E">
        <w:rPr>
          <w:rFonts w:cs="Arial"/>
        </w:rPr>
        <w:t xml:space="preserve"> </w:t>
      </w:r>
      <w:r w:rsidRPr="00981A2E">
        <w:rPr>
          <w:rFonts w:cs="Arial"/>
          <w:color w:val="000000" w:themeColor="text1"/>
        </w:rPr>
        <w:t>Allegations of misconduct will be adjudicated according to established procedures. Sanctions for non-compliance may include, but are not limited to, one or more of the following:</w:t>
      </w:r>
    </w:p>
    <w:p w14:paraId="08B32192" w14:textId="14F020C0" w:rsidR="00AA6841" w:rsidRPr="00981A2E" w:rsidRDefault="00AA6841" w:rsidP="008564AC">
      <w:pPr>
        <w:pStyle w:val="ListNumber2"/>
        <w:numPr>
          <w:ilvl w:val="0"/>
          <w:numId w:val="12"/>
        </w:numPr>
        <w:spacing w:before="20" w:after="20"/>
        <w:rPr>
          <w:rFonts w:cs="Arial"/>
          <w:color w:val="000000" w:themeColor="text1"/>
        </w:rPr>
      </w:pPr>
      <w:r w:rsidRPr="00981A2E">
        <w:rPr>
          <w:rFonts w:cs="Arial"/>
          <w:color w:val="000000" w:themeColor="text1"/>
        </w:rPr>
        <w:t xml:space="preserve">Disciplinary action according to applicable </w:t>
      </w:r>
      <w:r w:rsidR="00C759BC">
        <w:rPr>
          <w:rFonts w:cs="Arial"/>
        </w:rPr>
        <w:t>Applied Information Sciences</w:t>
      </w:r>
      <w:r w:rsidR="004265A5" w:rsidRPr="00981A2E">
        <w:rPr>
          <w:rFonts w:cs="Arial"/>
          <w:color w:val="000000" w:themeColor="text1"/>
        </w:rPr>
        <w:t xml:space="preserve"> </w:t>
      </w:r>
      <w:proofErr w:type="gramStart"/>
      <w:r w:rsidRPr="00981A2E">
        <w:rPr>
          <w:rFonts w:cs="Arial"/>
          <w:color w:val="000000" w:themeColor="text1"/>
        </w:rPr>
        <w:t>policies;</w:t>
      </w:r>
      <w:proofErr w:type="gramEnd"/>
      <w:r w:rsidRPr="00981A2E">
        <w:rPr>
          <w:rFonts w:cs="Arial"/>
          <w:color w:val="000000" w:themeColor="text1"/>
        </w:rPr>
        <w:t xml:space="preserve"> </w:t>
      </w:r>
    </w:p>
    <w:p w14:paraId="5B1B97F5" w14:textId="77777777" w:rsidR="00AA6841" w:rsidRPr="00981A2E" w:rsidRDefault="00AA6841" w:rsidP="008564AC">
      <w:pPr>
        <w:pStyle w:val="ListNumber2"/>
        <w:numPr>
          <w:ilvl w:val="0"/>
          <w:numId w:val="12"/>
        </w:numPr>
        <w:spacing w:before="20" w:after="20"/>
        <w:rPr>
          <w:rFonts w:cs="Arial"/>
          <w:color w:val="000000" w:themeColor="text1"/>
        </w:rPr>
      </w:pPr>
      <w:r w:rsidRPr="00981A2E">
        <w:rPr>
          <w:rFonts w:cs="Arial"/>
          <w:color w:val="000000" w:themeColor="text1"/>
        </w:rPr>
        <w:t>Termination of employment; and/or</w:t>
      </w:r>
    </w:p>
    <w:p w14:paraId="4CA17B81" w14:textId="77777777" w:rsidR="00AA6841" w:rsidRPr="00981A2E" w:rsidRDefault="00AA6841" w:rsidP="008564AC">
      <w:pPr>
        <w:pStyle w:val="ListNumber2"/>
        <w:numPr>
          <w:ilvl w:val="0"/>
          <w:numId w:val="12"/>
        </w:numPr>
        <w:spacing w:before="20" w:after="20"/>
        <w:rPr>
          <w:rFonts w:cs="Arial"/>
          <w:color w:val="000000" w:themeColor="text1"/>
        </w:rPr>
      </w:pPr>
      <w:r w:rsidRPr="00981A2E">
        <w:rPr>
          <w:rFonts w:cs="Arial"/>
          <w:color w:val="000000" w:themeColor="text1"/>
        </w:rPr>
        <w:t>Legal action according to applicable laws and contractual agreements.</w:t>
      </w:r>
    </w:p>
    <w:p w14:paraId="6A0BD41C" w14:textId="77777777" w:rsidR="00B502A4" w:rsidRPr="00981A2E" w:rsidRDefault="00B502A4" w:rsidP="007F2229">
      <w:pPr>
        <w:pStyle w:val="Heading1"/>
      </w:pPr>
      <w:r w:rsidRPr="00981A2E">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81A2E" w14:paraId="725EF09E" w14:textId="77777777" w:rsidTr="008B333E">
        <w:tc>
          <w:tcPr>
            <w:tcW w:w="1778" w:type="dxa"/>
            <w:shd w:val="clear" w:color="auto" w:fill="BDD6EE" w:themeFill="accent1" w:themeFillTint="66"/>
          </w:tcPr>
          <w:p w14:paraId="62D5249D" w14:textId="77777777" w:rsidR="008B333E" w:rsidRPr="00981A2E" w:rsidRDefault="008B333E" w:rsidP="008B333E">
            <w:pPr>
              <w:jc w:val="center"/>
              <w:rPr>
                <w:rFonts w:cs="Arial"/>
                <w:b/>
                <w:bCs/>
              </w:rPr>
            </w:pPr>
            <w:r w:rsidRPr="00981A2E">
              <w:rPr>
                <w:rFonts w:cs="Arial"/>
                <w:b/>
                <w:bCs/>
              </w:rPr>
              <w:t>Version ID</w:t>
            </w:r>
          </w:p>
        </w:tc>
        <w:tc>
          <w:tcPr>
            <w:tcW w:w="1817" w:type="dxa"/>
            <w:shd w:val="clear" w:color="auto" w:fill="BDD6EE" w:themeFill="accent1" w:themeFillTint="66"/>
          </w:tcPr>
          <w:p w14:paraId="25EA9133" w14:textId="77777777" w:rsidR="008B333E" w:rsidRPr="00981A2E" w:rsidRDefault="008B333E" w:rsidP="008B333E">
            <w:pPr>
              <w:jc w:val="center"/>
              <w:rPr>
                <w:rFonts w:cs="Arial"/>
                <w:b/>
                <w:bCs/>
              </w:rPr>
            </w:pPr>
            <w:r w:rsidRPr="00981A2E">
              <w:rPr>
                <w:rFonts w:cs="Arial"/>
                <w:b/>
                <w:bCs/>
              </w:rPr>
              <w:t>Date of Change</w:t>
            </w:r>
          </w:p>
        </w:tc>
        <w:tc>
          <w:tcPr>
            <w:tcW w:w="3946" w:type="dxa"/>
            <w:shd w:val="clear" w:color="auto" w:fill="BDD6EE" w:themeFill="accent1" w:themeFillTint="66"/>
          </w:tcPr>
          <w:p w14:paraId="32D1162A" w14:textId="77777777" w:rsidR="008B333E" w:rsidRPr="00981A2E" w:rsidRDefault="008B333E" w:rsidP="008B333E">
            <w:pPr>
              <w:jc w:val="center"/>
              <w:rPr>
                <w:rFonts w:cs="Arial"/>
                <w:b/>
                <w:bCs/>
              </w:rPr>
            </w:pPr>
            <w:r w:rsidRPr="00981A2E">
              <w:rPr>
                <w:rFonts w:cs="Arial"/>
                <w:b/>
                <w:bCs/>
              </w:rPr>
              <w:t>Author</w:t>
            </w:r>
          </w:p>
        </w:tc>
        <w:tc>
          <w:tcPr>
            <w:tcW w:w="2523" w:type="dxa"/>
            <w:shd w:val="clear" w:color="auto" w:fill="BDD6EE" w:themeFill="accent1" w:themeFillTint="66"/>
          </w:tcPr>
          <w:p w14:paraId="1A4C0B6C" w14:textId="77777777" w:rsidR="008B333E" w:rsidRPr="00981A2E" w:rsidRDefault="008B333E" w:rsidP="008B333E">
            <w:pPr>
              <w:jc w:val="center"/>
              <w:rPr>
                <w:rFonts w:cs="Arial"/>
                <w:b/>
                <w:bCs/>
              </w:rPr>
            </w:pPr>
            <w:r w:rsidRPr="00981A2E">
              <w:rPr>
                <w:rFonts w:cs="Arial"/>
                <w:b/>
                <w:bCs/>
              </w:rPr>
              <w:t>Rationale</w:t>
            </w:r>
          </w:p>
        </w:tc>
      </w:tr>
      <w:tr w:rsidR="00BF17D9" w:rsidRPr="00981A2E" w14:paraId="5772E515" w14:textId="77777777" w:rsidTr="008B333E">
        <w:tc>
          <w:tcPr>
            <w:tcW w:w="1778" w:type="dxa"/>
            <w:shd w:val="clear" w:color="auto" w:fill="auto"/>
          </w:tcPr>
          <w:p w14:paraId="3F41DB0E" w14:textId="286E3C0C" w:rsidR="00BF17D9" w:rsidRPr="00981A2E" w:rsidRDefault="00BF17D9" w:rsidP="00BF17D9">
            <w:pPr>
              <w:jc w:val="center"/>
              <w:rPr>
                <w:rFonts w:cs="Arial"/>
              </w:rPr>
            </w:pPr>
            <w:r>
              <w:rPr>
                <w:rFonts w:cs="Arial"/>
              </w:rPr>
              <w:t>V.01</w:t>
            </w:r>
          </w:p>
        </w:tc>
        <w:tc>
          <w:tcPr>
            <w:tcW w:w="1817" w:type="dxa"/>
            <w:shd w:val="clear" w:color="auto" w:fill="auto"/>
          </w:tcPr>
          <w:p w14:paraId="5C7D7316" w14:textId="32DB2FA7" w:rsidR="00BF17D9" w:rsidRPr="00981A2E" w:rsidRDefault="00B80766" w:rsidP="00BF17D9">
            <w:pPr>
              <w:jc w:val="center"/>
              <w:rPr>
                <w:rFonts w:cs="Arial"/>
                <w:highlight w:val="yellow"/>
              </w:rPr>
            </w:pPr>
            <w:r>
              <w:rPr>
                <w:rFonts w:cs="Arial"/>
              </w:rPr>
              <w:t>11/28</w:t>
            </w:r>
            <w:r w:rsidR="00BF17D9">
              <w:rPr>
                <w:rFonts w:cs="Arial"/>
              </w:rPr>
              <w:t>/2022</w:t>
            </w:r>
          </w:p>
        </w:tc>
        <w:tc>
          <w:tcPr>
            <w:tcW w:w="3946" w:type="dxa"/>
            <w:shd w:val="clear" w:color="auto" w:fill="auto"/>
          </w:tcPr>
          <w:p w14:paraId="53B50C60" w14:textId="00E99FF2" w:rsidR="00BF17D9" w:rsidRPr="00981A2E" w:rsidRDefault="00BF17D9" w:rsidP="00BF17D9">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63A8A29A" w14:textId="1DA9B1B3" w:rsidR="00BF17D9" w:rsidRPr="00981A2E" w:rsidRDefault="00BF17D9" w:rsidP="00BF17D9">
            <w:pPr>
              <w:jc w:val="center"/>
              <w:rPr>
                <w:rFonts w:cs="Arial"/>
              </w:rPr>
            </w:pPr>
            <w:r>
              <w:rPr>
                <w:rFonts w:cs="Arial"/>
              </w:rPr>
              <w:t>Initial draft</w:t>
            </w:r>
          </w:p>
        </w:tc>
      </w:tr>
      <w:tr w:rsidR="008B333E" w:rsidRPr="00981A2E" w14:paraId="0524B682" w14:textId="77777777" w:rsidTr="008B333E">
        <w:tc>
          <w:tcPr>
            <w:tcW w:w="1778" w:type="dxa"/>
            <w:shd w:val="clear" w:color="auto" w:fill="auto"/>
          </w:tcPr>
          <w:p w14:paraId="6DCB291F" w14:textId="77777777" w:rsidR="008B333E" w:rsidRPr="00981A2E" w:rsidRDefault="008B333E" w:rsidP="00D05BBD">
            <w:pPr>
              <w:rPr>
                <w:rFonts w:cs="Arial"/>
              </w:rPr>
            </w:pPr>
          </w:p>
        </w:tc>
        <w:tc>
          <w:tcPr>
            <w:tcW w:w="1817" w:type="dxa"/>
            <w:shd w:val="clear" w:color="auto" w:fill="auto"/>
          </w:tcPr>
          <w:p w14:paraId="25F589F1" w14:textId="77777777" w:rsidR="008B333E" w:rsidRPr="00981A2E" w:rsidRDefault="008B333E" w:rsidP="00D05BBD">
            <w:pPr>
              <w:rPr>
                <w:rFonts w:cs="Arial"/>
              </w:rPr>
            </w:pPr>
          </w:p>
        </w:tc>
        <w:tc>
          <w:tcPr>
            <w:tcW w:w="3946" w:type="dxa"/>
            <w:shd w:val="clear" w:color="auto" w:fill="auto"/>
          </w:tcPr>
          <w:p w14:paraId="57B9A9CE" w14:textId="77777777" w:rsidR="008B333E" w:rsidRPr="00981A2E" w:rsidRDefault="008B333E" w:rsidP="00D05BBD">
            <w:pPr>
              <w:rPr>
                <w:rFonts w:cs="Arial"/>
              </w:rPr>
            </w:pPr>
          </w:p>
        </w:tc>
        <w:tc>
          <w:tcPr>
            <w:tcW w:w="2523" w:type="dxa"/>
            <w:shd w:val="clear" w:color="auto" w:fill="auto"/>
          </w:tcPr>
          <w:p w14:paraId="08B43A14" w14:textId="77777777" w:rsidR="008B333E" w:rsidRPr="00981A2E" w:rsidRDefault="008B333E" w:rsidP="00D05BBD">
            <w:pPr>
              <w:rPr>
                <w:rFonts w:cs="Arial"/>
              </w:rPr>
            </w:pPr>
          </w:p>
        </w:tc>
      </w:tr>
      <w:tr w:rsidR="008B333E" w:rsidRPr="00981A2E" w14:paraId="4A666292" w14:textId="77777777" w:rsidTr="008B333E">
        <w:tc>
          <w:tcPr>
            <w:tcW w:w="1778" w:type="dxa"/>
            <w:shd w:val="clear" w:color="auto" w:fill="auto"/>
          </w:tcPr>
          <w:p w14:paraId="6C7A5744" w14:textId="77777777" w:rsidR="008B333E" w:rsidRPr="00981A2E" w:rsidRDefault="008B333E" w:rsidP="00D05BBD">
            <w:pPr>
              <w:rPr>
                <w:rFonts w:cs="Arial"/>
              </w:rPr>
            </w:pPr>
          </w:p>
        </w:tc>
        <w:tc>
          <w:tcPr>
            <w:tcW w:w="1817" w:type="dxa"/>
            <w:shd w:val="clear" w:color="auto" w:fill="auto"/>
          </w:tcPr>
          <w:p w14:paraId="2C72B4D4" w14:textId="77777777" w:rsidR="008B333E" w:rsidRPr="00981A2E" w:rsidRDefault="008B333E" w:rsidP="00D05BBD">
            <w:pPr>
              <w:rPr>
                <w:rFonts w:cs="Arial"/>
              </w:rPr>
            </w:pPr>
          </w:p>
        </w:tc>
        <w:tc>
          <w:tcPr>
            <w:tcW w:w="3946" w:type="dxa"/>
            <w:shd w:val="clear" w:color="auto" w:fill="auto"/>
          </w:tcPr>
          <w:p w14:paraId="478FFCDC" w14:textId="77777777" w:rsidR="008B333E" w:rsidRPr="00981A2E" w:rsidRDefault="008B333E" w:rsidP="00D05BBD">
            <w:pPr>
              <w:rPr>
                <w:rFonts w:cs="Arial"/>
              </w:rPr>
            </w:pPr>
          </w:p>
        </w:tc>
        <w:tc>
          <w:tcPr>
            <w:tcW w:w="2523" w:type="dxa"/>
            <w:shd w:val="clear" w:color="auto" w:fill="auto"/>
          </w:tcPr>
          <w:p w14:paraId="79E46793" w14:textId="77777777" w:rsidR="008B333E" w:rsidRPr="00981A2E" w:rsidRDefault="008B333E" w:rsidP="00D05BBD">
            <w:pPr>
              <w:rPr>
                <w:rFonts w:cs="Arial"/>
              </w:rPr>
            </w:pPr>
          </w:p>
        </w:tc>
      </w:tr>
      <w:tr w:rsidR="008B333E" w:rsidRPr="00981A2E" w14:paraId="3BDCCBE4" w14:textId="77777777" w:rsidTr="008B333E">
        <w:tc>
          <w:tcPr>
            <w:tcW w:w="1778" w:type="dxa"/>
            <w:shd w:val="clear" w:color="auto" w:fill="auto"/>
          </w:tcPr>
          <w:p w14:paraId="54E051BB" w14:textId="77777777" w:rsidR="008B333E" w:rsidRPr="00981A2E" w:rsidRDefault="008B333E" w:rsidP="00D05BBD">
            <w:pPr>
              <w:rPr>
                <w:rFonts w:cs="Arial"/>
              </w:rPr>
            </w:pPr>
          </w:p>
        </w:tc>
        <w:tc>
          <w:tcPr>
            <w:tcW w:w="1817" w:type="dxa"/>
            <w:shd w:val="clear" w:color="auto" w:fill="auto"/>
          </w:tcPr>
          <w:p w14:paraId="3CAC52D8" w14:textId="77777777" w:rsidR="008B333E" w:rsidRPr="00981A2E" w:rsidRDefault="008B333E" w:rsidP="00D05BBD">
            <w:pPr>
              <w:rPr>
                <w:rFonts w:cs="Arial"/>
              </w:rPr>
            </w:pPr>
          </w:p>
        </w:tc>
        <w:tc>
          <w:tcPr>
            <w:tcW w:w="3946" w:type="dxa"/>
            <w:shd w:val="clear" w:color="auto" w:fill="auto"/>
          </w:tcPr>
          <w:p w14:paraId="39F2EF20" w14:textId="77777777" w:rsidR="008B333E" w:rsidRPr="00981A2E" w:rsidRDefault="008B333E" w:rsidP="00D05BBD">
            <w:pPr>
              <w:rPr>
                <w:rFonts w:cs="Arial"/>
              </w:rPr>
            </w:pPr>
          </w:p>
        </w:tc>
        <w:tc>
          <w:tcPr>
            <w:tcW w:w="2523" w:type="dxa"/>
            <w:shd w:val="clear" w:color="auto" w:fill="auto"/>
          </w:tcPr>
          <w:p w14:paraId="37CC837B" w14:textId="77777777" w:rsidR="008B333E" w:rsidRPr="00981A2E" w:rsidRDefault="008B333E" w:rsidP="00D05BBD">
            <w:pPr>
              <w:rPr>
                <w:rFonts w:cs="Arial"/>
              </w:rPr>
            </w:pPr>
          </w:p>
        </w:tc>
      </w:tr>
      <w:tr w:rsidR="008B333E" w:rsidRPr="00981A2E" w14:paraId="576E9250" w14:textId="77777777" w:rsidTr="008B333E">
        <w:tc>
          <w:tcPr>
            <w:tcW w:w="1778" w:type="dxa"/>
            <w:shd w:val="clear" w:color="auto" w:fill="auto"/>
          </w:tcPr>
          <w:p w14:paraId="2086CB3D" w14:textId="77777777" w:rsidR="008B333E" w:rsidRPr="00981A2E" w:rsidRDefault="008B333E" w:rsidP="00D05BBD">
            <w:pPr>
              <w:rPr>
                <w:rFonts w:cs="Arial"/>
              </w:rPr>
            </w:pPr>
          </w:p>
        </w:tc>
        <w:tc>
          <w:tcPr>
            <w:tcW w:w="1817" w:type="dxa"/>
            <w:shd w:val="clear" w:color="auto" w:fill="auto"/>
          </w:tcPr>
          <w:p w14:paraId="6E2F9BBB" w14:textId="77777777" w:rsidR="008B333E" w:rsidRPr="00981A2E" w:rsidRDefault="008B333E" w:rsidP="00D05BBD">
            <w:pPr>
              <w:rPr>
                <w:rFonts w:cs="Arial"/>
              </w:rPr>
            </w:pPr>
          </w:p>
        </w:tc>
        <w:tc>
          <w:tcPr>
            <w:tcW w:w="3946" w:type="dxa"/>
            <w:shd w:val="clear" w:color="auto" w:fill="auto"/>
          </w:tcPr>
          <w:p w14:paraId="33763418" w14:textId="77777777" w:rsidR="008B333E" w:rsidRPr="00981A2E" w:rsidRDefault="008B333E" w:rsidP="00D05BBD">
            <w:pPr>
              <w:rPr>
                <w:rFonts w:cs="Arial"/>
              </w:rPr>
            </w:pPr>
          </w:p>
        </w:tc>
        <w:tc>
          <w:tcPr>
            <w:tcW w:w="2523" w:type="dxa"/>
            <w:shd w:val="clear" w:color="auto" w:fill="auto"/>
          </w:tcPr>
          <w:p w14:paraId="58B94A91" w14:textId="77777777" w:rsidR="008B333E" w:rsidRPr="00981A2E" w:rsidRDefault="008B333E" w:rsidP="00D05BBD">
            <w:pPr>
              <w:rPr>
                <w:rFonts w:cs="Arial"/>
              </w:rPr>
            </w:pPr>
          </w:p>
        </w:tc>
      </w:tr>
    </w:tbl>
    <w:p w14:paraId="47EFE7A5" w14:textId="77777777" w:rsidR="006C19C9" w:rsidRPr="00981A2E" w:rsidRDefault="006C19C9" w:rsidP="008B4684">
      <w:pPr>
        <w:tabs>
          <w:tab w:val="left" w:pos="2865"/>
        </w:tabs>
        <w:rPr>
          <w:rFonts w:cs="Arial"/>
        </w:rPr>
      </w:pPr>
    </w:p>
    <w:sectPr w:rsidR="006C19C9" w:rsidRPr="00981A2E"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15BEB" w14:textId="77777777" w:rsidR="00691833" w:rsidRDefault="00691833">
      <w:r>
        <w:separator/>
      </w:r>
    </w:p>
  </w:endnote>
  <w:endnote w:type="continuationSeparator" w:id="0">
    <w:p w14:paraId="7578C339" w14:textId="77777777" w:rsidR="00691833" w:rsidRDefault="00691833">
      <w:r>
        <w:continuationSeparator/>
      </w:r>
    </w:p>
  </w:endnote>
  <w:endnote w:type="continuationNotice" w:id="1">
    <w:p w14:paraId="05EDB1E5" w14:textId="77777777" w:rsidR="00691833" w:rsidRDefault="006918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F69F" w14:textId="77777777" w:rsidR="008612BA" w:rsidRDefault="008612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7DA4"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4E6DF271" w14:textId="77777777" w:rsidR="004E357D" w:rsidRPr="0086408B" w:rsidRDefault="004E357D">
    <w:pPr>
      <w:pStyle w:val="Footer"/>
      <w:jc w:val="center"/>
    </w:pPr>
  </w:p>
  <w:p w14:paraId="6AFAA82C" w14:textId="77777777" w:rsidR="00C24557" w:rsidRDefault="00C24557" w:rsidP="004E357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CDE32" w14:textId="77777777" w:rsidR="008612BA" w:rsidRDefault="00861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D488E" w14:textId="77777777" w:rsidR="00691833" w:rsidRDefault="00691833">
      <w:r>
        <w:separator/>
      </w:r>
    </w:p>
  </w:footnote>
  <w:footnote w:type="continuationSeparator" w:id="0">
    <w:p w14:paraId="26A10B84" w14:textId="77777777" w:rsidR="00691833" w:rsidRDefault="00691833">
      <w:r>
        <w:continuationSeparator/>
      </w:r>
    </w:p>
  </w:footnote>
  <w:footnote w:type="continuationNotice" w:id="1">
    <w:p w14:paraId="376917E0" w14:textId="77777777" w:rsidR="00691833" w:rsidRDefault="006918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D297" w14:textId="77777777" w:rsidR="008612BA" w:rsidRDefault="008612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4F91" w14:textId="5738C3E2" w:rsidR="003331A9" w:rsidRDefault="003331A9" w:rsidP="006D629B">
    <w:pPr>
      <w:pStyle w:val="Header"/>
      <w:tabs>
        <w:tab w:val="clear" w:pos="4320"/>
        <w:tab w:val="clear" w:pos="8640"/>
        <w:tab w:val="left" w:pos="3080"/>
      </w:tabs>
    </w:pPr>
    <w:r>
      <w:drawing>
        <wp:inline xmlns:a="http://schemas.openxmlformats.org/drawingml/2006/main" xmlns:pic="http://schemas.openxmlformats.org/drawingml/2006/picture">
          <wp:extent cx="1371600" cy="505326"/>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371600" cy="505326"/>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2B805" w14:textId="77777777" w:rsidR="008612BA" w:rsidRDefault="00861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2301F97"/>
    <w:multiLevelType w:val="hybridMultilevel"/>
    <w:tmpl w:val="08A4EEC2"/>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B14B2"/>
    <w:multiLevelType w:val="hybridMultilevel"/>
    <w:tmpl w:val="50F085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103B65B1"/>
    <w:multiLevelType w:val="hybridMultilevel"/>
    <w:tmpl w:val="A816C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0D2B92"/>
    <w:multiLevelType w:val="hybridMultilevel"/>
    <w:tmpl w:val="6D9E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15:restartNumberingAfterBreak="0">
    <w:nsid w:val="1C965BA4"/>
    <w:multiLevelType w:val="hybridMultilevel"/>
    <w:tmpl w:val="F1D03EE6"/>
    <w:lvl w:ilvl="0" w:tplc="FFFFFFFF">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2B0DBD"/>
    <w:multiLevelType w:val="hybridMultilevel"/>
    <w:tmpl w:val="D0944C92"/>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394FD8"/>
    <w:multiLevelType w:val="hybridMultilevel"/>
    <w:tmpl w:val="462086EC"/>
    <w:lvl w:ilvl="0" w:tplc="04090001">
      <w:start w:val="1"/>
      <w:numFmt w:val="bullet"/>
      <w:lvlText w:val=""/>
      <w:lvlJc w:val="left"/>
      <w:rPr>
        <w:rFonts w:ascii="Symbol" w:hAnsi="Symbol" w:hint="default"/>
        <w:b w:val="0"/>
        <w:bCs w:val="0"/>
      </w:rPr>
    </w:lvl>
    <w:lvl w:ilvl="1" w:tplc="FFFFFFFF">
      <w:start w:val="1"/>
      <w:numFmt w:val="bullet"/>
      <w:lvlText w:val=""/>
      <w:lvlJc w:val="left"/>
      <w:pPr>
        <w:ind w:left="43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36D498A"/>
    <w:multiLevelType w:val="hybridMultilevel"/>
    <w:tmpl w:val="0F0C7D40"/>
    <w:lvl w:ilvl="0" w:tplc="FFFFFFFF">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97628A"/>
    <w:multiLevelType w:val="hybridMultilevel"/>
    <w:tmpl w:val="80C453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6270E12"/>
    <w:multiLevelType w:val="hybridMultilevel"/>
    <w:tmpl w:val="6862D5F6"/>
    <w:lvl w:ilvl="0" w:tplc="FFFFFFFF">
      <w:start w:val="1"/>
      <w:numFmt w:val="lowerLetter"/>
      <w:lvlText w:val="%1)"/>
      <w:lvlJc w:val="left"/>
      <w:rPr>
        <w:rFonts w:hint="default"/>
        <w:b w:val="0"/>
        <w:bCs w:val="0"/>
      </w:r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8867FF0"/>
    <w:multiLevelType w:val="hybridMultilevel"/>
    <w:tmpl w:val="DA60385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A544B7B"/>
    <w:multiLevelType w:val="hybridMultilevel"/>
    <w:tmpl w:val="04F8F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32" w15:restartNumberingAfterBreak="0">
    <w:nsid w:val="5AFE1563"/>
    <w:multiLevelType w:val="hybridMultilevel"/>
    <w:tmpl w:val="BB66E61A"/>
    <w:lvl w:ilvl="0" w:tplc="04090017">
      <w:start w:val="1"/>
      <w:numFmt w:val="lowerLetter"/>
      <w:lvlText w:val="%1)"/>
      <w:lvlJc w:val="left"/>
      <w:rPr>
        <w:rFonts w:hint="default"/>
        <w:b w:val="0"/>
        <w:bCs w:val="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CD512CC"/>
    <w:multiLevelType w:val="hybridMultilevel"/>
    <w:tmpl w:val="067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D58E8"/>
    <w:multiLevelType w:val="hybridMultilevel"/>
    <w:tmpl w:val="4B6CEB38"/>
    <w:lvl w:ilvl="0" w:tplc="FFFFFFFF">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69DD16CE"/>
    <w:multiLevelType w:val="hybridMultilevel"/>
    <w:tmpl w:val="390CE59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459181266">
    <w:abstractNumId w:val="21"/>
  </w:num>
  <w:num w:numId="2" w16cid:durableId="1556432892">
    <w:abstractNumId w:val="40"/>
  </w:num>
  <w:num w:numId="3" w16cid:durableId="1878422696">
    <w:abstractNumId w:val="25"/>
  </w:num>
  <w:num w:numId="4" w16cid:durableId="833688255">
    <w:abstractNumId w:val="10"/>
  </w:num>
  <w:num w:numId="5" w16cid:durableId="9154787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1991834">
    <w:abstractNumId w:val="0"/>
  </w:num>
  <w:num w:numId="7" w16cid:durableId="813839686">
    <w:abstractNumId w:val="31"/>
  </w:num>
  <w:num w:numId="8" w16cid:durableId="1229656367">
    <w:abstractNumId w:val="8"/>
  </w:num>
  <w:num w:numId="9" w16cid:durableId="1977710583">
    <w:abstractNumId w:val="41"/>
  </w:num>
  <w:num w:numId="10" w16cid:durableId="981272030">
    <w:abstractNumId w:val="3"/>
  </w:num>
  <w:num w:numId="11" w16cid:durableId="913710311">
    <w:abstractNumId w:val="15"/>
  </w:num>
  <w:num w:numId="12" w16cid:durableId="1580283913">
    <w:abstractNumId w:val="37"/>
  </w:num>
  <w:num w:numId="13" w16cid:durableId="801851922">
    <w:abstractNumId w:val="27"/>
  </w:num>
  <w:num w:numId="14" w16cid:durableId="1946616954">
    <w:abstractNumId w:val="35"/>
  </w:num>
  <w:num w:numId="15" w16cid:durableId="319385726">
    <w:abstractNumId w:val="42"/>
  </w:num>
  <w:num w:numId="16" w16cid:durableId="1946886260">
    <w:abstractNumId w:val="17"/>
  </w:num>
  <w:num w:numId="17" w16cid:durableId="354313067">
    <w:abstractNumId w:val="20"/>
  </w:num>
  <w:num w:numId="18" w16cid:durableId="1090783030">
    <w:abstractNumId w:val="28"/>
  </w:num>
  <w:num w:numId="19" w16cid:durableId="398330473">
    <w:abstractNumId w:val="29"/>
  </w:num>
  <w:num w:numId="20" w16cid:durableId="1240553825">
    <w:abstractNumId w:val="7"/>
  </w:num>
  <w:num w:numId="21" w16cid:durableId="424766308">
    <w:abstractNumId w:val="14"/>
  </w:num>
  <w:num w:numId="22" w16cid:durableId="1831364774">
    <w:abstractNumId w:val="36"/>
  </w:num>
  <w:num w:numId="23" w16cid:durableId="749810558">
    <w:abstractNumId w:val="16"/>
  </w:num>
  <w:num w:numId="24" w16cid:durableId="476336958">
    <w:abstractNumId w:val="18"/>
  </w:num>
  <w:num w:numId="25" w16cid:durableId="401952339">
    <w:abstractNumId w:val="39"/>
  </w:num>
  <w:num w:numId="26" w16cid:durableId="951477042">
    <w:abstractNumId w:val="30"/>
  </w:num>
  <w:num w:numId="27" w16cid:durableId="1396970133">
    <w:abstractNumId w:val="2"/>
  </w:num>
  <w:num w:numId="28" w16cid:durableId="975452425">
    <w:abstractNumId w:val="43"/>
  </w:num>
  <w:num w:numId="29" w16cid:durableId="71125217">
    <w:abstractNumId w:val="6"/>
  </w:num>
  <w:num w:numId="30" w16cid:durableId="467015840">
    <w:abstractNumId w:val="26"/>
  </w:num>
  <w:num w:numId="31" w16cid:durableId="888808482">
    <w:abstractNumId w:val="38"/>
  </w:num>
  <w:num w:numId="32" w16cid:durableId="1386610938">
    <w:abstractNumId w:val="11"/>
  </w:num>
  <w:num w:numId="33" w16cid:durableId="1826243641">
    <w:abstractNumId w:val="1"/>
  </w:num>
  <w:num w:numId="34" w16cid:durableId="1656569027">
    <w:abstractNumId w:val="4"/>
  </w:num>
  <w:num w:numId="35" w16cid:durableId="1255819114">
    <w:abstractNumId w:val="32"/>
  </w:num>
  <w:num w:numId="36" w16cid:durableId="2087073215">
    <w:abstractNumId w:val="32"/>
    <w:lvlOverride w:ilvl="0">
      <w:startOverride w:val="1"/>
    </w:lvlOverride>
  </w:num>
  <w:num w:numId="37" w16cid:durableId="1766532201">
    <w:abstractNumId w:val="9"/>
  </w:num>
  <w:num w:numId="38" w16cid:durableId="435826727">
    <w:abstractNumId w:val="23"/>
  </w:num>
  <w:num w:numId="39" w16cid:durableId="112603825">
    <w:abstractNumId w:val="13"/>
  </w:num>
  <w:num w:numId="40" w16cid:durableId="1663923556">
    <w:abstractNumId w:val="34"/>
  </w:num>
  <w:num w:numId="41" w16cid:durableId="1601453598">
    <w:abstractNumId w:val="24"/>
  </w:num>
  <w:num w:numId="42" w16cid:durableId="1078017362">
    <w:abstractNumId w:val="19"/>
  </w:num>
  <w:num w:numId="43" w16cid:durableId="623075534">
    <w:abstractNumId w:val="12"/>
  </w:num>
  <w:num w:numId="44" w16cid:durableId="778065089">
    <w:abstractNumId w:val="33"/>
  </w:num>
  <w:num w:numId="45" w16cid:durableId="674187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6ACB"/>
    <w:rsid w:val="0005360F"/>
    <w:rsid w:val="0005478F"/>
    <w:rsid w:val="00077C07"/>
    <w:rsid w:val="00091998"/>
    <w:rsid w:val="00095295"/>
    <w:rsid w:val="000A2B60"/>
    <w:rsid w:val="000B48DB"/>
    <w:rsid w:val="000B4C5A"/>
    <w:rsid w:val="000D2BA6"/>
    <w:rsid w:val="000E2129"/>
    <w:rsid w:val="000F0D94"/>
    <w:rsid w:val="000F4C4F"/>
    <w:rsid w:val="000F62E3"/>
    <w:rsid w:val="00101A2D"/>
    <w:rsid w:val="00102134"/>
    <w:rsid w:val="00106CF9"/>
    <w:rsid w:val="001123D5"/>
    <w:rsid w:val="00116A17"/>
    <w:rsid w:val="00127EE0"/>
    <w:rsid w:val="00134035"/>
    <w:rsid w:val="00135554"/>
    <w:rsid w:val="00145427"/>
    <w:rsid w:val="00145681"/>
    <w:rsid w:val="00152389"/>
    <w:rsid w:val="00155B53"/>
    <w:rsid w:val="00164B86"/>
    <w:rsid w:val="00174588"/>
    <w:rsid w:val="001761B0"/>
    <w:rsid w:val="001775EF"/>
    <w:rsid w:val="001801BA"/>
    <w:rsid w:val="001801E1"/>
    <w:rsid w:val="001850B3"/>
    <w:rsid w:val="00186D07"/>
    <w:rsid w:val="0019374B"/>
    <w:rsid w:val="001C0ACD"/>
    <w:rsid w:val="001C79D8"/>
    <w:rsid w:val="001D1EC9"/>
    <w:rsid w:val="001D2C0B"/>
    <w:rsid w:val="001D5C1E"/>
    <w:rsid w:val="001E5BBC"/>
    <w:rsid w:val="001E7AD8"/>
    <w:rsid w:val="001F70D4"/>
    <w:rsid w:val="0020286E"/>
    <w:rsid w:val="00205C1C"/>
    <w:rsid w:val="00206A81"/>
    <w:rsid w:val="002075BD"/>
    <w:rsid w:val="00212E88"/>
    <w:rsid w:val="002130C8"/>
    <w:rsid w:val="00222174"/>
    <w:rsid w:val="0022352C"/>
    <w:rsid w:val="00227694"/>
    <w:rsid w:val="00232C65"/>
    <w:rsid w:val="00235FD0"/>
    <w:rsid w:val="0027589D"/>
    <w:rsid w:val="00285F28"/>
    <w:rsid w:val="00294356"/>
    <w:rsid w:val="00295B38"/>
    <w:rsid w:val="002B5E4F"/>
    <w:rsid w:val="002C0823"/>
    <w:rsid w:val="002D034A"/>
    <w:rsid w:val="002D47F6"/>
    <w:rsid w:val="002E2DC0"/>
    <w:rsid w:val="002E5291"/>
    <w:rsid w:val="003018D3"/>
    <w:rsid w:val="00303D6C"/>
    <w:rsid w:val="003041C8"/>
    <w:rsid w:val="003154FB"/>
    <w:rsid w:val="00315BB7"/>
    <w:rsid w:val="003248F5"/>
    <w:rsid w:val="00325653"/>
    <w:rsid w:val="0033250B"/>
    <w:rsid w:val="003331A9"/>
    <w:rsid w:val="003404E3"/>
    <w:rsid w:val="00344A11"/>
    <w:rsid w:val="00352A14"/>
    <w:rsid w:val="00353587"/>
    <w:rsid w:val="003549E0"/>
    <w:rsid w:val="00354A73"/>
    <w:rsid w:val="00355F6D"/>
    <w:rsid w:val="00371721"/>
    <w:rsid w:val="003724F7"/>
    <w:rsid w:val="003815DD"/>
    <w:rsid w:val="0038716A"/>
    <w:rsid w:val="00390B79"/>
    <w:rsid w:val="003B4165"/>
    <w:rsid w:val="003C1113"/>
    <w:rsid w:val="003C680E"/>
    <w:rsid w:val="003C7E76"/>
    <w:rsid w:val="003D187A"/>
    <w:rsid w:val="003D7AE0"/>
    <w:rsid w:val="003E6023"/>
    <w:rsid w:val="004265A5"/>
    <w:rsid w:val="004307CB"/>
    <w:rsid w:val="00432006"/>
    <w:rsid w:val="004371F3"/>
    <w:rsid w:val="004377C4"/>
    <w:rsid w:val="0044200A"/>
    <w:rsid w:val="00447897"/>
    <w:rsid w:val="0047192D"/>
    <w:rsid w:val="004726C8"/>
    <w:rsid w:val="00480E89"/>
    <w:rsid w:val="00482178"/>
    <w:rsid w:val="00484E86"/>
    <w:rsid w:val="004A5FFB"/>
    <w:rsid w:val="004A6BC1"/>
    <w:rsid w:val="004A742C"/>
    <w:rsid w:val="004B0DB1"/>
    <w:rsid w:val="004C7D40"/>
    <w:rsid w:val="004D269E"/>
    <w:rsid w:val="004D32EB"/>
    <w:rsid w:val="004E2173"/>
    <w:rsid w:val="004E357D"/>
    <w:rsid w:val="004F16D1"/>
    <w:rsid w:val="004F306C"/>
    <w:rsid w:val="004F43EA"/>
    <w:rsid w:val="004F7DAB"/>
    <w:rsid w:val="00504F01"/>
    <w:rsid w:val="00505C66"/>
    <w:rsid w:val="005266E7"/>
    <w:rsid w:val="005411C5"/>
    <w:rsid w:val="0054288B"/>
    <w:rsid w:val="00542968"/>
    <w:rsid w:val="00563F2D"/>
    <w:rsid w:val="00572EAF"/>
    <w:rsid w:val="00587924"/>
    <w:rsid w:val="005A2F04"/>
    <w:rsid w:val="005A3623"/>
    <w:rsid w:val="005A4FFD"/>
    <w:rsid w:val="005A5BD7"/>
    <w:rsid w:val="005B073C"/>
    <w:rsid w:val="005C3AD3"/>
    <w:rsid w:val="005D001C"/>
    <w:rsid w:val="00601712"/>
    <w:rsid w:val="00613C6B"/>
    <w:rsid w:val="00625F64"/>
    <w:rsid w:val="00636CD4"/>
    <w:rsid w:val="00636EBC"/>
    <w:rsid w:val="0065733B"/>
    <w:rsid w:val="0066050C"/>
    <w:rsid w:val="00660616"/>
    <w:rsid w:val="00673C16"/>
    <w:rsid w:val="0068409D"/>
    <w:rsid w:val="00687F8E"/>
    <w:rsid w:val="0069132A"/>
    <w:rsid w:val="00691833"/>
    <w:rsid w:val="006A214C"/>
    <w:rsid w:val="006A362C"/>
    <w:rsid w:val="006B1FFD"/>
    <w:rsid w:val="006B66A1"/>
    <w:rsid w:val="006C19C9"/>
    <w:rsid w:val="006C35EA"/>
    <w:rsid w:val="006D533E"/>
    <w:rsid w:val="006D5416"/>
    <w:rsid w:val="006D629B"/>
    <w:rsid w:val="00700A46"/>
    <w:rsid w:val="00701BB0"/>
    <w:rsid w:val="00702791"/>
    <w:rsid w:val="007179BB"/>
    <w:rsid w:val="0072444D"/>
    <w:rsid w:val="00730221"/>
    <w:rsid w:val="00743DED"/>
    <w:rsid w:val="007521AB"/>
    <w:rsid w:val="007547E6"/>
    <w:rsid w:val="007558A0"/>
    <w:rsid w:val="0075643D"/>
    <w:rsid w:val="007624CE"/>
    <w:rsid w:val="00771EC3"/>
    <w:rsid w:val="00797D60"/>
    <w:rsid w:val="007A32E1"/>
    <w:rsid w:val="007A6042"/>
    <w:rsid w:val="007A6EC1"/>
    <w:rsid w:val="007A7033"/>
    <w:rsid w:val="007B4081"/>
    <w:rsid w:val="007B4ACB"/>
    <w:rsid w:val="007C475B"/>
    <w:rsid w:val="007D03A1"/>
    <w:rsid w:val="007D06EE"/>
    <w:rsid w:val="007E5261"/>
    <w:rsid w:val="007F0295"/>
    <w:rsid w:val="007F117C"/>
    <w:rsid w:val="007F2229"/>
    <w:rsid w:val="007F2B11"/>
    <w:rsid w:val="007F767E"/>
    <w:rsid w:val="00804A11"/>
    <w:rsid w:val="008135E9"/>
    <w:rsid w:val="0081572D"/>
    <w:rsid w:val="00820646"/>
    <w:rsid w:val="00832EDC"/>
    <w:rsid w:val="00833694"/>
    <w:rsid w:val="008412CA"/>
    <w:rsid w:val="00841678"/>
    <w:rsid w:val="0085050E"/>
    <w:rsid w:val="008536D6"/>
    <w:rsid w:val="008564AC"/>
    <w:rsid w:val="008612BA"/>
    <w:rsid w:val="00861438"/>
    <w:rsid w:val="008615AF"/>
    <w:rsid w:val="0086408B"/>
    <w:rsid w:val="00866FC1"/>
    <w:rsid w:val="008A26CD"/>
    <w:rsid w:val="008A3DEB"/>
    <w:rsid w:val="008A48A7"/>
    <w:rsid w:val="008A51C7"/>
    <w:rsid w:val="008B333E"/>
    <w:rsid w:val="008B4684"/>
    <w:rsid w:val="008C5E54"/>
    <w:rsid w:val="008D0C7B"/>
    <w:rsid w:val="008F3CD7"/>
    <w:rsid w:val="00901FCF"/>
    <w:rsid w:val="009113E0"/>
    <w:rsid w:val="00915C20"/>
    <w:rsid w:val="009420A3"/>
    <w:rsid w:val="00981A2E"/>
    <w:rsid w:val="0098523A"/>
    <w:rsid w:val="00986546"/>
    <w:rsid w:val="0098731E"/>
    <w:rsid w:val="009A1B7E"/>
    <w:rsid w:val="009A407C"/>
    <w:rsid w:val="009B227E"/>
    <w:rsid w:val="009C0F27"/>
    <w:rsid w:val="009D0A85"/>
    <w:rsid w:val="009D3523"/>
    <w:rsid w:val="009E1422"/>
    <w:rsid w:val="009E43CD"/>
    <w:rsid w:val="00A04740"/>
    <w:rsid w:val="00A04749"/>
    <w:rsid w:val="00A04852"/>
    <w:rsid w:val="00A1005B"/>
    <w:rsid w:val="00A15FE8"/>
    <w:rsid w:val="00A53D57"/>
    <w:rsid w:val="00A5648C"/>
    <w:rsid w:val="00A800E0"/>
    <w:rsid w:val="00A961F5"/>
    <w:rsid w:val="00AA6841"/>
    <w:rsid w:val="00AB32D0"/>
    <w:rsid w:val="00AC0DAB"/>
    <w:rsid w:val="00AE32EB"/>
    <w:rsid w:val="00AF0F18"/>
    <w:rsid w:val="00AF4D48"/>
    <w:rsid w:val="00B023A8"/>
    <w:rsid w:val="00B15BF5"/>
    <w:rsid w:val="00B25FB6"/>
    <w:rsid w:val="00B47857"/>
    <w:rsid w:val="00B502A4"/>
    <w:rsid w:val="00B717C7"/>
    <w:rsid w:val="00B77AB1"/>
    <w:rsid w:val="00B80766"/>
    <w:rsid w:val="00B807BC"/>
    <w:rsid w:val="00B81896"/>
    <w:rsid w:val="00B82861"/>
    <w:rsid w:val="00B83228"/>
    <w:rsid w:val="00B9102D"/>
    <w:rsid w:val="00B932C9"/>
    <w:rsid w:val="00B93EF7"/>
    <w:rsid w:val="00BA5493"/>
    <w:rsid w:val="00BB3365"/>
    <w:rsid w:val="00BB5E46"/>
    <w:rsid w:val="00BC10C3"/>
    <w:rsid w:val="00BC1B91"/>
    <w:rsid w:val="00BC1C82"/>
    <w:rsid w:val="00BF17D9"/>
    <w:rsid w:val="00C10B26"/>
    <w:rsid w:val="00C11533"/>
    <w:rsid w:val="00C17FB6"/>
    <w:rsid w:val="00C22E9C"/>
    <w:rsid w:val="00C24557"/>
    <w:rsid w:val="00C40978"/>
    <w:rsid w:val="00C575B7"/>
    <w:rsid w:val="00C6434B"/>
    <w:rsid w:val="00C6752B"/>
    <w:rsid w:val="00C759BC"/>
    <w:rsid w:val="00C77D80"/>
    <w:rsid w:val="00C81438"/>
    <w:rsid w:val="00C8415D"/>
    <w:rsid w:val="00C94C35"/>
    <w:rsid w:val="00CA08B6"/>
    <w:rsid w:val="00CB3790"/>
    <w:rsid w:val="00CB51A4"/>
    <w:rsid w:val="00CD739B"/>
    <w:rsid w:val="00CE3910"/>
    <w:rsid w:val="00D020A7"/>
    <w:rsid w:val="00D206DA"/>
    <w:rsid w:val="00D2496C"/>
    <w:rsid w:val="00D27D32"/>
    <w:rsid w:val="00D36296"/>
    <w:rsid w:val="00D42188"/>
    <w:rsid w:val="00D557C8"/>
    <w:rsid w:val="00D71E8A"/>
    <w:rsid w:val="00D76313"/>
    <w:rsid w:val="00DA45C2"/>
    <w:rsid w:val="00DB6714"/>
    <w:rsid w:val="00DC0FE7"/>
    <w:rsid w:val="00DC143E"/>
    <w:rsid w:val="00DC5BA5"/>
    <w:rsid w:val="00DC7917"/>
    <w:rsid w:val="00DD05CD"/>
    <w:rsid w:val="00DD068A"/>
    <w:rsid w:val="00DD220D"/>
    <w:rsid w:val="00DE2AF1"/>
    <w:rsid w:val="00DF391C"/>
    <w:rsid w:val="00DF7EEF"/>
    <w:rsid w:val="00E145C8"/>
    <w:rsid w:val="00E64679"/>
    <w:rsid w:val="00E71DE3"/>
    <w:rsid w:val="00E71EDD"/>
    <w:rsid w:val="00E72B5D"/>
    <w:rsid w:val="00E72CFA"/>
    <w:rsid w:val="00E75DC3"/>
    <w:rsid w:val="00E83C56"/>
    <w:rsid w:val="00E94B35"/>
    <w:rsid w:val="00E94C95"/>
    <w:rsid w:val="00EA2750"/>
    <w:rsid w:val="00EC676F"/>
    <w:rsid w:val="00ED401C"/>
    <w:rsid w:val="00EF197D"/>
    <w:rsid w:val="00EF3895"/>
    <w:rsid w:val="00EF5274"/>
    <w:rsid w:val="00F064F2"/>
    <w:rsid w:val="00F151A8"/>
    <w:rsid w:val="00F15AD7"/>
    <w:rsid w:val="00F3751B"/>
    <w:rsid w:val="00F47407"/>
    <w:rsid w:val="00F4798B"/>
    <w:rsid w:val="00F47D2C"/>
    <w:rsid w:val="00F515A8"/>
    <w:rsid w:val="00F76725"/>
    <w:rsid w:val="00F84530"/>
    <w:rsid w:val="00F87395"/>
    <w:rsid w:val="00F96150"/>
    <w:rsid w:val="00F96DDC"/>
    <w:rsid w:val="00FA4288"/>
    <w:rsid w:val="00FB3A52"/>
    <w:rsid w:val="00FB7637"/>
    <w:rsid w:val="00FC0A49"/>
    <w:rsid w:val="00FC1785"/>
    <w:rsid w:val="00FC6844"/>
    <w:rsid w:val="00FC6BA6"/>
    <w:rsid w:val="00FC78C6"/>
    <w:rsid w:val="00FD0677"/>
    <w:rsid w:val="00FD06F1"/>
    <w:rsid w:val="00FE1D69"/>
    <w:rsid w:val="00FE1E4D"/>
    <w:rsid w:val="00FF119D"/>
    <w:rsid w:val="00FF2378"/>
    <w:rsid w:val="00FF5C65"/>
    <w:rsid w:val="5D4ACF7F"/>
    <w:rsid w:val="76EF17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5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7F2229"/>
    <w:pPr>
      <w:keepNext/>
      <w:spacing w:before="20" w:after="2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636EBC"/>
    <w:pPr>
      <w:autoSpaceDE w:val="0"/>
      <w:autoSpaceDN w:val="0"/>
      <w:adjustRightInd w:val="0"/>
    </w:pPr>
    <w:rPr>
      <w:color w:val="000000"/>
      <w:sz w:val="24"/>
      <w:szCs w:val="24"/>
    </w:rPr>
  </w:style>
  <w:style w:type="paragraph" w:styleId="ListBullet">
    <w:name w:val="List Bullet"/>
    <w:basedOn w:val="Normal"/>
    <w:qFormat/>
    <w:rsid w:val="00F15AD7"/>
    <w:pPr>
      <w:numPr>
        <w:numId w:val="34"/>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F15AD7"/>
    <w:pPr>
      <w:ind w:left="0"/>
    </w:pPr>
    <w:rPr>
      <w:rFonts w:cs="Arial"/>
    </w:rPr>
  </w:style>
  <w:style w:type="character" w:customStyle="1" w:styleId="ListParagraphChar">
    <w:name w:val="List Paragraph Char"/>
    <w:basedOn w:val="DefaultParagraphFont"/>
    <w:link w:val="ListParagraph"/>
    <w:uiPriority w:val="34"/>
    <w:rsid w:val="00F15AD7"/>
    <w:rPr>
      <w:rFonts w:ascii="Arial" w:hAnsi="Arial"/>
      <w:szCs w:val="24"/>
    </w:rPr>
  </w:style>
  <w:style w:type="character" w:customStyle="1" w:styleId="listalphaChar">
    <w:name w:val="list alpha Char"/>
    <w:basedOn w:val="ListParagraphChar"/>
    <w:link w:val="listalpha"/>
    <w:rsid w:val="00F15AD7"/>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5B93174FD6C04CB111C7E7FA6E97A1" ma:contentTypeVersion="9" ma:contentTypeDescription="Create a new document." ma:contentTypeScope="" ma:versionID="d558271b12b488f72315316fcf6f4ecc">
  <xsd:schema xmlns:xsd="http://www.w3.org/2001/XMLSchema" xmlns:xs="http://www.w3.org/2001/XMLSchema" xmlns:p="http://schemas.microsoft.com/office/2006/metadata/properties" xmlns:ns3="f63d7d78-aaea-4532-a053-cd2508331373" xmlns:ns4="b313a7dd-8187-4213-876a-77f7c3313637" targetNamespace="http://schemas.microsoft.com/office/2006/metadata/properties" ma:root="true" ma:fieldsID="bf1722d29f35ed0c40f0e342d0290f4d" ns3:_="" ns4:_="">
    <xsd:import namespace="f63d7d78-aaea-4532-a053-cd2508331373"/>
    <xsd:import namespace="b313a7dd-8187-4213-876a-77f7c331363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7d78-aaea-4532-a053-cd250833137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13a7dd-8187-4213-876a-77f7c331363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2.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3.xml><?xml version="1.0" encoding="utf-8"?>
<ds:datastoreItem xmlns:ds="http://schemas.openxmlformats.org/officeDocument/2006/customXml" ds:itemID="{BAEC2B00-6BB9-4966-A40C-3DC675349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7d78-aaea-4532-a053-cd2508331373"/>
    <ds:schemaRef ds:uri="b313a7dd-8187-4213-876a-77f7c3313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5.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2022-08-12T17:14:00Z</dcterms:created>
  <dcterms:modified xsi:type="dcterms:W3CDTF">2023-02-28T22:28:00Z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0x010100B35B93174FD6C04CB111C7E7FA6E97A1</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