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9B1C" w14:textId="0B170BE4" w:rsidR="00AF5995" w:rsidRDefault="00AF5995" w:rsidP="00356A14">
      <w:pPr>
        <w:spacing w:line="360" w:lineRule="auto"/>
        <w:jc w:val="center"/>
        <w:rPr>
          <w:rFonts w:cs="Times New Roman"/>
          <w:b/>
          <w:bCs/>
          <w:sz w:val="24"/>
          <w:szCs w:val="24"/>
        </w:rPr>
      </w:pPr>
      <w:r w:rsidRPr="00356A14">
        <w:rPr>
          <w:rFonts w:cs="Times New Roman"/>
          <w:b/>
          <w:bCs/>
          <w:sz w:val="24"/>
          <w:szCs w:val="24"/>
        </w:rPr>
        <w:t xml:space="preserve">Real-World </w:t>
      </w:r>
      <w:r w:rsidR="00191716" w:rsidRPr="00356A14">
        <w:rPr>
          <w:rFonts w:cs="Times New Roman"/>
          <w:b/>
          <w:bCs/>
          <w:sz w:val="24"/>
          <w:szCs w:val="24"/>
        </w:rPr>
        <w:t>AI Solution</w:t>
      </w:r>
    </w:p>
    <w:p w14:paraId="523845E8" w14:textId="77777777" w:rsidR="005A6153" w:rsidRPr="00356A14" w:rsidRDefault="005A6153" w:rsidP="00356A14">
      <w:pPr>
        <w:spacing w:line="360" w:lineRule="auto"/>
        <w:jc w:val="center"/>
        <w:rPr>
          <w:rFonts w:cs="Times New Roman"/>
          <w:b/>
          <w:bCs/>
          <w:sz w:val="24"/>
          <w:szCs w:val="24"/>
        </w:rPr>
      </w:pPr>
    </w:p>
    <w:p w14:paraId="36899F58" w14:textId="381D10E3" w:rsidR="009D62AF" w:rsidRPr="00356A14" w:rsidRDefault="009D62AF" w:rsidP="00356A14">
      <w:pPr>
        <w:spacing w:line="360" w:lineRule="auto"/>
        <w:rPr>
          <w:rFonts w:cs="Times New Roman"/>
          <w:b/>
          <w:bCs/>
          <w:i/>
          <w:iCs/>
          <w:sz w:val="24"/>
          <w:szCs w:val="24"/>
        </w:rPr>
      </w:pPr>
      <w:r w:rsidRPr="00356A14">
        <w:rPr>
          <w:rFonts w:cs="Times New Roman"/>
          <w:b/>
          <w:bCs/>
          <w:i/>
          <w:iCs/>
          <w:sz w:val="24"/>
          <w:szCs w:val="24"/>
        </w:rPr>
        <w:t>MyBuddy</w:t>
      </w:r>
    </w:p>
    <w:p w14:paraId="50AFEEAE" w14:textId="3650BF7F" w:rsidR="00D2309E" w:rsidRDefault="00AF5995" w:rsidP="00356A14">
      <w:pPr>
        <w:spacing w:line="360" w:lineRule="auto"/>
        <w:ind w:firstLine="720"/>
        <w:rPr>
          <w:rFonts w:cs="Times New Roman"/>
          <w:sz w:val="24"/>
          <w:szCs w:val="24"/>
        </w:rPr>
      </w:pPr>
      <w:r w:rsidRPr="00356A14">
        <w:rPr>
          <w:rFonts w:cs="Times New Roman"/>
          <w:sz w:val="24"/>
          <w:szCs w:val="24"/>
        </w:rPr>
        <w:t xml:space="preserve">At a time in the world when content is immediately manifestable at any given moment, a lot of us can find ourselves struggling to get motivated and stay on track to reach our goals and live the life we really want to. </w:t>
      </w:r>
      <w:r w:rsidR="00505D65" w:rsidRPr="00356A14">
        <w:rPr>
          <w:rFonts w:cs="Times New Roman"/>
          <w:sz w:val="24"/>
          <w:szCs w:val="24"/>
        </w:rPr>
        <w:t xml:space="preserve">In another paper, I previously introduced my concept for </w:t>
      </w:r>
      <w:r w:rsidR="00505D65" w:rsidRPr="00356A14">
        <w:rPr>
          <w:rFonts w:cs="Times New Roman"/>
          <w:i/>
          <w:iCs/>
          <w:sz w:val="24"/>
          <w:szCs w:val="24"/>
        </w:rPr>
        <w:t>M</w:t>
      </w:r>
      <w:r w:rsidRPr="00356A14">
        <w:rPr>
          <w:rFonts w:cs="Times New Roman"/>
          <w:i/>
          <w:iCs/>
          <w:sz w:val="24"/>
          <w:szCs w:val="24"/>
        </w:rPr>
        <w:t>yBuddy</w:t>
      </w:r>
      <w:r w:rsidRPr="00356A14">
        <w:rPr>
          <w:rFonts w:cs="Times New Roman"/>
          <w:sz w:val="24"/>
          <w:szCs w:val="24"/>
        </w:rPr>
        <w:t xml:space="preserve"> – your new favorite AI assistant and friend! </w:t>
      </w:r>
      <w:r w:rsidRPr="00356A14">
        <w:rPr>
          <w:rFonts w:cs="Times New Roman"/>
          <w:i/>
          <w:iCs/>
          <w:sz w:val="24"/>
          <w:szCs w:val="24"/>
        </w:rPr>
        <w:t>MyBuddy</w:t>
      </w:r>
      <w:r w:rsidRPr="00356A14">
        <w:rPr>
          <w:rFonts w:cs="Times New Roman"/>
          <w:sz w:val="24"/>
          <w:szCs w:val="24"/>
        </w:rPr>
        <w:t xml:space="preserve"> utilizes the power of large language models (LLMs) and deep learning</w:t>
      </w:r>
      <w:r w:rsidR="000967EA" w:rsidRPr="00356A14">
        <w:rPr>
          <w:rFonts w:cs="Times New Roman"/>
          <w:sz w:val="24"/>
          <w:szCs w:val="24"/>
        </w:rPr>
        <w:t xml:space="preserve"> </w:t>
      </w:r>
      <w:r w:rsidR="007D2A01" w:rsidRPr="00356A14">
        <w:rPr>
          <w:rFonts w:cs="Times New Roman"/>
          <w:sz w:val="24"/>
          <w:szCs w:val="24"/>
        </w:rPr>
        <w:t xml:space="preserve">(and a soft, cuddly exterior) </w:t>
      </w:r>
      <w:r w:rsidR="000967EA" w:rsidRPr="00356A14">
        <w:rPr>
          <w:rFonts w:cs="Times New Roman"/>
          <w:sz w:val="24"/>
          <w:szCs w:val="24"/>
        </w:rPr>
        <w:t>to</w:t>
      </w:r>
      <w:r w:rsidR="00D74443" w:rsidRPr="00356A14">
        <w:rPr>
          <w:rFonts w:cs="Times New Roman"/>
          <w:sz w:val="24"/>
          <w:szCs w:val="24"/>
        </w:rPr>
        <w:t xml:space="preserve"> learn about the things you love</w:t>
      </w:r>
      <w:r w:rsidR="00545098" w:rsidRPr="00356A14">
        <w:rPr>
          <w:rFonts w:cs="Times New Roman"/>
          <w:sz w:val="24"/>
          <w:szCs w:val="24"/>
        </w:rPr>
        <w:t xml:space="preserve"> </w:t>
      </w:r>
      <w:r w:rsidR="007D2A01" w:rsidRPr="00356A14">
        <w:rPr>
          <w:rFonts w:cs="Times New Roman"/>
          <w:sz w:val="24"/>
          <w:szCs w:val="24"/>
        </w:rPr>
        <w:t>to</w:t>
      </w:r>
      <w:r w:rsidR="00545098" w:rsidRPr="00356A14">
        <w:rPr>
          <w:rFonts w:cs="Times New Roman"/>
          <w:sz w:val="24"/>
          <w:szCs w:val="24"/>
        </w:rPr>
        <w:t xml:space="preserve"> help you stay on track and stay motivated!</w:t>
      </w:r>
      <w:r w:rsidR="005D00E8" w:rsidRPr="00356A14">
        <w:rPr>
          <w:rFonts w:cs="Times New Roman"/>
          <w:sz w:val="24"/>
          <w:szCs w:val="24"/>
        </w:rPr>
        <w:t xml:space="preserve"> </w:t>
      </w:r>
      <w:r w:rsidRPr="00356A14">
        <w:rPr>
          <w:rFonts w:cs="Times New Roman"/>
          <w:i/>
          <w:iCs/>
          <w:sz w:val="24"/>
          <w:szCs w:val="24"/>
        </w:rPr>
        <w:t>MyBuddy</w:t>
      </w:r>
      <w:r w:rsidRPr="00356A14">
        <w:rPr>
          <w:rFonts w:cs="Times New Roman"/>
          <w:sz w:val="24"/>
          <w:szCs w:val="24"/>
        </w:rPr>
        <w:t xml:space="preserve"> works by implementing all three major branches of artificial intelligence (AI): machine learning (ML), cognitive computing (“cognitive systems”), and robotics (Goel</w:t>
      </w:r>
      <w:r w:rsidR="00891976">
        <w:rPr>
          <w:rFonts w:cs="Times New Roman"/>
          <w:sz w:val="24"/>
          <w:szCs w:val="24"/>
        </w:rPr>
        <w:t xml:space="preserve"> </w:t>
      </w:r>
      <w:r w:rsidRPr="00356A14">
        <w:rPr>
          <w:rFonts w:cs="Times New Roman"/>
          <w:sz w:val="24"/>
          <w:szCs w:val="24"/>
        </w:rPr>
        <w:t>&amp; Davies, 2019)</w:t>
      </w:r>
      <w:r w:rsidR="007D2A01" w:rsidRPr="00356A14">
        <w:rPr>
          <w:rFonts w:cs="Times New Roman"/>
          <w:sz w:val="24"/>
          <w:szCs w:val="24"/>
        </w:rPr>
        <w:t xml:space="preserve">. Initial training and updates </w:t>
      </w:r>
      <w:r w:rsidR="00232AE4" w:rsidRPr="00356A14">
        <w:rPr>
          <w:rFonts w:cs="Times New Roman"/>
          <w:sz w:val="24"/>
          <w:szCs w:val="24"/>
        </w:rPr>
        <w:t>will involve</w:t>
      </w:r>
      <w:r w:rsidR="00857B4F" w:rsidRPr="00356A14">
        <w:rPr>
          <w:rFonts w:cs="Times New Roman"/>
          <w:sz w:val="24"/>
          <w:szCs w:val="24"/>
        </w:rPr>
        <w:t xml:space="preserve"> a combination of modern ML techniques and</w:t>
      </w:r>
      <w:r w:rsidR="00303A41" w:rsidRPr="00356A14">
        <w:rPr>
          <w:rFonts w:cs="Times New Roman"/>
          <w:sz w:val="24"/>
          <w:szCs w:val="24"/>
        </w:rPr>
        <w:t xml:space="preserve"> custom algorithms</w:t>
      </w:r>
      <w:r w:rsidR="00232AE4" w:rsidRPr="00356A14">
        <w:rPr>
          <w:rFonts w:cs="Times New Roman"/>
          <w:sz w:val="24"/>
          <w:szCs w:val="24"/>
        </w:rPr>
        <w:t>.</w:t>
      </w:r>
      <w:r w:rsidR="00050D09" w:rsidRPr="00356A14">
        <w:rPr>
          <w:rFonts w:cs="Times New Roman"/>
          <w:sz w:val="24"/>
          <w:szCs w:val="24"/>
        </w:rPr>
        <w:t xml:space="preserve"> </w:t>
      </w:r>
      <w:r w:rsidRPr="00356A14">
        <w:rPr>
          <w:rFonts w:cs="Times New Roman"/>
          <w:i/>
          <w:iCs/>
          <w:sz w:val="24"/>
          <w:szCs w:val="24"/>
        </w:rPr>
        <w:t>MyBuddy</w:t>
      </w:r>
      <w:r w:rsidRPr="00356A14">
        <w:rPr>
          <w:rFonts w:cs="Times New Roman"/>
          <w:sz w:val="24"/>
          <w:szCs w:val="24"/>
        </w:rPr>
        <w:t xml:space="preserve"> requires speech-recognition, computer vision, the ability to hear in 3D space (dual microphones), the ability to speak (speakers), as well as integrated sensors for “feeling” and seeing the “invisible” environment. The product will need a local embedded system with an AI CPU and GPU and other typical system components</w:t>
      </w:r>
      <w:r w:rsidR="00452D84" w:rsidRPr="00356A14">
        <w:rPr>
          <w:rFonts w:cs="Times New Roman"/>
          <w:sz w:val="24"/>
          <w:szCs w:val="24"/>
        </w:rPr>
        <w:t xml:space="preserve">. </w:t>
      </w:r>
      <w:r w:rsidRPr="00356A14">
        <w:rPr>
          <w:rFonts w:cs="Times New Roman"/>
          <w:sz w:val="24"/>
          <w:szCs w:val="24"/>
        </w:rPr>
        <w:t>Wi-Fi</w:t>
      </w:r>
      <w:r w:rsidR="00452D84" w:rsidRPr="00356A14">
        <w:rPr>
          <w:rFonts w:cs="Times New Roman"/>
          <w:sz w:val="24"/>
          <w:szCs w:val="24"/>
        </w:rPr>
        <w:t xml:space="preserve"> (or USB-C)</w:t>
      </w:r>
      <w:r w:rsidRPr="00356A14">
        <w:rPr>
          <w:rFonts w:cs="Times New Roman"/>
          <w:sz w:val="24"/>
          <w:szCs w:val="24"/>
        </w:rPr>
        <w:t xml:space="preserve"> will be included to </w:t>
      </w:r>
      <w:r w:rsidR="00046E19" w:rsidRPr="00356A14">
        <w:rPr>
          <w:rFonts w:cs="Times New Roman"/>
          <w:sz w:val="24"/>
          <w:szCs w:val="24"/>
        </w:rPr>
        <w:t>download updates, utilize high-performance cloud computing,</w:t>
      </w:r>
      <w:r w:rsidRPr="00356A14">
        <w:rPr>
          <w:rFonts w:cs="Times New Roman"/>
          <w:sz w:val="24"/>
          <w:szCs w:val="24"/>
        </w:rPr>
        <w:t xml:space="preserve"> and access secure database servers. SHA (secure hash algorithm) and salt will be applied to passwords, and AES encryption will be applied to all data in transit and at rest. Bluetooth will be included to allow users to configure </w:t>
      </w:r>
      <w:r w:rsidRPr="00356A14">
        <w:rPr>
          <w:rFonts w:cs="Times New Roman"/>
          <w:i/>
          <w:iCs/>
          <w:sz w:val="24"/>
          <w:szCs w:val="24"/>
        </w:rPr>
        <w:t>MyBuddy</w:t>
      </w:r>
      <w:r w:rsidRPr="00356A14">
        <w:rPr>
          <w:rFonts w:cs="Times New Roman"/>
          <w:sz w:val="24"/>
          <w:szCs w:val="24"/>
        </w:rPr>
        <w:t xml:space="preserve"> from the “</w:t>
      </w:r>
      <w:r w:rsidRPr="00356A14">
        <w:rPr>
          <w:rFonts w:cs="Times New Roman"/>
          <w:i/>
          <w:iCs/>
          <w:sz w:val="24"/>
          <w:szCs w:val="24"/>
        </w:rPr>
        <w:t>MyBuddy</w:t>
      </w:r>
      <w:r w:rsidRPr="00356A14">
        <w:rPr>
          <w:rFonts w:cs="Times New Roman"/>
          <w:sz w:val="24"/>
          <w:szCs w:val="24"/>
        </w:rPr>
        <w:t>” app (available on Android, iOS, MacOS, and Windows). Dual rechargeable lithium-ion batteries will be included with USB-C fast-charge compatibility.</w:t>
      </w:r>
      <w:r w:rsidR="0059654E">
        <w:rPr>
          <w:rFonts w:cs="Times New Roman"/>
          <w:sz w:val="24"/>
          <w:szCs w:val="24"/>
        </w:rPr>
        <w:t xml:space="preserve"> Ethical concerns include privacy </w:t>
      </w:r>
      <w:r w:rsidR="001F1CFC">
        <w:rPr>
          <w:rFonts w:cs="Times New Roman"/>
          <w:sz w:val="24"/>
          <w:szCs w:val="24"/>
        </w:rPr>
        <w:t xml:space="preserve">and data transparency concerns, as well as ensuring </w:t>
      </w:r>
      <w:r w:rsidR="001F1CFC" w:rsidRPr="001F1CFC">
        <w:rPr>
          <w:rFonts w:cs="Times New Roman"/>
          <w:i/>
          <w:iCs/>
          <w:sz w:val="24"/>
          <w:szCs w:val="24"/>
        </w:rPr>
        <w:t>MyBuddy</w:t>
      </w:r>
      <w:r w:rsidR="001F1CFC">
        <w:rPr>
          <w:rFonts w:cs="Times New Roman"/>
          <w:sz w:val="24"/>
          <w:szCs w:val="24"/>
        </w:rPr>
        <w:t xml:space="preserve"> acts in accordance with a code of conduct.</w:t>
      </w:r>
    </w:p>
    <w:p w14:paraId="08D9F874" w14:textId="77777777" w:rsidR="005A6153" w:rsidRDefault="005A6153" w:rsidP="00356A14">
      <w:pPr>
        <w:spacing w:line="360" w:lineRule="auto"/>
        <w:ind w:firstLine="720"/>
        <w:rPr>
          <w:rFonts w:cs="Times New Roman"/>
          <w:sz w:val="24"/>
          <w:szCs w:val="24"/>
        </w:rPr>
      </w:pPr>
    </w:p>
    <w:p w14:paraId="748229C8" w14:textId="77777777" w:rsidR="003C2DAD" w:rsidRDefault="003C2DAD" w:rsidP="00356A14">
      <w:pPr>
        <w:spacing w:line="360" w:lineRule="auto"/>
        <w:ind w:firstLine="720"/>
        <w:rPr>
          <w:rFonts w:cs="Times New Roman"/>
          <w:sz w:val="24"/>
          <w:szCs w:val="24"/>
        </w:rPr>
      </w:pPr>
    </w:p>
    <w:p w14:paraId="23B709FE" w14:textId="77777777" w:rsidR="005A6153" w:rsidRPr="00356A14" w:rsidRDefault="005A6153" w:rsidP="00356A14">
      <w:pPr>
        <w:spacing w:line="360" w:lineRule="auto"/>
        <w:ind w:firstLine="720"/>
        <w:rPr>
          <w:rFonts w:cs="Times New Roman"/>
          <w:sz w:val="24"/>
          <w:szCs w:val="24"/>
        </w:rPr>
      </w:pPr>
    </w:p>
    <w:p w14:paraId="11E44574" w14:textId="5B9EEC51" w:rsidR="007443F6" w:rsidRPr="00356A14" w:rsidRDefault="007443F6" w:rsidP="00356A14">
      <w:pPr>
        <w:spacing w:line="360" w:lineRule="auto"/>
        <w:rPr>
          <w:rFonts w:cs="Times New Roman"/>
          <w:b/>
          <w:bCs/>
          <w:sz w:val="24"/>
          <w:szCs w:val="24"/>
        </w:rPr>
      </w:pPr>
      <w:r w:rsidRPr="00356A14">
        <w:rPr>
          <w:rFonts w:cs="Times New Roman"/>
          <w:b/>
          <w:bCs/>
          <w:sz w:val="24"/>
          <w:szCs w:val="24"/>
        </w:rPr>
        <w:lastRenderedPageBreak/>
        <w:t>Updated Changes</w:t>
      </w:r>
    </w:p>
    <w:p w14:paraId="05738110" w14:textId="58937332" w:rsidR="007443F6" w:rsidRPr="00356A14" w:rsidRDefault="00241070" w:rsidP="00356A14">
      <w:pPr>
        <w:spacing w:line="360" w:lineRule="auto"/>
        <w:rPr>
          <w:rFonts w:cs="Times New Roman"/>
          <w:sz w:val="24"/>
          <w:szCs w:val="24"/>
        </w:rPr>
      </w:pPr>
      <w:r w:rsidRPr="00356A14">
        <w:rPr>
          <w:rFonts w:cs="Times New Roman"/>
          <w:sz w:val="24"/>
          <w:szCs w:val="24"/>
        </w:rPr>
        <w:t xml:space="preserve">My original </w:t>
      </w:r>
      <w:r w:rsidR="00490596" w:rsidRPr="00356A14">
        <w:rPr>
          <w:rFonts w:cs="Times New Roman"/>
          <w:sz w:val="24"/>
          <w:szCs w:val="24"/>
        </w:rPr>
        <w:t>ML pipeline only included a few (general</w:t>
      </w:r>
      <w:r w:rsidR="006951A6" w:rsidRPr="00356A14">
        <w:rPr>
          <w:rFonts w:cs="Times New Roman"/>
          <w:sz w:val="24"/>
          <w:szCs w:val="24"/>
        </w:rPr>
        <w:t xml:space="preserve">) ML techniques, such as supervised and unsupervised learning. After further research during this course, I </w:t>
      </w:r>
      <w:r w:rsidR="00156907" w:rsidRPr="00356A14">
        <w:rPr>
          <w:rFonts w:cs="Times New Roman"/>
          <w:sz w:val="24"/>
          <w:szCs w:val="24"/>
        </w:rPr>
        <w:t>now would suggest implementing a combination of the following techniques:</w:t>
      </w:r>
    </w:p>
    <w:p w14:paraId="10923301" w14:textId="35F8A7B6" w:rsidR="00DF0D86" w:rsidRPr="00356A14" w:rsidRDefault="00DF0D86" w:rsidP="00356A14">
      <w:pPr>
        <w:numPr>
          <w:ilvl w:val="0"/>
          <w:numId w:val="3"/>
        </w:numPr>
        <w:spacing w:before="100" w:beforeAutospacing="1" w:after="100" w:afterAutospacing="1" w:line="360" w:lineRule="auto"/>
        <w:rPr>
          <w:sz w:val="24"/>
          <w:szCs w:val="24"/>
        </w:rPr>
      </w:pPr>
      <w:r w:rsidRPr="00356A14">
        <w:rPr>
          <w:b/>
          <w:bCs/>
          <w:color w:val="0070C0"/>
          <w:sz w:val="24"/>
          <w:szCs w:val="24"/>
        </w:rPr>
        <w:t>reinforcement learning</w:t>
      </w:r>
      <w:r w:rsidRPr="00356A14">
        <w:rPr>
          <w:color w:val="0070C0"/>
          <w:sz w:val="24"/>
          <w:szCs w:val="24"/>
        </w:rPr>
        <w:t xml:space="preserve"> </w:t>
      </w:r>
      <w:r w:rsidRPr="00356A14">
        <w:rPr>
          <w:sz w:val="24"/>
          <w:szCs w:val="24"/>
        </w:rPr>
        <w:t>(</w:t>
      </w:r>
      <w:r w:rsidRPr="00356A14">
        <w:rPr>
          <w:b/>
          <w:bCs/>
          <w:color w:val="0070C0"/>
          <w:sz w:val="24"/>
          <w:szCs w:val="24"/>
        </w:rPr>
        <w:t>RL</w:t>
      </w:r>
      <w:r w:rsidRPr="00356A14">
        <w:rPr>
          <w:sz w:val="24"/>
          <w:szCs w:val="24"/>
        </w:rPr>
        <w:t xml:space="preserve">): </w:t>
      </w:r>
      <w:r w:rsidR="00292096" w:rsidRPr="00356A14">
        <w:rPr>
          <w:i/>
          <w:iCs/>
          <w:sz w:val="24"/>
          <w:szCs w:val="24"/>
        </w:rPr>
        <w:t>MyBuddy</w:t>
      </w:r>
      <w:r w:rsidR="00292096" w:rsidRPr="00356A14">
        <w:rPr>
          <w:sz w:val="24"/>
          <w:szCs w:val="24"/>
        </w:rPr>
        <w:t xml:space="preserve"> agent will seek to </w:t>
      </w:r>
      <w:r w:rsidRPr="00356A14">
        <w:rPr>
          <w:sz w:val="24"/>
          <w:szCs w:val="24"/>
        </w:rPr>
        <w:t xml:space="preserve">maximum </w:t>
      </w:r>
      <w:r w:rsidR="00033C22" w:rsidRPr="00356A14">
        <w:rPr>
          <w:sz w:val="24"/>
          <w:szCs w:val="24"/>
        </w:rPr>
        <w:t xml:space="preserve">the (discounted) </w:t>
      </w:r>
      <w:r w:rsidRPr="00356A14">
        <w:rPr>
          <w:sz w:val="24"/>
          <w:szCs w:val="24"/>
        </w:rPr>
        <w:t>cumulative reward over time (</w:t>
      </w:r>
      <w:r w:rsidR="00881809" w:rsidRPr="00356A14">
        <w:rPr>
          <w:sz w:val="24"/>
          <w:szCs w:val="24"/>
        </w:rPr>
        <w:t>like</w:t>
      </w:r>
      <w:r w:rsidRPr="00356A14">
        <w:rPr>
          <w:sz w:val="24"/>
          <w:szCs w:val="24"/>
        </w:rPr>
        <w:t xml:space="preserve"> dopamine-driven biological brains)</w:t>
      </w:r>
    </w:p>
    <w:p w14:paraId="53BB7239" w14:textId="14AC3D08" w:rsidR="00DF0D86" w:rsidRPr="00356A14" w:rsidRDefault="00DF0D86" w:rsidP="00356A14">
      <w:pPr>
        <w:numPr>
          <w:ilvl w:val="0"/>
          <w:numId w:val="3"/>
        </w:numPr>
        <w:spacing w:before="100" w:beforeAutospacing="1" w:after="100" w:afterAutospacing="1" w:line="360" w:lineRule="auto"/>
        <w:rPr>
          <w:sz w:val="24"/>
          <w:szCs w:val="24"/>
        </w:rPr>
      </w:pPr>
      <w:r w:rsidRPr="00356A14">
        <w:rPr>
          <w:b/>
          <w:bCs/>
          <w:color w:val="0070C0"/>
          <w:sz w:val="24"/>
          <w:szCs w:val="24"/>
        </w:rPr>
        <w:t>supervised learning</w:t>
      </w:r>
      <w:r w:rsidRPr="00356A14">
        <w:rPr>
          <w:sz w:val="24"/>
          <w:szCs w:val="24"/>
        </w:rPr>
        <w:t>: explicit instruction using language-driven generality</w:t>
      </w:r>
      <w:r w:rsidR="001121A7" w:rsidRPr="00356A14">
        <w:rPr>
          <w:sz w:val="24"/>
          <w:szCs w:val="24"/>
        </w:rPr>
        <w:t xml:space="preserve"> from developers and prototype testers</w:t>
      </w:r>
    </w:p>
    <w:p w14:paraId="5919CBC6" w14:textId="45C84D53" w:rsidR="00DF0D86" w:rsidRPr="00356A14" w:rsidRDefault="00DF0D86" w:rsidP="00356A14">
      <w:pPr>
        <w:numPr>
          <w:ilvl w:val="0"/>
          <w:numId w:val="3"/>
        </w:numPr>
        <w:spacing w:before="100" w:beforeAutospacing="1" w:after="100" w:afterAutospacing="1" w:line="360" w:lineRule="auto"/>
        <w:rPr>
          <w:sz w:val="24"/>
          <w:szCs w:val="24"/>
        </w:rPr>
      </w:pPr>
      <w:r w:rsidRPr="00356A14">
        <w:rPr>
          <w:b/>
          <w:bCs/>
          <w:color w:val="0070C0"/>
          <w:sz w:val="24"/>
          <w:szCs w:val="24"/>
        </w:rPr>
        <w:t>unsupervised learning</w:t>
      </w:r>
      <w:r w:rsidRPr="00356A14">
        <w:rPr>
          <w:sz w:val="24"/>
          <w:szCs w:val="24"/>
        </w:rPr>
        <w:t>: allows agents to find patterns from the environment (state, action, and reward) without explicit instruction, leading to high variance and generalization</w:t>
      </w:r>
      <w:r w:rsidR="001121A7" w:rsidRPr="00356A14">
        <w:rPr>
          <w:sz w:val="24"/>
          <w:szCs w:val="24"/>
        </w:rPr>
        <w:t>, which is desirable for an agent that needs to be able to “understand” and communicate</w:t>
      </w:r>
      <w:r w:rsidR="00DA6E78" w:rsidRPr="00356A14">
        <w:rPr>
          <w:sz w:val="24"/>
          <w:szCs w:val="24"/>
        </w:rPr>
        <w:t xml:space="preserve"> with </w:t>
      </w:r>
      <w:r w:rsidR="002755F7" w:rsidRPr="00356A14">
        <w:rPr>
          <w:sz w:val="24"/>
          <w:szCs w:val="24"/>
        </w:rPr>
        <w:t>the</w:t>
      </w:r>
      <w:r w:rsidR="00DA6E78" w:rsidRPr="00356A14">
        <w:rPr>
          <w:sz w:val="24"/>
          <w:szCs w:val="24"/>
        </w:rPr>
        <w:t xml:space="preserve"> user</w:t>
      </w:r>
    </w:p>
    <w:p w14:paraId="4DAB4751" w14:textId="11D6A467" w:rsidR="00DF0D86" w:rsidRDefault="00DF0D86" w:rsidP="00356A14">
      <w:pPr>
        <w:numPr>
          <w:ilvl w:val="0"/>
          <w:numId w:val="3"/>
        </w:numPr>
        <w:spacing w:before="100" w:beforeAutospacing="1" w:after="100" w:afterAutospacing="1" w:line="360" w:lineRule="auto"/>
        <w:rPr>
          <w:sz w:val="24"/>
          <w:szCs w:val="24"/>
        </w:rPr>
      </w:pPr>
      <w:r w:rsidRPr="00356A14">
        <w:rPr>
          <w:b/>
          <w:bCs/>
          <w:color w:val="0070C0"/>
          <w:sz w:val="24"/>
          <w:szCs w:val="24"/>
        </w:rPr>
        <w:t>deep learning</w:t>
      </w:r>
      <w:r w:rsidRPr="00356A14">
        <w:rPr>
          <w:sz w:val="24"/>
          <w:szCs w:val="24"/>
        </w:rPr>
        <w:t xml:space="preserve"> (</w:t>
      </w:r>
      <w:r w:rsidRPr="00356A14">
        <w:rPr>
          <w:b/>
          <w:bCs/>
          <w:color w:val="0070C0"/>
          <w:sz w:val="24"/>
          <w:szCs w:val="24"/>
        </w:rPr>
        <w:t>DL</w:t>
      </w:r>
      <w:r w:rsidRPr="00356A14">
        <w:rPr>
          <w:sz w:val="24"/>
          <w:szCs w:val="24"/>
        </w:rPr>
        <w:t xml:space="preserve">): complex patterns and high-dimensional sensory data require multiple layers of densely connected artificial neurons and their </w:t>
      </w:r>
      <w:r w:rsidR="007C4008" w:rsidRPr="00356A14">
        <w:rPr>
          <w:sz w:val="24"/>
          <w:szCs w:val="24"/>
        </w:rPr>
        <w:t xml:space="preserve">parameters </w:t>
      </w:r>
      <w:r w:rsidRPr="00356A14">
        <w:rPr>
          <w:sz w:val="24"/>
          <w:szCs w:val="24"/>
        </w:rPr>
        <w:t>(weights)</w:t>
      </w:r>
      <w:r w:rsidR="00DA6E78" w:rsidRPr="00356A14">
        <w:rPr>
          <w:sz w:val="24"/>
          <w:szCs w:val="24"/>
        </w:rPr>
        <w:t xml:space="preserve"> that are used as </w:t>
      </w:r>
      <w:r w:rsidR="008F3703" w:rsidRPr="00356A14">
        <w:rPr>
          <w:sz w:val="24"/>
          <w:szCs w:val="24"/>
        </w:rPr>
        <w:t xml:space="preserve">adjustable </w:t>
      </w:r>
      <w:r w:rsidR="00DA6E78" w:rsidRPr="00356A14">
        <w:rPr>
          <w:sz w:val="24"/>
          <w:szCs w:val="24"/>
        </w:rPr>
        <w:t xml:space="preserve">coefficients </w:t>
      </w:r>
      <w:r w:rsidR="008F3703" w:rsidRPr="00356A14">
        <w:rPr>
          <w:sz w:val="24"/>
          <w:szCs w:val="24"/>
        </w:rPr>
        <w:t xml:space="preserve">used </w:t>
      </w:r>
      <w:r w:rsidR="00945F39" w:rsidRPr="00356A14">
        <w:rPr>
          <w:sz w:val="24"/>
          <w:szCs w:val="24"/>
        </w:rPr>
        <w:t>to minimize the loss function</w:t>
      </w:r>
    </w:p>
    <w:p w14:paraId="542271D1" w14:textId="519C5778" w:rsidR="00A00A58" w:rsidRPr="00356A14" w:rsidRDefault="00A00A58" w:rsidP="00356A14">
      <w:pPr>
        <w:numPr>
          <w:ilvl w:val="0"/>
          <w:numId w:val="3"/>
        </w:numPr>
        <w:spacing w:before="100" w:beforeAutospacing="1" w:after="100" w:afterAutospacing="1" w:line="360" w:lineRule="auto"/>
        <w:rPr>
          <w:sz w:val="24"/>
          <w:szCs w:val="24"/>
        </w:rPr>
      </w:pPr>
      <w:r>
        <w:rPr>
          <w:b/>
          <w:bCs/>
          <w:color w:val="0070C0"/>
          <w:sz w:val="24"/>
          <w:szCs w:val="24"/>
        </w:rPr>
        <w:t xml:space="preserve">recurrent neural network </w:t>
      </w:r>
      <w:r w:rsidRPr="00356A14">
        <w:rPr>
          <w:sz w:val="24"/>
          <w:szCs w:val="24"/>
        </w:rPr>
        <w:t>(</w:t>
      </w:r>
      <w:r>
        <w:rPr>
          <w:b/>
          <w:bCs/>
          <w:color w:val="0070C0"/>
          <w:sz w:val="24"/>
          <w:szCs w:val="24"/>
        </w:rPr>
        <w:t>RNN</w:t>
      </w:r>
      <w:r w:rsidRPr="00356A14">
        <w:rPr>
          <w:sz w:val="24"/>
          <w:szCs w:val="24"/>
        </w:rPr>
        <w:t>)</w:t>
      </w:r>
      <w:r>
        <w:rPr>
          <w:sz w:val="24"/>
          <w:szCs w:val="24"/>
        </w:rPr>
        <w:t xml:space="preserve">: </w:t>
      </w:r>
      <w:r w:rsidR="003F4160">
        <w:rPr>
          <w:sz w:val="24"/>
          <w:szCs w:val="24"/>
        </w:rPr>
        <w:t>uses internal memory to handle sequential data (time series)</w:t>
      </w:r>
      <w:r w:rsidR="009A6D15">
        <w:rPr>
          <w:sz w:val="24"/>
          <w:szCs w:val="24"/>
        </w:rPr>
        <w:t xml:space="preserve"> to maintain context and connections across the input sequence</w:t>
      </w:r>
      <w:r>
        <w:rPr>
          <w:color w:val="0070C0"/>
          <w:sz w:val="24"/>
          <w:szCs w:val="24"/>
        </w:rPr>
        <w:t xml:space="preserve"> </w:t>
      </w:r>
    </w:p>
    <w:p w14:paraId="3EDBC6D7" w14:textId="77777777" w:rsidR="00DF0D86" w:rsidRPr="00356A14" w:rsidRDefault="00DF0D86" w:rsidP="00356A14">
      <w:pPr>
        <w:numPr>
          <w:ilvl w:val="0"/>
          <w:numId w:val="3"/>
        </w:numPr>
        <w:spacing w:before="100" w:beforeAutospacing="1" w:after="100" w:afterAutospacing="1" w:line="360" w:lineRule="auto"/>
        <w:rPr>
          <w:sz w:val="24"/>
          <w:szCs w:val="24"/>
        </w:rPr>
      </w:pPr>
      <w:r w:rsidRPr="00356A14">
        <w:rPr>
          <w:b/>
          <w:bCs/>
          <w:color w:val="0070C0"/>
          <w:sz w:val="24"/>
          <w:szCs w:val="24"/>
        </w:rPr>
        <w:t>natural language processing</w:t>
      </w:r>
      <w:r w:rsidRPr="00356A14">
        <w:rPr>
          <w:sz w:val="24"/>
          <w:szCs w:val="24"/>
        </w:rPr>
        <w:t>: necessary for a language-driven agent</w:t>
      </w:r>
    </w:p>
    <w:p w14:paraId="10680CD6" w14:textId="2D254660" w:rsidR="00DF0D86" w:rsidRPr="00356A14" w:rsidRDefault="00DF0D86" w:rsidP="00356A14">
      <w:pPr>
        <w:numPr>
          <w:ilvl w:val="0"/>
          <w:numId w:val="3"/>
        </w:numPr>
        <w:spacing w:before="100" w:beforeAutospacing="1" w:after="100" w:afterAutospacing="1" w:line="360" w:lineRule="auto"/>
        <w:rPr>
          <w:sz w:val="24"/>
          <w:szCs w:val="24"/>
        </w:rPr>
      </w:pPr>
      <w:r w:rsidRPr="00356A14">
        <w:rPr>
          <w:b/>
          <w:bCs/>
          <w:color w:val="0070C0"/>
          <w:sz w:val="24"/>
          <w:szCs w:val="24"/>
        </w:rPr>
        <w:t>convolutional neural networks</w:t>
      </w:r>
      <w:r w:rsidRPr="00356A14">
        <w:rPr>
          <w:sz w:val="24"/>
          <w:szCs w:val="24"/>
        </w:rPr>
        <w:t xml:space="preserve">: </w:t>
      </w:r>
      <w:r w:rsidR="00E628F4" w:rsidRPr="00356A14">
        <w:rPr>
          <w:sz w:val="24"/>
          <w:szCs w:val="24"/>
        </w:rPr>
        <w:t xml:space="preserve">used with pooling (compression) and </w:t>
      </w:r>
      <w:r w:rsidRPr="00356A14">
        <w:rPr>
          <w:sz w:val="24"/>
          <w:szCs w:val="24"/>
        </w:rPr>
        <w:t>optimized for image recognition and spatial hierarchy of image observation inputs</w:t>
      </w:r>
    </w:p>
    <w:p w14:paraId="02C12259" w14:textId="2B7A731C" w:rsidR="00DF0D86" w:rsidRPr="00356A14" w:rsidRDefault="00DF0D86" w:rsidP="00356A14">
      <w:pPr>
        <w:numPr>
          <w:ilvl w:val="0"/>
          <w:numId w:val="3"/>
        </w:numPr>
        <w:spacing w:before="100" w:beforeAutospacing="1" w:after="100" w:afterAutospacing="1" w:line="360" w:lineRule="auto"/>
        <w:rPr>
          <w:sz w:val="24"/>
          <w:szCs w:val="24"/>
        </w:rPr>
      </w:pPr>
      <w:r w:rsidRPr="00356A14">
        <w:rPr>
          <w:b/>
          <w:bCs/>
          <w:color w:val="0070C0"/>
          <w:sz w:val="24"/>
          <w:szCs w:val="24"/>
        </w:rPr>
        <w:t>transfer learning</w:t>
      </w:r>
      <w:r w:rsidRPr="00356A14">
        <w:rPr>
          <w:sz w:val="24"/>
          <w:szCs w:val="24"/>
        </w:rPr>
        <w:t>: allows the agents to transfer knowledge from one domain (environment) to another, enhancing learning efficiency and adaptability (generalization)</w:t>
      </w:r>
    </w:p>
    <w:p w14:paraId="4ACACEBD" w14:textId="77777777" w:rsidR="00C43CE1" w:rsidRPr="00356A14" w:rsidRDefault="00DF0D86" w:rsidP="00356A14">
      <w:pPr>
        <w:numPr>
          <w:ilvl w:val="0"/>
          <w:numId w:val="3"/>
        </w:numPr>
        <w:spacing w:before="100" w:beforeAutospacing="1" w:after="100" w:afterAutospacing="1" w:line="360" w:lineRule="auto"/>
        <w:rPr>
          <w:sz w:val="24"/>
          <w:szCs w:val="24"/>
        </w:rPr>
      </w:pPr>
      <w:r w:rsidRPr="00356A14">
        <w:rPr>
          <w:b/>
          <w:bCs/>
          <w:color w:val="0070C0"/>
          <w:sz w:val="24"/>
          <w:szCs w:val="24"/>
        </w:rPr>
        <w:t>episodic learning</w:t>
      </w:r>
      <w:r w:rsidRPr="00356A14">
        <w:rPr>
          <w:sz w:val="24"/>
          <w:szCs w:val="24"/>
        </w:rPr>
        <w:t>: allows agents to compare episodic memory of the most similar past environments to find the highest cumulative value action</w:t>
      </w:r>
    </w:p>
    <w:p w14:paraId="464F5113" w14:textId="3E9E90D2" w:rsidR="00DF0D86" w:rsidRPr="0037021E" w:rsidRDefault="00C43CE1" w:rsidP="00C40C44">
      <w:pPr>
        <w:numPr>
          <w:ilvl w:val="1"/>
          <w:numId w:val="3"/>
        </w:numPr>
        <w:spacing w:before="100" w:beforeAutospacing="1" w:after="100" w:afterAutospacing="1" w:line="360" w:lineRule="auto"/>
        <w:rPr>
          <w:sz w:val="24"/>
          <w:szCs w:val="24"/>
        </w:rPr>
      </w:pPr>
      <w:r w:rsidRPr="0037021E">
        <w:rPr>
          <w:sz w:val="24"/>
          <w:szCs w:val="24"/>
          <w:u w:val="single"/>
        </w:rPr>
        <w:t>EXAMPLE</w:t>
      </w:r>
      <w:r w:rsidRPr="0037021E">
        <w:rPr>
          <w:sz w:val="24"/>
          <w:szCs w:val="24"/>
        </w:rPr>
        <w:t>:</w:t>
      </w:r>
      <w:r w:rsidR="0037021E" w:rsidRPr="0037021E">
        <w:rPr>
          <w:sz w:val="24"/>
          <w:szCs w:val="24"/>
        </w:rPr>
        <w:t xml:space="preserve"> </w:t>
      </w:r>
      <w:r w:rsidRPr="0037021E">
        <w:rPr>
          <w:b/>
          <w:bCs/>
          <w:sz w:val="24"/>
          <w:szCs w:val="24"/>
        </w:rPr>
        <w:t>state</w:t>
      </w:r>
      <w:r w:rsidRPr="0037021E">
        <w:rPr>
          <w:sz w:val="24"/>
          <w:szCs w:val="24"/>
        </w:rPr>
        <w:t xml:space="preserve">: </w:t>
      </w:r>
      <w:r w:rsidR="00557470" w:rsidRPr="0037021E">
        <w:rPr>
          <w:sz w:val="24"/>
          <w:szCs w:val="24"/>
        </w:rPr>
        <w:t>“</w:t>
      </w:r>
      <w:r w:rsidRPr="0037021E">
        <w:rPr>
          <w:sz w:val="24"/>
          <w:szCs w:val="24"/>
        </w:rPr>
        <w:t xml:space="preserve">near-by </w:t>
      </w:r>
      <w:r w:rsidR="00557470" w:rsidRPr="0037021E">
        <w:rPr>
          <w:sz w:val="24"/>
          <w:szCs w:val="24"/>
        </w:rPr>
        <w:t>sad user”</w:t>
      </w:r>
      <w:r w:rsidR="0037021E" w:rsidRPr="0037021E">
        <w:rPr>
          <w:sz w:val="24"/>
          <w:szCs w:val="24"/>
        </w:rPr>
        <w:t xml:space="preserve"> </w:t>
      </w:r>
      <m:oMath>
        <m:r>
          <w:rPr>
            <w:rFonts w:ascii="Cambria Math" w:hAnsi="Cambria Math"/>
            <w:sz w:val="24"/>
            <w:szCs w:val="24"/>
          </w:rPr>
          <m:t>→</m:t>
        </m:r>
      </m:oMath>
      <w:r w:rsidR="0037021E" w:rsidRPr="0037021E">
        <w:rPr>
          <w:rFonts w:eastAsiaTheme="minorEastAsia"/>
          <w:sz w:val="24"/>
          <w:szCs w:val="24"/>
        </w:rPr>
        <w:t xml:space="preserve"> </w:t>
      </w:r>
      <w:r w:rsidR="004E180A" w:rsidRPr="0037021E">
        <w:rPr>
          <w:b/>
          <w:bCs/>
          <w:sz w:val="24"/>
          <w:szCs w:val="24"/>
        </w:rPr>
        <w:t>high reward</w:t>
      </w:r>
      <w:r w:rsidR="004E180A" w:rsidRPr="0037021E">
        <w:rPr>
          <w:sz w:val="24"/>
          <w:szCs w:val="24"/>
        </w:rPr>
        <w:t xml:space="preserve">: </w:t>
      </w:r>
      <w:r w:rsidRPr="0037021E">
        <w:rPr>
          <w:sz w:val="24"/>
          <w:szCs w:val="24"/>
        </w:rPr>
        <w:t>“</w:t>
      </w:r>
      <w:r w:rsidR="009E24FA">
        <w:rPr>
          <w:sz w:val="24"/>
          <w:szCs w:val="24"/>
        </w:rPr>
        <w:t>hugging the user</w:t>
      </w:r>
      <w:r w:rsidR="0037021E">
        <w:rPr>
          <w:sz w:val="24"/>
          <w:szCs w:val="24"/>
        </w:rPr>
        <w:t>”</w:t>
      </w:r>
    </w:p>
    <w:p w14:paraId="6BE62E34" w14:textId="3BED2A5D" w:rsidR="00DF0D86" w:rsidRPr="00356A14" w:rsidRDefault="00DF0D86" w:rsidP="00356A14">
      <w:pPr>
        <w:numPr>
          <w:ilvl w:val="0"/>
          <w:numId w:val="3"/>
        </w:numPr>
        <w:spacing w:before="100" w:beforeAutospacing="1" w:after="100" w:afterAutospacing="1" w:line="360" w:lineRule="auto"/>
        <w:rPr>
          <w:sz w:val="24"/>
          <w:szCs w:val="24"/>
        </w:rPr>
      </w:pPr>
      <w:r w:rsidRPr="00356A14">
        <w:rPr>
          <w:b/>
          <w:bCs/>
          <w:color w:val="0070C0"/>
          <w:sz w:val="24"/>
          <w:szCs w:val="24"/>
        </w:rPr>
        <w:lastRenderedPageBreak/>
        <w:t>meta-learning</w:t>
      </w:r>
      <w:r w:rsidRPr="00356A14">
        <w:rPr>
          <w:b/>
          <w:bCs/>
          <w:sz w:val="24"/>
          <w:szCs w:val="24"/>
        </w:rPr>
        <w:t xml:space="preserve"> </w:t>
      </w:r>
      <w:r w:rsidRPr="00356A14">
        <w:rPr>
          <w:sz w:val="24"/>
          <w:szCs w:val="24"/>
        </w:rPr>
        <w:t>(“learning to learn”): one (slow) algorithm creates another (fast) algorithm by slowly adjusting its parameter weights, leading to a new RL algorithm that learns quicker via strong inductive bias from past experiences</w:t>
      </w:r>
    </w:p>
    <w:p w14:paraId="78876BBC" w14:textId="4005DBAA" w:rsidR="00DF0D86" w:rsidRDefault="00DF0D86" w:rsidP="00356A14">
      <w:pPr>
        <w:numPr>
          <w:ilvl w:val="0"/>
          <w:numId w:val="3"/>
        </w:numPr>
        <w:spacing w:before="100" w:beforeAutospacing="1" w:after="100" w:afterAutospacing="1" w:line="360" w:lineRule="auto"/>
        <w:rPr>
          <w:sz w:val="24"/>
          <w:szCs w:val="24"/>
        </w:rPr>
      </w:pPr>
      <w:r w:rsidRPr="00356A14">
        <w:rPr>
          <w:b/>
          <w:bCs/>
          <w:color w:val="0070C0"/>
          <w:sz w:val="24"/>
          <w:szCs w:val="24"/>
        </w:rPr>
        <w:t>gradient descent</w:t>
      </w:r>
      <w:r w:rsidRPr="00356A14">
        <w:rPr>
          <w:b/>
          <w:bCs/>
          <w:sz w:val="24"/>
          <w:szCs w:val="24"/>
        </w:rPr>
        <w:t xml:space="preserve"> (GD)</w:t>
      </w:r>
      <w:r w:rsidRPr="00356A14">
        <w:rPr>
          <w:sz w:val="24"/>
          <w:szCs w:val="24"/>
        </w:rPr>
        <w:t xml:space="preserve">: </w:t>
      </w:r>
      <w:r w:rsidR="009B6136">
        <w:rPr>
          <w:sz w:val="24"/>
          <w:szCs w:val="24"/>
        </w:rPr>
        <w:t xml:space="preserve">optimization algorithm used to minimize a function (find the local minima) that </w:t>
      </w:r>
      <w:r w:rsidRPr="00356A14">
        <w:rPr>
          <w:sz w:val="24"/>
          <w:szCs w:val="24"/>
        </w:rPr>
        <w:t>can improve performance by gradually shaping the state representations (embeddings)</w:t>
      </w:r>
      <w:r w:rsidR="00711FFA">
        <w:rPr>
          <w:sz w:val="24"/>
          <w:szCs w:val="24"/>
        </w:rPr>
        <w:t xml:space="preserve"> by adjusting the parameters (weights)</w:t>
      </w:r>
    </w:p>
    <w:p w14:paraId="460617C9" w14:textId="33400386" w:rsidR="00711FFA" w:rsidRDefault="00711FFA" w:rsidP="00711FFA">
      <w:pPr>
        <w:numPr>
          <w:ilvl w:val="1"/>
          <w:numId w:val="3"/>
        </w:numPr>
        <w:spacing w:before="100" w:beforeAutospacing="1" w:after="100" w:afterAutospacing="1" w:line="360" w:lineRule="auto"/>
        <w:rPr>
          <w:sz w:val="24"/>
          <w:szCs w:val="24"/>
        </w:rPr>
      </w:pPr>
      <w:r w:rsidRPr="00711FFA">
        <w:rPr>
          <w:b/>
          <w:bCs/>
          <w:sz w:val="24"/>
          <w:szCs w:val="24"/>
        </w:rPr>
        <w:t>gradient</w:t>
      </w:r>
      <w:r w:rsidRPr="00711FFA">
        <w:rPr>
          <w:sz w:val="24"/>
          <w:szCs w:val="24"/>
        </w:rPr>
        <w:t>:</w:t>
      </w:r>
      <w:r>
        <w:rPr>
          <w:sz w:val="24"/>
          <w:szCs w:val="24"/>
        </w:rPr>
        <w:t xml:space="preserve"> vector that points in the direction of the steepest increase of the function</w:t>
      </w:r>
    </w:p>
    <w:p w14:paraId="0C95C0A7" w14:textId="21124ACD" w:rsidR="003A0AE0" w:rsidRPr="00356A14" w:rsidRDefault="003A0AE0" w:rsidP="00711FFA">
      <w:pPr>
        <w:numPr>
          <w:ilvl w:val="1"/>
          <w:numId w:val="3"/>
        </w:numPr>
        <w:spacing w:before="100" w:beforeAutospacing="1" w:after="100" w:afterAutospacing="1" w:line="360" w:lineRule="auto"/>
        <w:rPr>
          <w:sz w:val="24"/>
          <w:szCs w:val="24"/>
        </w:rPr>
      </w:pPr>
      <w:r>
        <w:rPr>
          <w:b/>
          <w:bCs/>
          <w:sz w:val="24"/>
          <w:szCs w:val="24"/>
        </w:rPr>
        <w:t>parameters</w:t>
      </w:r>
      <w:r>
        <w:rPr>
          <w:sz w:val="24"/>
          <w:szCs w:val="24"/>
        </w:rPr>
        <w:t>: adjusted in the opposite direction of the gradient to reduce the loss (step size taken in this direction is controlled by the learning rate hyperparameter)</w:t>
      </w:r>
    </w:p>
    <w:p w14:paraId="728DB3E6" w14:textId="77777777" w:rsidR="00891976" w:rsidRDefault="00891976" w:rsidP="00356A14">
      <w:pPr>
        <w:spacing w:line="360" w:lineRule="auto"/>
        <w:rPr>
          <w:rFonts w:cs="Times New Roman"/>
          <w:b/>
          <w:bCs/>
          <w:sz w:val="24"/>
          <w:szCs w:val="24"/>
        </w:rPr>
      </w:pPr>
    </w:p>
    <w:p w14:paraId="7253B6A1" w14:textId="52CF376A" w:rsidR="00DF0D86" w:rsidRPr="008B54AF" w:rsidRDefault="008B54AF" w:rsidP="00356A14">
      <w:pPr>
        <w:spacing w:line="360" w:lineRule="auto"/>
        <w:rPr>
          <w:rFonts w:cs="Times New Roman"/>
          <w:b/>
          <w:bCs/>
          <w:sz w:val="24"/>
          <w:szCs w:val="24"/>
        </w:rPr>
      </w:pPr>
      <w:r>
        <w:rPr>
          <w:rFonts w:cs="Times New Roman"/>
          <w:b/>
          <w:bCs/>
          <w:sz w:val="24"/>
          <w:szCs w:val="24"/>
        </w:rPr>
        <w:t>Addressing Ethical Concerns</w:t>
      </w:r>
    </w:p>
    <w:p w14:paraId="2C105C92" w14:textId="77777777" w:rsidR="00D25FF8" w:rsidRDefault="001F1CFC" w:rsidP="008639C3">
      <w:pPr>
        <w:spacing w:line="360" w:lineRule="auto"/>
        <w:rPr>
          <w:rFonts w:cs="Times New Roman"/>
          <w:sz w:val="24"/>
          <w:szCs w:val="24"/>
        </w:rPr>
      </w:pPr>
      <w:r w:rsidRPr="00356A14">
        <w:rPr>
          <w:rFonts w:cs="Times New Roman"/>
          <w:sz w:val="24"/>
          <w:szCs w:val="24"/>
        </w:rPr>
        <w:t xml:space="preserve">The use of any data obtained via </w:t>
      </w:r>
      <w:r w:rsidRPr="00356A14">
        <w:rPr>
          <w:rFonts w:cs="Times New Roman"/>
          <w:i/>
          <w:iCs/>
          <w:sz w:val="24"/>
          <w:szCs w:val="24"/>
        </w:rPr>
        <w:t>MyBuddy</w:t>
      </w:r>
      <w:r w:rsidRPr="00356A14">
        <w:rPr>
          <w:rFonts w:cs="Times New Roman"/>
          <w:sz w:val="24"/>
          <w:szCs w:val="24"/>
        </w:rPr>
        <w:t xml:space="preserve"> will be disclosed to the user, in a transparent and timely manner. Best practices in software security and ethics </w:t>
      </w:r>
      <w:r w:rsidR="006807AF">
        <w:rPr>
          <w:rFonts w:cs="Times New Roman"/>
          <w:sz w:val="24"/>
          <w:szCs w:val="24"/>
        </w:rPr>
        <w:t>will</w:t>
      </w:r>
      <w:r w:rsidRPr="00356A14">
        <w:rPr>
          <w:rFonts w:cs="Times New Roman"/>
          <w:sz w:val="24"/>
          <w:szCs w:val="24"/>
        </w:rPr>
        <w:t xml:space="preserve"> be implemented, following industry standard guidelines</w:t>
      </w:r>
      <w:r w:rsidR="006807AF">
        <w:rPr>
          <w:rFonts w:cs="Times New Roman"/>
          <w:sz w:val="24"/>
          <w:szCs w:val="24"/>
        </w:rPr>
        <w:t>,</w:t>
      </w:r>
      <w:r w:rsidRPr="00356A14">
        <w:rPr>
          <w:rFonts w:cs="Times New Roman"/>
          <w:sz w:val="24"/>
          <w:szCs w:val="24"/>
        </w:rPr>
        <w:t xml:space="preserve"> including those set forth by the following entities</w:t>
      </w:r>
      <w:r w:rsidR="006807AF">
        <w:rPr>
          <w:rFonts w:cs="Times New Roman"/>
          <w:sz w:val="24"/>
          <w:szCs w:val="24"/>
        </w:rPr>
        <w:t>:</w:t>
      </w:r>
    </w:p>
    <w:p w14:paraId="69E4F944" w14:textId="13572C36" w:rsidR="00D25FF8" w:rsidRDefault="008639C3" w:rsidP="008639C3">
      <w:pPr>
        <w:pStyle w:val="ListParagraph"/>
        <w:numPr>
          <w:ilvl w:val="0"/>
          <w:numId w:val="3"/>
        </w:numPr>
        <w:spacing w:line="360" w:lineRule="auto"/>
        <w:rPr>
          <w:rFonts w:cs="Times New Roman"/>
          <w:sz w:val="24"/>
          <w:szCs w:val="24"/>
        </w:rPr>
      </w:pPr>
      <w:r w:rsidRPr="00D25FF8">
        <w:rPr>
          <w:rFonts w:cs="Times New Roman"/>
          <w:sz w:val="24"/>
          <w:szCs w:val="24"/>
        </w:rPr>
        <w:t>IEEE (</w:t>
      </w:r>
      <w:r w:rsidR="0058552B">
        <w:rPr>
          <w:rFonts w:cs="Times New Roman"/>
          <w:sz w:val="24"/>
          <w:szCs w:val="24"/>
        </w:rPr>
        <w:t>I</w:t>
      </w:r>
      <w:r w:rsidRPr="00D25FF8">
        <w:rPr>
          <w:rFonts w:cs="Times New Roman"/>
          <w:sz w:val="24"/>
          <w:szCs w:val="24"/>
        </w:rPr>
        <w:t>nstitute of Electrical and Electronics Engineers)</w:t>
      </w:r>
    </w:p>
    <w:p w14:paraId="556D9A55" w14:textId="77777777" w:rsidR="00D25FF8" w:rsidRDefault="008639C3" w:rsidP="008639C3">
      <w:pPr>
        <w:pStyle w:val="ListParagraph"/>
        <w:numPr>
          <w:ilvl w:val="0"/>
          <w:numId w:val="3"/>
        </w:numPr>
        <w:spacing w:line="360" w:lineRule="auto"/>
        <w:rPr>
          <w:rFonts w:cs="Times New Roman"/>
          <w:sz w:val="24"/>
          <w:szCs w:val="24"/>
        </w:rPr>
      </w:pPr>
      <w:r w:rsidRPr="00D25FF8">
        <w:rPr>
          <w:rFonts w:cs="Times New Roman"/>
          <w:sz w:val="24"/>
          <w:szCs w:val="24"/>
        </w:rPr>
        <w:t>ISO (International Organization for Standardization)</w:t>
      </w:r>
    </w:p>
    <w:p w14:paraId="12B0685E" w14:textId="1410FFC2" w:rsidR="00D25FF8" w:rsidRDefault="008639C3" w:rsidP="008639C3">
      <w:pPr>
        <w:pStyle w:val="ListParagraph"/>
        <w:numPr>
          <w:ilvl w:val="0"/>
          <w:numId w:val="3"/>
        </w:numPr>
        <w:spacing w:line="360" w:lineRule="auto"/>
        <w:rPr>
          <w:rFonts w:cs="Times New Roman"/>
          <w:sz w:val="24"/>
          <w:szCs w:val="24"/>
        </w:rPr>
      </w:pPr>
      <w:r w:rsidRPr="00D25FF8">
        <w:rPr>
          <w:rFonts w:cs="Times New Roman"/>
          <w:sz w:val="24"/>
          <w:szCs w:val="24"/>
        </w:rPr>
        <w:t>W3C (World Wide Web Consortium)</w:t>
      </w:r>
    </w:p>
    <w:p w14:paraId="67DCF465" w14:textId="77777777" w:rsidR="00D25FF8" w:rsidRDefault="008639C3" w:rsidP="008639C3">
      <w:pPr>
        <w:pStyle w:val="ListParagraph"/>
        <w:numPr>
          <w:ilvl w:val="0"/>
          <w:numId w:val="3"/>
        </w:numPr>
        <w:spacing w:line="360" w:lineRule="auto"/>
        <w:rPr>
          <w:rFonts w:cs="Times New Roman"/>
          <w:sz w:val="24"/>
          <w:szCs w:val="24"/>
        </w:rPr>
      </w:pPr>
      <w:r w:rsidRPr="00D25FF8">
        <w:rPr>
          <w:rFonts w:cs="Times New Roman"/>
          <w:sz w:val="24"/>
          <w:szCs w:val="24"/>
        </w:rPr>
        <w:t>ANSI (American National Standards Institute)</w:t>
      </w:r>
    </w:p>
    <w:p w14:paraId="19EF3662" w14:textId="77777777" w:rsidR="00D25FF8" w:rsidRDefault="008639C3" w:rsidP="008639C3">
      <w:pPr>
        <w:pStyle w:val="ListParagraph"/>
        <w:numPr>
          <w:ilvl w:val="0"/>
          <w:numId w:val="3"/>
        </w:numPr>
        <w:spacing w:line="360" w:lineRule="auto"/>
        <w:rPr>
          <w:rFonts w:cs="Times New Roman"/>
          <w:sz w:val="24"/>
          <w:szCs w:val="24"/>
        </w:rPr>
      </w:pPr>
      <w:r w:rsidRPr="00D25FF8">
        <w:rPr>
          <w:rFonts w:cs="Times New Roman"/>
          <w:sz w:val="24"/>
          <w:szCs w:val="24"/>
        </w:rPr>
        <w:t>NIST (National Institute of Standards and Technology)</w:t>
      </w:r>
    </w:p>
    <w:p w14:paraId="03A0B27E" w14:textId="77777777" w:rsidR="00D25FF8" w:rsidRDefault="008639C3" w:rsidP="008639C3">
      <w:pPr>
        <w:pStyle w:val="ListParagraph"/>
        <w:numPr>
          <w:ilvl w:val="0"/>
          <w:numId w:val="3"/>
        </w:numPr>
        <w:spacing w:line="360" w:lineRule="auto"/>
        <w:rPr>
          <w:rFonts w:cs="Times New Roman"/>
          <w:sz w:val="24"/>
          <w:szCs w:val="24"/>
        </w:rPr>
      </w:pPr>
      <w:r w:rsidRPr="00D25FF8">
        <w:rPr>
          <w:rFonts w:cs="Times New Roman"/>
          <w:sz w:val="24"/>
          <w:szCs w:val="24"/>
        </w:rPr>
        <w:t>ACM Code of Ethics and Professional Conduct</w:t>
      </w:r>
    </w:p>
    <w:p w14:paraId="46F2B3B4" w14:textId="046A7896" w:rsidR="006807AF" w:rsidRPr="00D25FF8" w:rsidRDefault="008639C3" w:rsidP="008639C3">
      <w:pPr>
        <w:pStyle w:val="ListParagraph"/>
        <w:numPr>
          <w:ilvl w:val="0"/>
          <w:numId w:val="3"/>
        </w:numPr>
        <w:spacing w:line="360" w:lineRule="auto"/>
        <w:rPr>
          <w:rFonts w:cs="Times New Roman"/>
          <w:sz w:val="24"/>
          <w:szCs w:val="24"/>
        </w:rPr>
      </w:pPr>
      <w:r w:rsidRPr="00D25FF8">
        <w:rPr>
          <w:rFonts w:cs="Times New Roman"/>
          <w:sz w:val="24"/>
          <w:szCs w:val="24"/>
        </w:rPr>
        <w:t>Markkula Center for Applied Ethics</w:t>
      </w:r>
    </w:p>
    <w:p w14:paraId="59F0E19B" w14:textId="106A91DF" w:rsidR="00FD1CBB" w:rsidRPr="00673F02" w:rsidRDefault="00A30E5A" w:rsidP="00FD1CBB">
      <w:pPr>
        <w:spacing w:line="480" w:lineRule="auto"/>
        <w:rPr>
          <w:rFonts w:ascii="Times New Roman" w:hAnsi="Times New Roman" w:cs="Times New Roman"/>
          <w:sz w:val="24"/>
          <w:szCs w:val="24"/>
        </w:rPr>
      </w:pPr>
      <w:r>
        <w:rPr>
          <w:rFonts w:ascii="Times New Roman" w:hAnsi="Times New Roman" w:cs="Times New Roman"/>
          <w:sz w:val="24"/>
          <w:szCs w:val="24"/>
        </w:rPr>
        <w:t>A code of conduct will also be implemented</w:t>
      </w:r>
      <w:r w:rsidR="00B7432D">
        <w:rPr>
          <w:rFonts w:ascii="Times New Roman" w:hAnsi="Times New Roman" w:cs="Times New Roman"/>
          <w:sz w:val="24"/>
          <w:szCs w:val="24"/>
        </w:rPr>
        <w:t xml:space="preserve"> as well. </w:t>
      </w:r>
      <w:r w:rsidR="00FD1CBB">
        <w:rPr>
          <w:rFonts w:ascii="Times New Roman" w:hAnsi="Times New Roman" w:cs="Times New Roman"/>
          <w:sz w:val="24"/>
          <w:szCs w:val="24"/>
        </w:rPr>
        <w:t>Following industry</w:t>
      </w:r>
      <w:r w:rsidR="00773994">
        <w:rPr>
          <w:rFonts w:ascii="Times New Roman" w:hAnsi="Times New Roman" w:cs="Times New Roman"/>
          <w:sz w:val="24"/>
          <w:szCs w:val="24"/>
        </w:rPr>
        <w:t>-</w:t>
      </w:r>
      <w:r w:rsidR="00FD1CBB">
        <w:rPr>
          <w:rFonts w:ascii="Times New Roman" w:hAnsi="Times New Roman" w:cs="Times New Roman"/>
          <w:sz w:val="24"/>
          <w:szCs w:val="24"/>
        </w:rPr>
        <w:t>standard best practices for user privacy and security can help protect the user’s privacy and personal information, as well as the developer’s reputation</w:t>
      </w:r>
      <w:r w:rsidR="00843251">
        <w:rPr>
          <w:rFonts w:ascii="Times New Roman" w:hAnsi="Times New Roman" w:cs="Times New Roman"/>
          <w:sz w:val="24"/>
          <w:szCs w:val="24"/>
        </w:rPr>
        <w:t>!</w:t>
      </w:r>
    </w:p>
    <w:p w14:paraId="2992BCA3" w14:textId="77777777" w:rsidR="00E14948" w:rsidRDefault="00E14948" w:rsidP="00356A14">
      <w:pPr>
        <w:spacing w:line="360" w:lineRule="auto"/>
        <w:rPr>
          <w:rFonts w:cs="Times New Roman"/>
          <w:b/>
          <w:bCs/>
          <w:sz w:val="24"/>
          <w:szCs w:val="24"/>
        </w:rPr>
      </w:pPr>
    </w:p>
    <w:p w14:paraId="65E7FF31" w14:textId="2027952E" w:rsidR="00AF5995" w:rsidRDefault="00AF5995" w:rsidP="00356A14">
      <w:pPr>
        <w:spacing w:line="360" w:lineRule="auto"/>
        <w:rPr>
          <w:rFonts w:cs="Times New Roman"/>
          <w:b/>
          <w:bCs/>
          <w:sz w:val="24"/>
          <w:szCs w:val="24"/>
        </w:rPr>
      </w:pPr>
      <w:r w:rsidRPr="00356A14">
        <w:rPr>
          <w:rFonts w:cs="Times New Roman"/>
          <w:b/>
          <w:bCs/>
          <w:sz w:val="24"/>
          <w:szCs w:val="24"/>
        </w:rPr>
        <w:t>References:</w:t>
      </w:r>
    </w:p>
    <w:p w14:paraId="59CBC4D1" w14:textId="501B1613" w:rsidR="00D25223" w:rsidRPr="00D25223" w:rsidRDefault="00D25223" w:rsidP="00356A14">
      <w:pPr>
        <w:spacing w:line="360" w:lineRule="auto"/>
        <w:rPr>
          <w:rFonts w:cs="Times New Roman"/>
          <w:sz w:val="24"/>
          <w:szCs w:val="24"/>
        </w:rPr>
      </w:pPr>
      <w:r w:rsidRPr="00D25223">
        <w:rPr>
          <w:rFonts w:cs="Times New Roman"/>
          <w:sz w:val="24"/>
          <w:szCs w:val="24"/>
        </w:rPr>
        <w:t>Beysolow II, Taweh. (2017). </w:t>
      </w:r>
      <w:r w:rsidRPr="00D25223">
        <w:rPr>
          <w:rFonts w:cs="Times New Roman"/>
          <w:i/>
          <w:iCs/>
          <w:sz w:val="24"/>
          <w:szCs w:val="24"/>
        </w:rPr>
        <w:t>Applied Reinforcement Learning with Python: With OpenAI Gym, Tensorflow, and Keras</w:t>
      </w:r>
      <w:r w:rsidRPr="00D25223">
        <w:rPr>
          <w:rFonts w:cs="Times New Roman"/>
          <w:sz w:val="24"/>
          <w:szCs w:val="24"/>
        </w:rPr>
        <w:t>. Apress L.P. </w:t>
      </w:r>
    </w:p>
    <w:p w14:paraId="3511A2B6" w14:textId="41B8027C" w:rsidR="00356A14" w:rsidRDefault="00356A14" w:rsidP="00356A14">
      <w:pPr>
        <w:spacing w:line="360" w:lineRule="auto"/>
        <w:rPr>
          <w:rFonts w:cs="Times New Roman"/>
          <w:sz w:val="24"/>
          <w:szCs w:val="24"/>
        </w:rPr>
      </w:pPr>
      <w:r w:rsidRPr="00356A14">
        <w:rPr>
          <w:rFonts w:cs="Times New Roman"/>
          <w:sz w:val="24"/>
          <w:szCs w:val="24"/>
        </w:rPr>
        <w:t xml:space="preserve">Botvinick, Matthew, Ritter, Sam, Want, Jane X., Kurth-Nelson, Zeb, Blundell, Charles, Hassabis, Demis. (2019, May). </w:t>
      </w:r>
      <w:r w:rsidRPr="00356A14">
        <w:rPr>
          <w:rFonts w:cs="Times New Roman"/>
          <w:i/>
          <w:iCs/>
          <w:sz w:val="24"/>
          <w:szCs w:val="24"/>
        </w:rPr>
        <w:t>Trends in Cognitive Sciences Volume 23, Issue 5: Reinforcement Learning, Fast, and Slow</w:t>
      </w:r>
      <w:r w:rsidRPr="00356A14">
        <w:rPr>
          <w:rFonts w:cs="Times New Roman"/>
          <w:sz w:val="24"/>
          <w:szCs w:val="24"/>
        </w:rPr>
        <w:t xml:space="preserve">. ScienceDirect. </w:t>
      </w:r>
      <w:hyperlink r:id="rId5" w:history="1">
        <w:r w:rsidRPr="00356A14">
          <w:rPr>
            <w:rStyle w:val="Hyperlink"/>
            <w:rFonts w:cs="Times New Roman"/>
            <w:sz w:val="24"/>
            <w:szCs w:val="24"/>
          </w:rPr>
          <w:t>https://www-sciencedirect-com.ezproxy.snhu.edu/science/article/pii/S1364661319300610?via%3Dihub</w:t>
        </w:r>
      </w:hyperlink>
      <w:r w:rsidRPr="00356A14">
        <w:rPr>
          <w:rFonts w:cs="Times New Roman"/>
          <w:sz w:val="24"/>
          <w:szCs w:val="24"/>
        </w:rPr>
        <w:t xml:space="preserve">. </w:t>
      </w:r>
    </w:p>
    <w:p w14:paraId="4E0C520E" w14:textId="6A80A3EE" w:rsidR="007315DC" w:rsidRDefault="001D790B" w:rsidP="00356A14">
      <w:pPr>
        <w:spacing w:line="360" w:lineRule="auto"/>
        <w:rPr>
          <w:rFonts w:cs="Times New Roman"/>
          <w:sz w:val="24"/>
          <w:szCs w:val="24"/>
        </w:rPr>
      </w:pPr>
      <w:r w:rsidRPr="001D790B">
        <w:rPr>
          <w:rFonts w:cs="Times New Roman"/>
          <w:sz w:val="24"/>
          <w:szCs w:val="24"/>
        </w:rPr>
        <w:t xml:space="preserve">Goel, Ashok &amp; Davies, Jim. (2019). </w:t>
      </w:r>
      <w:r w:rsidRPr="001D790B">
        <w:rPr>
          <w:rFonts w:cs="Times New Roman"/>
          <w:i/>
          <w:iCs/>
          <w:sz w:val="24"/>
          <w:szCs w:val="24"/>
        </w:rPr>
        <w:t>Cambridge Handbook of Intelligence: Artificial Intelligence</w:t>
      </w:r>
      <w:r w:rsidRPr="001D790B">
        <w:rPr>
          <w:rFonts w:cs="Times New Roman"/>
          <w:sz w:val="24"/>
          <w:szCs w:val="24"/>
        </w:rPr>
        <w:t xml:space="preserve">. Cambridge University. </w:t>
      </w:r>
      <w:hyperlink r:id="rId6" w:history="1">
        <w:r w:rsidRPr="001D790B">
          <w:rPr>
            <w:rStyle w:val="Hyperlink"/>
            <w:rFonts w:cs="Times New Roman"/>
            <w:sz w:val="24"/>
            <w:szCs w:val="24"/>
          </w:rPr>
          <w:t>https://www-cambridge-org.ezproxy.snhu.edu/core/books/cambridge-handbook-of-intelligence/artificial-intelligence/B994B0D29512087BF53979CA9EABC9AB</w:t>
        </w:r>
      </w:hyperlink>
      <w:r w:rsidRPr="001D790B">
        <w:rPr>
          <w:rFonts w:cs="Times New Roman"/>
          <w:sz w:val="24"/>
          <w:szCs w:val="24"/>
        </w:rPr>
        <w:t xml:space="preserve">. </w:t>
      </w:r>
    </w:p>
    <w:p w14:paraId="48A6B56C" w14:textId="31A79924" w:rsidR="002B22A1" w:rsidRPr="00711DD5" w:rsidRDefault="002B22A1" w:rsidP="00356A14">
      <w:pPr>
        <w:spacing w:line="360" w:lineRule="auto"/>
        <w:rPr>
          <w:rFonts w:cs="Times New Roman"/>
          <w:sz w:val="24"/>
          <w:szCs w:val="24"/>
        </w:rPr>
      </w:pPr>
      <w:r w:rsidRPr="002B22A1">
        <w:rPr>
          <w:rFonts w:cs="Times New Roman"/>
          <w:sz w:val="24"/>
          <w:szCs w:val="24"/>
        </w:rPr>
        <w:t>Gulli, Antonio &amp; Pal, Sujit. (2017). </w:t>
      </w:r>
      <w:r w:rsidRPr="002B22A1">
        <w:rPr>
          <w:rFonts w:cs="Times New Roman"/>
          <w:i/>
          <w:iCs/>
          <w:sz w:val="24"/>
          <w:szCs w:val="24"/>
        </w:rPr>
        <w:t xml:space="preserve">Deep Learning with Keras. </w:t>
      </w:r>
      <w:r w:rsidRPr="002B22A1">
        <w:rPr>
          <w:rFonts w:cs="Times New Roman"/>
          <w:sz w:val="24"/>
          <w:szCs w:val="24"/>
        </w:rPr>
        <w:t>Packt Publishing.</w:t>
      </w:r>
    </w:p>
    <w:sectPr w:rsidR="002B22A1" w:rsidRPr="00711DD5" w:rsidSect="00BF4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irmala UI Semilight">
    <w:panose1 w:val="020B0402040204020203"/>
    <w:charset w:val="00"/>
    <w:family w:val="swiss"/>
    <w:pitch w:val="variable"/>
    <w:sig w:usb0="80FF8023" w:usb1="0200004A" w:usb2="000002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F2C27"/>
    <w:multiLevelType w:val="multilevel"/>
    <w:tmpl w:val="1C92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D839CC"/>
    <w:multiLevelType w:val="hybridMultilevel"/>
    <w:tmpl w:val="64F0C9E6"/>
    <w:lvl w:ilvl="0" w:tplc="60A64084">
      <w:start w:val="1"/>
      <w:numFmt w:val="bullet"/>
      <w:lvlText w:val=""/>
      <w:lvlJc w:val="left"/>
      <w:pPr>
        <w:ind w:left="720" w:hanging="360"/>
      </w:pPr>
      <w:rPr>
        <w:rFonts w:ascii="Symbol" w:eastAsiaTheme="minorHAnsi" w:hAnsi="Symbol" w:cs="Nirmala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E010B"/>
    <w:multiLevelType w:val="hybridMultilevel"/>
    <w:tmpl w:val="B3C8A01E"/>
    <w:lvl w:ilvl="0" w:tplc="8ACEA32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160438">
    <w:abstractNumId w:val="2"/>
  </w:num>
  <w:num w:numId="2" w16cid:durableId="1536653738">
    <w:abstractNumId w:val="1"/>
  </w:num>
  <w:num w:numId="3" w16cid:durableId="154255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EB"/>
    <w:rsid w:val="00033C22"/>
    <w:rsid w:val="00046E19"/>
    <w:rsid w:val="00050D09"/>
    <w:rsid w:val="000967EA"/>
    <w:rsid w:val="001121A7"/>
    <w:rsid w:val="00156907"/>
    <w:rsid w:val="001718B2"/>
    <w:rsid w:val="00173234"/>
    <w:rsid w:val="00191716"/>
    <w:rsid w:val="001D790B"/>
    <w:rsid w:val="001F1CFC"/>
    <w:rsid w:val="001F3A52"/>
    <w:rsid w:val="00232AE4"/>
    <w:rsid w:val="002346A8"/>
    <w:rsid w:val="00241070"/>
    <w:rsid w:val="00253885"/>
    <w:rsid w:val="002755F7"/>
    <w:rsid w:val="002808AA"/>
    <w:rsid w:val="002919A0"/>
    <w:rsid w:val="00292096"/>
    <w:rsid w:val="002B22A1"/>
    <w:rsid w:val="00303A41"/>
    <w:rsid w:val="00356A14"/>
    <w:rsid w:val="0037021E"/>
    <w:rsid w:val="003A0AE0"/>
    <w:rsid w:val="003C2DAD"/>
    <w:rsid w:val="003F109F"/>
    <w:rsid w:val="003F4160"/>
    <w:rsid w:val="004129E0"/>
    <w:rsid w:val="00452D84"/>
    <w:rsid w:val="00482E7F"/>
    <w:rsid w:val="00490596"/>
    <w:rsid w:val="004E180A"/>
    <w:rsid w:val="00505D65"/>
    <w:rsid w:val="00545098"/>
    <w:rsid w:val="00557470"/>
    <w:rsid w:val="0058552B"/>
    <w:rsid w:val="0059654E"/>
    <w:rsid w:val="005A6153"/>
    <w:rsid w:val="005D00E8"/>
    <w:rsid w:val="006807AF"/>
    <w:rsid w:val="006951A6"/>
    <w:rsid w:val="006D6481"/>
    <w:rsid w:val="00711DD5"/>
    <w:rsid w:val="00711FFA"/>
    <w:rsid w:val="007315DC"/>
    <w:rsid w:val="007443F6"/>
    <w:rsid w:val="00771F15"/>
    <w:rsid w:val="00773994"/>
    <w:rsid w:val="007C4008"/>
    <w:rsid w:val="007D2A01"/>
    <w:rsid w:val="00843251"/>
    <w:rsid w:val="00857B4F"/>
    <w:rsid w:val="008639C3"/>
    <w:rsid w:val="00881809"/>
    <w:rsid w:val="00891976"/>
    <w:rsid w:val="008B54AF"/>
    <w:rsid w:val="008C76DC"/>
    <w:rsid w:val="008F3703"/>
    <w:rsid w:val="00945F39"/>
    <w:rsid w:val="009A6D15"/>
    <w:rsid w:val="009B6136"/>
    <w:rsid w:val="009D62AF"/>
    <w:rsid w:val="009E24FA"/>
    <w:rsid w:val="00A00A58"/>
    <w:rsid w:val="00A30E5A"/>
    <w:rsid w:val="00AF5995"/>
    <w:rsid w:val="00B40726"/>
    <w:rsid w:val="00B434EB"/>
    <w:rsid w:val="00B510D6"/>
    <w:rsid w:val="00B7432D"/>
    <w:rsid w:val="00BC5CE8"/>
    <w:rsid w:val="00BF455D"/>
    <w:rsid w:val="00C40C44"/>
    <w:rsid w:val="00C43CE1"/>
    <w:rsid w:val="00C74538"/>
    <w:rsid w:val="00D15B7F"/>
    <w:rsid w:val="00D2309E"/>
    <w:rsid w:val="00D25223"/>
    <w:rsid w:val="00D25FF8"/>
    <w:rsid w:val="00D4704E"/>
    <w:rsid w:val="00D74443"/>
    <w:rsid w:val="00D83E1B"/>
    <w:rsid w:val="00DA6E78"/>
    <w:rsid w:val="00DF0D86"/>
    <w:rsid w:val="00E14948"/>
    <w:rsid w:val="00E628F4"/>
    <w:rsid w:val="00EA5D44"/>
    <w:rsid w:val="00EB21E7"/>
    <w:rsid w:val="00EC29C2"/>
    <w:rsid w:val="00F311C7"/>
    <w:rsid w:val="00FD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A5E1"/>
  <w15:chartTrackingRefBased/>
  <w15:docId w15:val="{7ABABCF3-FB8D-41D5-AAC2-AAEAE8BE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995"/>
  </w:style>
  <w:style w:type="paragraph" w:styleId="Heading1">
    <w:name w:val="heading 1"/>
    <w:basedOn w:val="Normal"/>
    <w:next w:val="Normal"/>
    <w:link w:val="Heading1Char"/>
    <w:uiPriority w:val="9"/>
    <w:qFormat/>
    <w:rsid w:val="00B43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4EB"/>
    <w:rPr>
      <w:rFonts w:eastAsiaTheme="majorEastAsia" w:cstheme="majorBidi"/>
      <w:color w:val="272727" w:themeColor="text1" w:themeTint="D8"/>
    </w:rPr>
  </w:style>
  <w:style w:type="paragraph" w:styleId="Title">
    <w:name w:val="Title"/>
    <w:basedOn w:val="Normal"/>
    <w:next w:val="Normal"/>
    <w:link w:val="TitleChar"/>
    <w:uiPriority w:val="10"/>
    <w:qFormat/>
    <w:rsid w:val="00B43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4EB"/>
    <w:pPr>
      <w:spacing w:before="160"/>
      <w:jc w:val="center"/>
    </w:pPr>
    <w:rPr>
      <w:i/>
      <w:iCs/>
      <w:color w:val="404040" w:themeColor="text1" w:themeTint="BF"/>
    </w:rPr>
  </w:style>
  <w:style w:type="character" w:customStyle="1" w:styleId="QuoteChar">
    <w:name w:val="Quote Char"/>
    <w:basedOn w:val="DefaultParagraphFont"/>
    <w:link w:val="Quote"/>
    <w:uiPriority w:val="29"/>
    <w:rsid w:val="00B434EB"/>
    <w:rPr>
      <w:i/>
      <w:iCs/>
      <w:color w:val="404040" w:themeColor="text1" w:themeTint="BF"/>
    </w:rPr>
  </w:style>
  <w:style w:type="paragraph" w:styleId="ListParagraph">
    <w:name w:val="List Paragraph"/>
    <w:basedOn w:val="Normal"/>
    <w:uiPriority w:val="34"/>
    <w:qFormat/>
    <w:rsid w:val="00B434EB"/>
    <w:pPr>
      <w:ind w:left="720"/>
      <w:contextualSpacing/>
    </w:pPr>
  </w:style>
  <w:style w:type="character" w:styleId="IntenseEmphasis">
    <w:name w:val="Intense Emphasis"/>
    <w:basedOn w:val="DefaultParagraphFont"/>
    <w:uiPriority w:val="21"/>
    <w:qFormat/>
    <w:rsid w:val="00B434EB"/>
    <w:rPr>
      <w:i/>
      <w:iCs/>
      <w:color w:val="0F4761" w:themeColor="accent1" w:themeShade="BF"/>
    </w:rPr>
  </w:style>
  <w:style w:type="paragraph" w:styleId="IntenseQuote">
    <w:name w:val="Intense Quote"/>
    <w:basedOn w:val="Normal"/>
    <w:next w:val="Normal"/>
    <w:link w:val="IntenseQuoteChar"/>
    <w:uiPriority w:val="30"/>
    <w:qFormat/>
    <w:rsid w:val="00B43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4EB"/>
    <w:rPr>
      <w:i/>
      <w:iCs/>
      <w:color w:val="0F4761" w:themeColor="accent1" w:themeShade="BF"/>
    </w:rPr>
  </w:style>
  <w:style w:type="character" w:styleId="IntenseReference">
    <w:name w:val="Intense Reference"/>
    <w:basedOn w:val="DefaultParagraphFont"/>
    <w:uiPriority w:val="32"/>
    <w:qFormat/>
    <w:rsid w:val="00B434EB"/>
    <w:rPr>
      <w:b/>
      <w:bCs/>
      <w:smallCaps/>
      <w:color w:val="0F4761" w:themeColor="accent1" w:themeShade="BF"/>
      <w:spacing w:val="5"/>
    </w:rPr>
  </w:style>
  <w:style w:type="character" w:styleId="Hyperlink">
    <w:name w:val="Hyperlink"/>
    <w:basedOn w:val="DefaultParagraphFont"/>
    <w:uiPriority w:val="99"/>
    <w:unhideWhenUsed/>
    <w:rsid w:val="00AF5995"/>
    <w:rPr>
      <w:color w:val="467886" w:themeColor="hyperlink"/>
      <w:u w:val="single"/>
    </w:rPr>
  </w:style>
  <w:style w:type="character" w:styleId="UnresolvedMention">
    <w:name w:val="Unresolved Mention"/>
    <w:basedOn w:val="DefaultParagraphFont"/>
    <w:uiPriority w:val="99"/>
    <w:semiHidden/>
    <w:unhideWhenUsed/>
    <w:rsid w:val="00356A14"/>
    <w:rPr>
      <w:color w:val="605E5C"/>
      <w:shd w:val="clear" w:color="auto" w:fill="E1DFDD"/>
    </w:rPr>
  </w:style>
  <w:style w:type="character" w:styleId="PlaceholderText">
    <w:name w:val="Placeholder Text"/>
    <w:basedOn w:val="DefaultParagraphFont"/>
    <w:uiPriority w:val="99"/>
    <w:semiHidden/>
    <w:rsid w:val="003702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mbridge-org.ezproxy.snhu.edu/core/books/cambridge-handbook-of-intelligence/artificial-intelligence/B994B0D29512087BF53979CA9EABC9AB" TargetMode="External"/><Relationship Id="rId5" Type="http://schemas.openxmlformats.org/officeDocument/2006/relationships/hyperlink" Target="https://www-sciencedirect-com.ezproxy.snhu.edu/science/article/pii/S1364661319300610?via%3Di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86</cp:revision>
  <dcterms:created xsi:type="dcterms:W3CDTF">2024-04-22T18:27:00Z</dcterms:created>
  <dcterms:modified xsi:type="dcterms:W3CDTF">2024-04-22T19:56:00Z</dcterms:modified>
</cp:coreProperties>
</file>