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05BA4" w14:textId="4089FAC1" w:rsidR="00112A1A" w:rsidRDefault="00AC153A" w:rsidP="00BD5D3D">
      <w:pPr>
        <w:pStyle w:val="Title"/>
      </w:pPr>
      <w:r>
        <w:t xml:space="preserve">Fujisawa </w:t>
      </w:r>
      <w:r w:rsidR="00A67DE4">
        <w:t>Sustainable</w:t>
      </w:r>
      <w:r>
        <w:t xml:space="preserve"> </w:t>
      </w:r>
      <w:r w:rsidR="00A67DE4">
        <w:t>Smart</w:t>
      </w:r>
      <w:r>
        <w:t xml:space="preserve"> Town:</w:t>
      </w:r>
      <w:r w:rsidR="00316317">
        <w:t xml:space="preserve"> </w:t>
      </w:r>
      <w:r w:rsidR="00DC54CA">
        <w:t>Panasonic</w:t>
      </w:r>
      <w:r w:rsidR="00A67DE4">
        <w:t>’s</w:t>
      </w:r>
      <w:r w:rsidR="00DC54CA">
        <w:t xml:space="preserve"> </w:t>
      </w:r>
      <w:r w:rsidR="00316317">
        <w:t xml:space="preserve">imperfect </w:t>
      </w:r>
      <w:r w:rsidR="00C65731">
        <w:t>‘pilot</w:t>
      </w:r>
      <w:r>
        <w:t xml:space="preserve"> lab</w:t>
      </w:r>
      <w:r w:rsidR="00C65731">
        <w:t>’</w:t>
      </w:r>
    </w:p>
    <w:p w14:paraId="2A98171C" w14:textId="109367B5" w:rsidR="00186A0D" w:rsidRPr="00186A0D" w:rsidRDefault="00186A0D" w:rsidP="00186A0D">
      <w:r w:rsidRPr="00186A0D">
        <w:rPr>
          <w:b/>
        </w:rPr>
        <w:t>Word Count</w:t>
      </w:r>
      <w:r w:rsidRPr="00186A0D">
        <w:t>:</w:t>
      </w:r>
      <w:r w:rsidR="00AB35AF">
        <w:t xml:space="preserve"> 2,460</w:t>
      </w:r>
    </w:p>
    <w:p w14:paraId="51F1CC0F" w14:textId="389FF41D" w:rsidR="00D3324D" w:rsidRDefault="00AC153A" w:rsidP="00BD5D3D">
      <w:pPr>
        <w:pStyle w:val="Heading1"/>
      </w:pPr>
      <w:r>
        <w:t>Introduction</w:t>
      </w:r>
    </w:p>
    <w:p w14:paraId="4CD02D3B" w14:textId="24189BDA" w:rsidR="00797553" w:rsidRDefault="00AC153A" w:rsidP="00AF17BA">
      <w:r>
        <w:t xml:space="preserve">Fujisawa Sustainable </w:t>
      </w:r>
      <w:r w:rsidR="00FD557A">
        <w:t xml:space="preserve">Smart </w:t>
      </w:r>
      <w:r>
        <w:t>To</w:t>
      </w:r>
      <w:r w:rsidR="000C4B53">
        <w:t>wn</w:t>
      </w:r>
      <w:r w:rsidR="004B1028">
        <w:t xml:space="preserve"> </w:t>
      </w:r>
      <w:r w:rsidR="000C4B53">
        <w:t>(SST)</w:t>
      </w:r>
      <w:r>
        <w:t xml:space="preserve"> </w:t>
      </w:r>
      <w:r w:rsidR="00AE1845">
        <w:t>was</w:t>
      </w:r>
      <w:r w:rsidR="004634D9">
        <w:t xml:space="preserve"> </w:t>
      </w:r>
      <w:r w:rsidR="00C65731">
        <w:t>designed to provide</w:t>
      </w:r>
      <w:r w:rsidR="006A5FD1">
        <w:t xml:space="preserve"> </w:t>
      </w:r>
      <w:r>
        <w:t xml:space="preserve">“the ultimate ideal” of </w:t>
      </w:r>
      <w:r w:rsidR="00A67DE4">
        <w:t>sustainable</w:t>
      </w:r>
      <w:r w:rsidR="002A0193">
        <w:t xml:space="preserve">, </w:t>
      </w:r>
      <w:r w:rsidR="00A67DE4">
        <w:t>smart</w:t>
      </w:r>
      <w:r>
        <w:t xml:space="preserve"> living </w:t>
      </w:r>
      <w:r w:rsidR="006A5FD1">
        <w:t>(</w:t>
      </w:r>
      <w:r w:rsidR="000A196D">
        <w:t>Fujisawa SST Council, 2018a, p.</w:t>
      </w:r>
      <w:r w:rsidR="00AA0333">
        <w:t xml:space="preserve"> </w:t>
      </w:r>
      <w:r w:rsidR="000A196D">
        <w:t>1</w:t>
      </w:r>
      <w:r w:rsidR="006A5FD1">
        <w:t>)</w:t>
      </w:r>
      <w:r>
        <w:t xml:space="preserve">. </w:t>
      </w:r>
      <w:r w:rsidR="007F35A3">
        <w:t>L</w:t>
      </w:r>
      <w:r>
        <w:t xml:space="preserve">ocated within </w:t>
      </w:r>
      <w:r w:rsidR="001D63A7">
        <w:t>Fujisawa</w:t>
      </w:r>
      <w:r w:rsidR="00C50A10">
        <w:t xml:space="preserve"> city</w:t>
      </w:r>
      <w:r w:rsidR="007F35A3">
        <w:t>,</w:t>
      </w:r>
      <w:r w:rsidR="00AB2091">
        <w:t xml:space="preserve"> </w:t>
      </w:r>
      <w:r w:rsidR="00AF20CB">
        <w:t xml:space="preserve">Japan, </w:t>
      </w:r>
      <w:r w:rsidR="00AB2091">
        <w:t>SST</w:t>
      </w:r>
      <w:r w:rsidR="001700B8">
        <w:t xml:space="preserve"> was </w:t>
      </w:r>
      <w:r w:rsidR="00AB2091">
        <w:t>launched</w:t>
      </w:r>
      <w:r w:rsidR="00C50A10">
        <w:t xml:space="preserve"> by Panasonic</w:t>
      </w:r>
      <w:r w:rsidR="00D45DAE">
        <w:t xml:space="preserve"> in </w:t>
      </w:r>
      <w:r w:rsidR="005D13BE">
        <w:t>2008</w:t>
      </w:r>
      <w:r w:rsidR="00AB2091">
        <w:t xml:space="preserve"> (</w:t>
      </w:r>
      <w:r w:rsidR="00C50A10">
        <w:t xml:space="preserve">Panasonic Corporation, 2013, </w:t>
      </w:r>
      <w:r w:rsidR="006731AE">
        <w:t>page</w:t>
      </w:r>
      <w:r w:rsidR="00C50A10">
        <w:t xml:space="preserve"> 11</w:t>
      </w:r>
      <w:r w:rsidR="001700B8">
        <w:t>).</w:t>
      </w:r>
      <w:r w:rsidR="00C65731">
        <w:t xml:space="preserve"> </w:t>
      </w:r>
      <w:r w:rsidR="00AE4DDF">
        <w:t>U</w:t>
      </w:r>
      <w:r w:rsidR="009D75F1">
        <w:t>pon completion</w:t>
      </w:r>
      <w:r w:rsidR="00AF0FB8">
        <w:t>, SST</w:t>
      </w:r>
      <w:r w:rsidR="009D75F1">
        <w:t xml:space="preserve"> will </w:t>
      </w:r>
      <w:r w:rsidR="00AE4DDF">
        <w:t>accommodate</w:t>
      </w:r>
      <w:r w:rsidR="0016445E">
        <w:t xml:space="preserve"> three-thousand residents (Haslam, 2015)</w:t>
      </w:r>
      <w:r w:rsidR="00AB2091">
        <w:t xml:space="preserve">. </w:t>
      </w:r>
      <w:r w:rsidR="00AF20CB">
        <w:t>This</w:t>
      </w:r>
      <w:r w:rsidR="00AB2091">
        <w:t xml:space="preserve"> size</w:t>
      </w:r>
      <w:r w:rsidR="00351FCF">
        <w:t xml:space="preserve"> is integral to </w:t>
      </w:r>
      <w:r w:rsidR="00AF20CB">
        <w:t>SST’s</w:t>
      </w:r>
      <w:r w:rsidR="00351FCF">
        <w:t xml:space="preserve"> </w:t>
      </w:r>
      <w:r w:rsidR="000A32A2">
        <w:t>‘smart city initiative’</w:t>
      </w:r>
      <w:r w:rsidR="0045751B">
        <w:t>, as</w:t>
      </w:r>
      <w:r w:rsidR="00351FCF">
        <w:t xml:space="preserve"> </w:t>
      </w:r>
      <w:r w:rsidR="00AB2091">
        <w:t>it allows</w:t>
      </w:r>
      <w:r w:rsidR="001700B8">
        <w:t xml:space="preserve"> </w:t>
      </w:r>
      <w:r w:rsidR="00C65731">
        <w:t>organizers</w:t>
      </w:r>
      <w:r w:rsidR="001700B8">
        <w:t xml:space="preserve"> </w:t>
      </w:r>
      <w:r w:rsidR="000F025E">
        <w:t>to test</w:t>
      </w:r>
      <w:r w:rsidR="00351FCF">
        <w:t xml:space="preserve">, </w:t>
      </w:r>
      <w:r w:rsidR="000F025E">
        <w:t>optimize</w:t>
      </w:r>
      <w:r w:rsidR="00351FCF">
        <w:t xml:space="preserve">, and </w:t>
      </w:r>
      <w:r w:rsidR="007F35A3">
        <w:t>showcase</w:t>
      </w:r>
      <w:r w:rsidR="000F025E">
        <w:t xml:space="preserve"> </w:t>
      </w:r>
      <w:r w:rsidR="00AF20CB">
        <w:t>technology</w:t>
      </w:r>
      <w:r w:rsidR="00351FCF">
        <w:t>.</w:t>
      </w:r>
    </w:p>
    <w:p w14:paraId="7599C87B" w14:textId="3B7EF245" w:rsidR="00797553" w:rsidRDefault="00674DAC" w:rsidP="00A12437">
      <w:r>
        <w:tab/>
        <w:t xml:space="preserve">Like </w:t>
      </w:r>
      <w:r w:rsidR="00EF308B">
        <w:t xml:space="preserve">Singapore </w:t>
      </w:r>
      <w:r>
        <w:t xml:space="preserve">and </w:t>
      </w:r>
      <w:r w:rsidR="00EF308B">
        <w:t>Barcelona</w:t>
      </w:r>
      <w:r w:rsidR="009F264D">
        <w:t xml:space="preserve"> (</w:t>
      </w:r>
      <w:r w:rsidR="005D13BE">
        <w:t xml:space="preserve">Ho, 2017; </w:t>
      </w:r>
      <w:proofErr w:type="spellStart"/>
      <w:r w:rsidR="005D13BE">
        <w:t>Bakici</w:t>
      </w:r>
      <w:proofErr w:type="spellEnd"/>
      <w:r w:rsidR="005D13BE">
        <w:t xml:space="preserve"> et al., 2013</w:t>
      </w:r>
      <w:r w:rsidR="009F264D">
        <w:t>)</w:t>
      </w:r>
      <w:r>
        <w:t xml:space="preserve">, SST’s </w:t>
      </w:r>
      <w:r w:rsidR="00D27F93">
        <w:t>initiative</w:t>
      </w:r>
      <w:r w:rsidR="00797553">
        <w:t xml:space="preserve"> guide</w:t>
      </w:r>
      <w:r>
        <w:t>s</w:t>
      </w:r>
      <w:r w:rsidR="00797553">
        <w:t xml:space="preserve"> development</w:t>
      </w:r>
      <w:r w:rsidR="00AB2091">
        <w:t>; however</w:t>
      </w:r>
      <w:r w:rsidR="00A42E23">
        <w:t xml:space="preserve">, organizers </w:t>
      </w:r>
      <w:r w:rsidR="00C636C3">
        <w:t>control how th</w:t>
      </w:r>
      <w:r w:rsidR="00FD6DC0">
        <w:t>e vision</w:t>
      </w:r>
      <w:r w:rsidR="00C636C3">
        <w:t xml:space="preserve"> is </w:t>
      </w:r>
      <w:r w:rsidR="00FD6DC0">
        <w:t>realized</w:t>
      </w:r>
      <w:r w:rsidR="00A42E23">
        <w:t xml:space="preserve"> through technology</w:t>
      </w:r>
      <w:r w:rsidR="00797553">
        <w:t>.</w:t>
      </w:r>
      <w:r w:rsidR="009F264D">
        <w:t xml:space="preserve"> Nevertheless, SST’s top-down notion of citizenship and data usage </w:t>
      </w:r>
      <w:r w:rsidR="00C65731">
        <w:t>affect</w:t>
      </w:r>
      <w:r w:rsidR="009F264D">
        <w:t xml:space="preserve"> organizers</w:t>
      </w:r>
      <w:r w:rsidR="00C636C3">
        <w:t>’</w:t>
      </w:r>
      <w:r w:rsidR="009F264D">
        <w:t xml:space="preserve"> ability to achieve </w:t>
      </w:r>
      <w:r w:rsidR="00C636C3">
        <w:t>this</w:t>
      </w:r>
      <w:r w:rsidR="009F264D">
        <w:t xml:space="preserve"> </w:t>
      </w:r>
      <w:r w:rsidR="00FD6DC0">
        <w:t>goal</w:t>
      </w:r>
      <w:r w:rsidR="009F264D">
        <w:t xml:space="preserve">. </w:t>
      </w:r>
    </w:p>
    <w:p w14:paraId="75039D3D" w14:textId="77777777" w:rsidR="00C636C3" w:rsidRDefault="00C636C3" w:rsidP="00C636C3">
      <w:pPr>
        <w:pStyle w:val="Heading1"/>
      </w:pPr>
      <w:r>
        <w:t>Smart ‘City’ Initiative</w:t>
      </w:r>
    </w:p>
    <w:p w14:paraId="558B0030" w14:textId="779C615C" w:rsidR="00C636C3" w:rsidRDefault="00C636C3" w:rsidP="00C636C3">
      <w:r w:rsidRPr="004228C4">
        <w:t>SST</w:t>
      </w:r>
      <w:r>
        <w:t>’s initiative</w:t>
      </w:r>
      <w:r w:rsidRPr="004228C4">
        <w:t xml:space="preserve"> </w:t>
      </w:r>
      <w:r>
        <w:t xml:space="preserve">seeks to </w:t>
      </w:r>
      <w:r w:rsidR="00FD6DC0">
        <w:t>achieve</w:t>
      </w:r>
      <w:r w:rsidRPr="004228C4">
        <w:t xml:space="preserve"> “the ultimate ideal”</w:t>
      </w:r>
      <w:r>
        <w:t xml:space="preserve"> by accommodating residents’ sustainable</w:t>
      </w:r>
      <w:r w:rsidR="00A67DE4">
        <w:t>, smart</w:t>
      </w:r>
      <w:r>
        <w:t xml:space="preserve"> lifestyles (Fujisawa SST Council, 2018a, p. 1)</w:t>
      </w:r>
      <w:r w:rsidRPr="004228C4">
        <w:t>.</w:t>
      </w:r>
      <w:r>
        <w:t xml:space="preserve"> To </w:t>
      </w:r>
      <w:r w:rsidR="00A42E23">
        <w:t>attain</w:t>
      </w:r>
      <w:r>
        <w:t xml:space="preserve"> this, smart spaces and infrastructure </w:t>
      </w:r>
      <w:r w:rsidR="000F3009">
        <w:t>were constructed</w:t>
      </w:r>
      <w:r>
        <w:t xml:space="preserve"> (see Figure 1)</w:t>
      </w:r>
      <w:r w:rsidR="00A42E23">
        <w:t>, a</w:t>
      </w:r>
      <w:r>
        <w:t xml:space="preserve">s part of Panasonic’s </w:t>
      </w:r>
      <w:r w:rsidR="00AB2091">
        <w:t>Corporate Real Estate (</w:t>
      </w:r>
      <w:r>
        <w:t>CRE</w:t>
      </w:r>
      <w:r w:rsidR="00AB2091">
        <w:t>)</w:t>
      </w:r>
      <w:r>
        <w:t xml:space="preserve"> strategy</w:t>
      </w:r>
      <w:r w:rsidR="00AF20CB">
        <w:t>. A</w:t>
      </w:r>
      <w:r w:rsidR="00AB2091">
        <w:t xml:space="preserve"> former factory site was developed as an ‘urban expansion’ (Joss et al., 2013, p. 56), using corporate partnerships to build a model, socially progressive community with positive government relations (</w:t>
      </w:r>
      <w:proofErr w:type="spellStart"/>
      <w:r w:rsidR="00AB2091">
        <w:t>Tsunashima</w:t>
      </w:r>
      <w:proofErr w:type="spellEnd"/>
      <w:r w:rsidR="00AB2091">
        <w:t xml:space="preserve"> SST</w:t>
      </w:r>
      <w:r w:rsidR="00AC2600">
        <w:t xml:space="preserve"> Council</w:t>
      </w:r>
      <w:r w:rsidR="00AB2091">
        <w:t>, 2018). P</w:t>
      </w:r>
      <w:r w:rsidRPr="004228C4">
        <w:t>romotions</w:t>
      </w:r>
      <w:r>
        <w:t xml:space="preserve"> position </w:t>
      </w:r>
      <w:r w:rsidR="00C65731">
        <w:t>SST’s</w:t>
      </w:r>
      <w:r>
        <w:t xml:space="preserve"> </w:t>
      </w:r>
      <w:r w:rsidR="00C65731">
        <w:t>technology</w:t>
      </w:r>
      <w:r>
        <w:t xml:space="preserve"> as readily adaptable to ‘greenfield’ or ‘brownfield’ projects (Balch, 2011; Joss, </w:t>
      </w:r>
      <w:proofErr w:type="spellStart"/>
      <w:r>
        <w:t>Cowley</w:t>
      </w:r>
      <w:proofErr w:type="spellEnd"/>
      <w:r>
        <w:t xml:space="preserve"> &amp; </w:t>
      </w:r>
      <w:proofErr w:type="spellStart"/>
      <w:r>
        <w:t>Tomozeiu</w:t>
      </w:r>
      <w:proofErr w:type="spellEnd"/>
      <w:r>
        <w:t>, 2013, p. 56)</w:t>
      </w:r>
      <w:r w:rsidR="00C65731">
        <w:t>.</w:t>
      </w:r>
      <w:r>
        <w:t xml:space="preserve"> </w:t>
      </w:r>
      <w:r w:rsidR="00A42E23">
        <w:t xml:space="preserve">In addition to the apparent resident-oriented vision, </w:t>
      </w:r>
      <w:r w:rsidR="00AE1845">
        <w:t>this</w:t>
      </w:r>
      <w:r>
        <w:t xml:space="preserve"> </w:t>
      </w:r>
      <w:r w:rsidR="00C65731">
        <w:t>positioning indicates</w:t>
      </w:r>
      <w:r>
        <w:t xml:space="preserve"> </w:t>
      </w:r>
      <w:r w:rsidR="00A42E23">
        <w:t>an</w:t>
      </w:r>
      <w:r>
        <w:t xml:space="preserve"> </w:t>
      </w:r>
      <w:r w:rsidR="00C65731">
        <w:t>underlying</w:t>
      </w:r>
      <w:r>
        <w:t xml:space="preserve"> corporate</w:t>
      </w:r>
      <w:r w:rsidR="00A42E23">
        <w:t xml:space="preserve"> vision</w:t>
      </w:r>
      <w:r>
        <w:t xml:space="preserve">.  </w:t>
      </w:r>
    </w:p>
    <w:p w14:paraId="458F6204" w14:textId="77777777" w:rsidR="00DA75CC" w:rsidRPr="00FC781C" w:rsidRDefault="00DA75CC" w:rsidP="00C636C3"/>
    <w:p w14:paraId="66899B07" w14:textId="77777777" w:rsidR="00C636C3" w:rsidRPr="00C215B1" w:rsidRDefault="00C636C3" w:rsidP="00C636C3">
      <w:pPr>
        <w:rPr>
          <w:b/>
        </w:rPr>
      </w:pPr>
      <w:r w:rsidRPr="000D09C6">
        <w:rPr>
          <w:b/>
        </w:rPr>
        <w:lastRenderedPageBreak/>
        <w:t xml:space="preserve">Figure 1: </w:t>
      </w:r>
      <w:r w:rsidRPr="00D74CAF">
        <w:t>Fujisawa SST’s development model</w:t>
      </w:r>
    </w:p>
    <w:p w14:paraId="480D4245" w14:textId="77777777" w:rsidR="00C636C3" w:rsidRDefault="00C636C3" w:rsidP="00C636C3">
      <w:r>
        <w:rPr>
          <w:rFonts w:ascii="Arial" w:hAnsi="Arial" w:cs="Arial"/>
          <w:noProof/>
          <w:color w:val="000000"/>
          <w:sz w:val="20"/>
          <w:szCs w:val="20"/>
        </w:rPr>
        <w:drawing>
          <wp:inline distT="0" distB="0" distL="0" distR="0" wp14:anchorId="7E09F602" wp14:editId="75326070">
            <wp:extent cx="2989286" cy="2471738"/>
            <wp:effectExtent l="0" t="0" r="1905" b="5080"/>
            <wp:docPr id="1" name="Picture 1" descr="https://lh4.googleusercontent.com/3afV6XJWlxUwz4dl3-rTx35cFxaFAVPaexI9CwSAweZ5I-wGszfRblSIPNFU_3uTDE4M5rLTE7y9z_LlSSeJy9QqLK1UPEbMbSAI02wW5g5bs9BB9JZ6LyGYfPKBqYtn1iviSEk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3afV6XJWlxUwz4dl3-rTx35cFxaFAVPaexI9CwSAweZ5I-wGszfRblSIPNFU_3uTDE4M5rLTE7y9z_LlSSeJy9QqLK1UPEbMbSAI02wW5g5bs9BB9JZ6LyGYfPKBqYtn1iviSEk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2358" cy="2515622"/>
                    </a:xfrm>
                    <a:prstGeom prst="rect">
                      <a:avLst/>
                    </a:prstGeom>
                    <a:noFill/>
                    <a:ln>
                      <a:noFill/>
                    </a:ln>
                  </pic:spPr>
                </pic:pic>
              </a:graphicData>
            </a:graphic>
          </wp:inline>
        </w:drawing>
      </w:r>
    </w:p>
    <w:p w14:paraId="36BF5676" w14:textId="44E8052C" w:rsidR="00C636C3" w:rsidRPr="00D74CAF" w:rsidRDefault="00C636C3" w:rsidP="00C636C3">
      <w:pPr>
        <w:spacing w:line="240" w:lineRule="auto"/>
        <w:rPr>
          <w:i/>
          <w:sz w:val="14"/>
        </w:rPr>
      </w:pPr>
      <w:r w:rsidRPr="00D74CAF">
        <w:rPr>
          <w:i/>
          <w:sz w:val="14"/>
        </w:rPr>
        <w:t>Source: Fujisawa SST Council, 2018a, p. 3</w:t>
      </w:r>
    </w:p>
    <w:p w14:paraId="7624605D" w14:textId="393E2E2B" w:rsidR="00C636C3" w:rsidRPr="009C0708" w:rsidRDefault="00C636C3" w:rsidP="00C636C3">
      <w:r w:rsidRPr="00963A39">
        <w:tab/>
      </w:r>
      <w:r w:rsidR="00A42E23">
        <w:t>With</w:t>
      </w:r>
      <w:r w:rsidR="009C0708">
        <w:t xml:space="preserve"> </w:t>
      </w:r>
      <w:r w:rsidR="00D97849">
        <w:t>these visions, organizer</w:t>
      </w:r>
      <w:r w:rsidR="00F350A2">
        <w:t>s</w:t>
      </w:r>
      <w:r w:rsidR="00D97849">
        <w:t xml:space="preserve"> promote </w:t>
      </w:r>
      <w:r w:rsidR="007E629A" w:rsidRPr="00963A39">
        <w:t>climate change</w:t>
      </w:r>
      <w:r w:rsidR="00D97849">
        <w:t xml:space="preserve"> mitigation</w:t>
      </w:r>
      <w:r w:rsidR="007E629A" w:rsidRPr="00963A39">
        <w:t xml:space="preserve">, disaster preparedness, and </w:t>
      </w:r>
      <w:r w:rsidR="00D97849">
        <w:t>social responsibility.</w:t>
      </w:r>
      <w:r w:rsidR="007E629A">
        <w:t xml:space="preserve"> </w:t>
      </w:r>
      <w:r w:rsidR="00DD41DB">
        <w:t>The</w:t>
      </w:r>
      <w:r w:rsidR="000F3009">
        <w:t xml:space="preserve"> resident</w:t>
      </w:r>
      <w:r w:rsidR="00DD41DB">
        <w:t>ial</w:t>
      </w:r>
      <w:r w:rsidR="000F3009">
        <w:t xml:space="preserve"> vision</w:t>
      </w:r>
      <w:r w:rsidR="0090740B">
        <w:t xml:space="preserve"> </w:t>
      </w:r>
      <w:r w:rsidR="009C0708">
        <w:t xml:space="preserve">proposes </w:t>
      </w:r>
      <w:r w:rsidR="007E629A">
        <w:t xml:space="preserve">to </w:t>
      </w:r>
      <w:r w:rsidR="0090740B">
        <w:t>optimize work</w:t>
      </w:r>
      <w:r w:rsidR="009C0708">
        <w:t>ing</w:t>
      </w:r>
      <w:r w:rsidR="0090740B">
        <w:t>, learn</w:t>
      </w:r>
      <w:r w:rsidR="009C0708">
        <w:t>ing</w:t>
      </w:r>
      <w:r w:rsidR="0090740B">
        <w:t>, grow</w:t>
      </w:r>
      <w:r w:rsidR="009C0708">
        <w:t>th</w:t>
      </w:r>
      <w:r w:rsidR="0090740B">
        <w:t>, collaborat</w:t>
      </w:r>
      <w:r w:rsidR="009C0708">
        <w:t>ion</w:t>
      </w:r>
      <w:r w:rsidR="0090740B">
        <w:t>, gather</w:t>
      </w:r>
      <w:r w:rsidR="009C0708">
        <w:t>ing</w:t>
      </w:r>
      <w:r w:rsidR="0090740B">
        <w:t>, eat</w:t>
      </w:r>
      <w:r w:rsidR="009C0708">
        <w:t>ing</w:t>
      </w:r>
      <w:r w:rsidR="0090740B">
        <w:t>, play</w:t>
      </w:r>
      <w:r w:rsidR="009C0708">
        <w:t>ing</w:t>
      </w:r>
      <w:r w:rsidR="0090740B">
        <w:t>, and liv</w:t>
      </w:r>
      <w:r w:rsidR="009C0708">
        <w:t>ing</w:t>
      </w:r>
      <w:r w:rsidR="0083128A">
        <w:t xml:space="preserve"> </w:t>
      </w:r>
      <w:r w:rsidR="0090740B">
        <w:t>(Fujisawa SST Council, 2018b)</w:t>
      </w:r>
      <w:r w:rsidR="009C0708">
        <w:t>, while t</w:t>
      </w:r>
      <w:r w:rsidRPr="00963A39">
        <w:t>he corporate vision</w:t>
      </w:r>
      <w:r w:rsidR="00DD41DB">
        <w:t xml:space="preserve"> strives to</w:t>
      </w:r>
      <w:r w:rsidRPr="00963A39">
        <w:t xml:space="preserve"> </w:t>
      </w:r>
      <w:r w:rsidR="00DD41DB">
        <w:t>maximize</w:t>
      </w:r>
      <w:r w:rsidR="0083128A">
        <w:t xml:space="preserve"> organizers’</w:t>
      </w:r>
      <w:r w:rsidRPr="00963A39">
        <w:t xml:space="preserve"> </w:t>
      </w:r>
      <w:r w:rsidR="00AF20CB">
        <w:t xml:space="preserve">return </w:t>
      </w:r>
      <w:r w:rsidRPr="00963A39">
        <w:t>on investment</w:t>
      </w:r>
      <w:r w:rsidR="00DD41DB">
        <w:t xml:space="preserve"> and</w:t>
      </w:r>
      <w:r w:rsidRPr="00963A39">
        <w:t xml:space="preserve"> </w:t>
      </w:r>
      <w:r w:rsidR="00DD41DB">
        <w:t>proliferation of the smart solutions market</w:t>
      </w:r>
      <w:r w:rsidRPr="00963A39">
        <w:t>.</w:t>
      </w:r>
      <w:r w:rsidR="00D50D91">
        <w:t xml:space="preserve"> Figure 1 </w:t>
      </w:r>
      <w:r w:rsidR="00C04CB4">
        <w:t>indicates</w:t>
      </w:r>
      <w:r w:rsidR="00D50D91">
        <w:t xml:space="preserve"> SST was designed </w:t>
      </w:r>
      <w:r w:rsidR="00C04CB4">
        <w:t xml:space="preserve">to </w:t>
      </w:r>
      <w:r w:rsidR="003B33A1">
        <w:t>accommodate</w:t>
      </w:r>
      <w:r w:rsidR="00D50D91">
        <w:t xml:space="preserve"> </w:t>
      </w:r>
      <w:r w:rsidR="00C04CB4">
        <w:t>the</w:t>
      </w:r>
      <w:r w:rsidR="00D50D91">
        <w:t xml:space="preserve"> proposed lifestyle</w:t>
      </w:r>
      <w:r w:rsidR="00C04CB4">
        <w:t xml:space="preserve">. </w:t>
      </w:r>
      <w:r w:rsidR="003B33A1">
        <w:t>However</w:t>
      </w:r>
      <w:r w:rsidR="00D50D91">
        <w:t xml:space="preserve">, </w:t>
      </w:r>
      <w:r w:rsidR="00C04CB4">
        <w:t xml:space="preserve">smart spaces and infrastructure </w:t>
      </w:r>
      <w:r w:rsidR="009F5B7E">
        <w:t>are</w:t>
      </w:r>
      <w:r w:rsidR="003B33A1">
        <w:t xml:space="preserve"> </w:t>
      </w:r>
      <w:r w:rsidR="00A42E23">
        <w:t>imposed upon residents</w:t>
      </w:r>
      <w:r w:rsidR="002673F4">
        <w:t xml:space="preserve"> (</w:t>
      </w:r>
      <w:proofErr w:type="spellStart"/>
      <w:r w:rsidR="00D278D1">
        <w:t>Yoneda</w:t>
      </w:r>
      <w:proofErr w:type="spellEnd"/>
      <w:r w:rsidR="00D278D1">
        <w:t>, 2011; Fujisawa SST Council</w:t>
      </w:r>
      <w:r w:rsidR="002673F4">
        <w:t>, 201</w:t>
      </w:r>
      <w:r w:rsidR="00D278D1">
        <w:t>4</w:t>
      </w:r>
      <w:r w:rsidR="002673F4">
        <w:t>)</w:t>
      </w:r>
      <w:r w:rsidR="00D50D91">
        <w:t xml:space="preserve">, </w:t>
      </w:r>
      <w:r w:rsidR="003B33A1">
        <w:t>implying</w:t>
      </w:r>
      <w:r w:rsidR="00C04CB4">
        <w:t xml:space="preserve"> </w:t>
      </w:r>
      <w:r w:rsidR="003B33A1">
        <w:t xml:space="preserve">adoption of SST’s technology, </w:t>
      </w:r>
      <w:r w:rsidR="003B33A1" w:rsidRPr="003B33A1">
        <w:rPr>
          <w:i/>
        </w:rPr>
        <w:t xml:space="preserve">not </w:t>
      </w:r>
      <w:r w:rsidR="00D278D1">
        <w:t xml:space="preserve">adoption of </w:t>
      </w:r>
      <w:r w:rsidR="003B33A1" w:rsidRPr="00D278D1">
        <w:t>the proposed lifestyle</w:t>
      </w:r>
      <w:r w:rsidR="003B33A1">
        <w:t xml:space="preserve">, </w:t>
      </w:r>
      <w:r w:rsidR="00C04CB4">
        <w:t>realizes the corporate vision</w:t>
      </w:r>
      <w:r w:rsidR="003B33A1">
        <w:t>.</w:t>
      </w:r>
      <w:r w:rsidR="00A847E7">
        <w:t xml:space="preserve"> </w:t>
      </w:r>
    </w:p>
    <w:p w14:paraId="24DA6E12" w14:textId="2CB95EC7" w:rsidR="00FB62D2" w:rsidRPr="00FB62D2" w:rsidRDefault="00C636C3" w:rsidP="00C636C3">
      <w:r>
        <w:tab/>
      </w:r>
      <w:r w:rsidR="000F3009">
        <w:t>Unfortunately</w:t>
      </w:r>
      <w:r>
        <w:t xml:space="preserve">, </w:t>
      </w:r>
      <w:r w:rsidR="00A42E23">
        <w:t xml:space="preserve">policy documents and </w:t>
      </w:r>
      <w:r w:rsidR="00AF20CB">
        <w:t>status</w:t>
      </w:r>
      <w:r w:rsidR="00A42E23">
        <w:t xml:space="preserve"> updates are scarce</w:t>
      </w:r>
      <w:r>
        <w:t xml:space="preserve">, and poor translation of </w:t>
      </w:r>
      <w:r w:rsidR="00A57CD1">
        <w:t xml:space="preserve">some </w:t>
      </w:r>
      <w:r>
        <w:t xml:space="preserve">documents renders </w:t>
      </w:r>
      <w:r w:rsidR="00A57CD1">
        <w:t>them</w:t>
      </w:r>
      <w:r>
        <w:t xml:space="preserve"> useless (Panasonic Corporation, 2018a).</w:t>
      </w:r>
      <w:r w:rsidR="00C65731">
        <w:t xml:space="preserve"> Nevertheless</w:t>
      </w:r>
      <w:r>
        <w:t>,</w:t>
      </w:r>
      <w:r w:rsidR="00C65731">
        <w:t xml:space="preserve"> </w:t>
      </w:r>
      <w:r>
        <w:t xml:space="preserve">objective </w:t>
      </w:r>
      <w:r w:rsidR="00C65731">
        <w:t>targets are defined,</w:t>
      </w:r>
      <w:r>
        <w:t xml:space="preserve"> </w:t>
      </w:r>
      <w:r w:rsidR="00C65731">
        <w:t>underpinning achievement of</w:t>
      </w:r>
      <w:r>
        <w:t xml:space="preserve"> </w:t>
      </w:r>
      <w:r w:rsidR="00C65731">
        <w:t xml:space="preserve">SST’s </w:t>
      </w:r>
      <w:r w:rsidR="00282FF6">
        <w:t>initiative</w:t>
      </w:r>
      <w:r>
        <w:t xml:space="preserve"> (see Figure 3). </w:t>
      </w:r>
    </w:p>
    <w:p w14:paraId="79D4CBAB" w14:textId="232089C6" w:rsidR="00C636C3" w:rsidRDefault="00C636C3" w:rsidP="00C636C3">
      <w:pPr>
        <w:rPr>
          <w:b/>
        </w:rPr>
      </w:pPr>
      <w:r>
        <w:rPr>
          <w:b/>
        </w:rPr>
        <w:t xml:space="preserve">Figure 3: </w:t>
      </w:r>
      <w:r w:rsidRPr="00D74CAF">
        <w:t>Objective policy goals</w:t>
      </w:r>
    </w:p>
    <w:p w14:paraId="73964552" w14:textId="77777777" w:rsidR="00C636C3" w:rsidRDefault="00C636C3" w:rsidP="00C636C3">
      <w:pPr>
        <w:rPr>
          <w:b/>
        </w:rPr>
      </w:pPr>
      <w:r>
        <w:rPr>
          <w:noProof/>
        </w:rPr>
        <w:drawing>
          <wp:inline distT="0" distB="0" distL="0" distR="0" wp14:anchorId="708EE365" wp14:editId="0951F791">
            <wp:extent cx="3552011" cy="12811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2011" cy="1281113"/>
                    </a:xfrm>
                    <a:prstGeom prst="rect">
                      <a:avLst/>
                    </a:prstGeom>
                  </pic:spPr>
                </pic:pic>
              </a:graphicData>
            </a:graphic>
          </wp:inline>
        </w:drawing>
      </w:r>
    </w:p>
    <w:p w14:paraId="65443B6C" w14:textId="5D42AD9B" w:rsidR="000A196D" w:rsidRPr="00D74CAF" w:rsidRDefault="00C636C3" w:rsidP="000A196D">
      <w:pPr>
        <w:spacing w:before="0" w:line="240" w:lineRule="auto"/>
        <w:rPr>
          <w:i/>
          <w:sz w:val="14"/>
        </w:rPr>
      </w:pPr>
      <w:r w:rsidRPr="00D74CAF">
        <w:rPr>
          <w:i/>
          <w:sz w:val="14"/>
        </w:rPr>
        <w:t xml:space="preserve">Source: </w:t>
      </w:r>
      <w:bookmarkStart w:id="0" w:name="_Hlk2942085"/>
      <w:r w:rsidRPr="00D74CAF">
        <w:rPr>
          <w:i/>
          <w:sz w:val="14"/>
        </w:rPr>
        <w:t>Fujisawa SST Council</w:t>
      </w:r>
      <w:bookmarkEnd w:id="0"/>
      <w:r w:rsidRPr="00D74CAF">
        <w:rPr>
          <w:i/>
          <w:sz w:val="14"/>
        </w:rPr>
        <w:t xml:space="preserve">, </w:t>
      </w:r>
      <w:r w:rsidR="007E629A" w:rsidRPr="00D74CAF">
        <w:rPr>
          <w:i/>
          <w:sz w:val="14"/>
        </w:rPr>
        <w:t>2018c</w:t>
      </w:r>
    </w:p>
    <w:p w14:paraId="00482C0A" w14:textId="123DA035" w:rsidR="00DE0FE4" w:rsidRDefault="00DE0FE4" w:rsidP="00C636C3">
      <w:r>
        <w:lastRenderedPageBreak/>
        <w:tab/>
      </w:r>
      <w:r w:rsidR="00864D5B">
        <w:t>Presumably, the</w:t>
      </w:r>
      <w:r w:rsidR="00296C3C">
        <w:t>se targets are achieved</w:t>
      </w:r>
      <w:r w:rsidR="00864D5B">
        <w:t xml:space="preserve">, since </w:t>
      </w:r>
      <w:r w:rsidR="00A42E23">
        <w:t>utilized</w:t>
      </w:r>
      <w:r w:rsidR="00864D5B">
        <w:t xml:space="preserve"> </w:t>
      </w:r>
      <w:r w:rsidR="00A42E23">
        <w:t>technologies were</w:t>
      </w:r>
      <w:r w:rsidR="00864D5B">
        <w:t xml:space="preserve"> designed for</w:t>
      </w:r>
      <w:r w:rsidR="00296C3C">
        <w:t xml:space="preserve"> use</w:t>
      </w:r>
      <w:r w:rsidR="00AF20CB">
        <w:t xml:space="preserve"> in SST</w:t>
      </w:r>
      <w:r w:rsidR="00864D5B">
        <w:t>. For instance,</w:t>
      </w:r>
      <w:r w:rsidR="00296C3C">
        <w:t xml:space="preserve"> CO</w:t>
      </w:r>
      <w:r w:rsidR="00296C3C">
        <w:rPr>
          <w:vertAlign w:val="subscript"/>
        </w:rPr>
        <w:t>2</w:t>
      </w:r>
      <w:r w:rsidR="00864D5B">
        <w:t xml:space="preserve"> reduction </w:t>
      </w:r>
      <w:r w:rsidR="001B4B49">
        <w:t xml:space="preserve">and renewable energy usage </w:t>
      </w:r>
      <w:r w:rsidR="00296C3C">
        <w:t>are</w:t>
      </w:r>
      <w:r w:rsidR="00864D5B">
        <w:t xml:space="preserve"> achieved through</w:t>
      </w:r>
      <w:r w:rsidR="00296C3C">
        <w:t>:</w:t>
      </w:r>
      <w:r w:rsidR="00864D5B">
        <w:t xml:space="preserve"> an extensive photovoltaic panel system</w:t>
      </w:r>
      <w:r w:rsidR="00296C3C">
        <w:t>;</w:t>
      </w:r>
      <w:r w:rsidR="00864D5B">
        <w:t xml:space="preserve"> interconnected energy storage and generation systems</w:t>
      </w:r>
      <w:r w:rsidR="00296C3C">
        <w:t>, such as Smart Home Energy Management Systems (SMARTHEMSs), Building Energy Management Systems (</w:t>
      </w:r>
      <w:r w:rsidR="00864D5B">
        <w:t>BEMS</w:t>
      </w:r>
      <w:r w:rsidR="00296C3C">
        <w:t xml:space="preserve">s), and </w:t>
      </w:r>
      <w:r w:rsidR="00864D5B">
        <w:t>ENE-FARM</w:t>
      </w:r>
      <w:r w:rsidR="00296C3C">
        <w:t xml:space="preserve"> fuel cells;</w:t>
      </w:r>
      <w:r w:rsidR="00864D5B">
        <w:t xml:space="preserve"> ‘passive design’ that maximizes sunlight and breezes</w:t>
      </w:r>
      <w:r w:rsidR="00286BF6">
        <w:t xml:space="preserve"> (</w:t>
      </w:r>
      <w:proofErr w:type="spellStart"/>
      <w:r w:rsidR="00D77F3D">
        <w:t>Shaeri</w:t>
      </w:r>
      <w:proofErr w:type="spellEnd"/>
      <w:r w:rsidR="00D77F3D">
        <w:t xml:space="preserve"> et al., 2018, pp. 32-33)</w:t>
      </w:r>
      <w:r w:rsidR="00296C3C">
        <w:t>;</w:t>
      </w:r>
      <w:r w:rsidR="00864D5B">
        <w:t xml:space="preserve"> and </w:t>
      </w:r>
      <w:r w:rsidR="00296C3C">
        <w:t>optimizations suggested</w:t>
      </w:r>
      <w:r w:rsidR="00864D5B">
        <w:t xml:space="preserve"> through </w:t>
      </w:r>
      <w:proofErr w:type="spellStart"/>
      <w:r w:rsidR="00864D5B">
        <w:t>SmartHEMS</w:t>
      </w:r>
      <w:r w:rsidR="00296C3C">
        <w:t>s</w:t>
      </w:r>
      <w:proofErr w:type="spellEnd"/>
      <w:r w:rsidR="00864D5B">
        <w:t xml:space="preserve"> or BEMS</w:t>
      </w:r>
      <w:r w:rsidR="00296C3C">
        <w:t>s</w:t>
      </w:r>
      <w:r w:rsidR="001B4B49">
        <w:t xml:space="preserve"> (Fujisawa SST Council, 2018a, pp. 7-10)</w:t>
      </w:r>
      <w:r w:rsidR="00864D5B">
        <w:t xml:space="preserve">. </w:t>
      </w:r>
      <w:r w:rsidR="001B4B49">
        <w:t>Technology used to achieve water consumption reduction is</w:t>
      </w:r>
      <w:r w:rsidR="00296C3C">
        <w:t xml:space="preserve"> unclear</w:t>
      </w:r>
      <w:r w:rsidR="001B4B49">
        <w:t>, but ENE-FARM</w:t>
      </w:r>
      <w:r w:rsidR="00296C3C">
        <w:t xml:space="preserve">’s </w:t>
      </w:r>
      <w:r w:rsidR="001B4B49">
        <w:t>use of excess energy to hea</w:t>
      </w:r>
      <w:r w:rsidR="00296C3C">
        <w:t xml:space="preserve">t </w:t>
      </w:r>
      <w:r w:rsidR="001B4B49">
        <w:t xml:space="preserve">water surely contributes (Fujisawa SST Council, 2018a, p. 10). Furthermore, SST’s energy storage </w:t>
      </w:r>
      <w:r w:rsidR="00286BF6">
        <w:t xml:space="preserve">and generation systems contribute to </w:t>
      </w:r>
      <w:r w:rsidR="001B4B49">
        <w:t>the safety and security target</w:t>
      </w:r>
      <w:r w:rsidR="00286BF6">
        <w:t>, but it is unclear how the town would maintain security</w:t>
      </w:r>
      <w:r w:rsidR="00A8717C">
        <w:t xml:space="preserve"> when faced with disaster</w:t>
      </w:r>
      <w:r w:rsidR="001769E6">
        <w:t>, as it operates as a “virtual gated town” (Fujisawa SST Council, 2018a, p. 11)</w:t>
      </w:r>
      <w:r w:rsidR="00A8717C">
        <w:t xml:space="preserve">. </w:t>
      </w:r>
      <w:r w:rsidR="00A57CD1">
        <w:t>A</w:t>
      </w:r>
      <w:r>
        <w:t xml:space="preserve">chievement of these </w:t>
      </w:r>
      <w:r w:rsidR="00A57CD1">
        <w:t>targets</w:t>
      </w:r>
      <w:r w:rsidR="001501A2">
        <w:t xml:space="preserve"> is indeterminate</w:t>
      </w:r>
      <w:r w:rsidR="00A57CD1">
        <w:t>, but o</w:t>
      </w:r>
      <w:r>
        <w:t xml:space="preserve">rganizers </w:t>
      </w:r>
      <w:r w:rsidR="00A57CD1">
        <w:t>endorse them</w:t>
      </w:r>
      <w:r w:rsidR="001501A2">
        <w:t xml:space="preserve"> as indicators of ‘</w:t>
      </w:r>
      <w:r w:rsidR="00A67DE4">
        <w:t>sustainable</w:t>
      </w:r>
      <w:r w:rsidR="001501A2">
        <w:t>,</w:t>
      </w:r>
      <w:r w:rsidR="00A67DE4">
        <w:t xml:space="preserve"> smart</w:t>
      </w:r>
      <w:r w:rsidR="001501A2">
        <w:t xml:space="preserve">’ performance, thus promoting </w:t>
      </w:r>
      <w:r>
        <w:t>benchmarking.</w:t>
      </w:r>
    </w:p>
    <w:p w14:paraId="5FC1240E" w14:textId="7CF7EEE4" w:rsidR="00C636C3" w:rsidRPr="00D27F93" w:rsidRDefault="00DE0FE4" w:rsidP="00C636C3">
      <w:r>
        <w:tab/>
      </w:r>
      <w:r w:rsidR="00C636C3">
        <w:t xml:space="preserve">While </w:t>
      </w:r>
      <w:r w:rsidR="00F91BD4">
        <w:t>this</w:t>
      </w:r>
      <w:r w:rsidR="00C636C3">
        <w:t xml:space="preserve"> is common among smart policy advocates (Price, 2015, p. 421), research </w:t>
      </w:r>
      <w:r w:rsidR="001501A2">
        <w:t xml:space="preserve">into </w:t>
      </w:r>
      <w:r w:rsidR="001769E6">
        <w:t xml:space="preserve">the </w:t>
      </w:r>
      <w:r w:rsidR="00A57CD1">
        <w:t>efficacy</w:t>
      </w:r>
      <w:r w:rsidR="001501A2">
        <w:t xml:space="preserve"> </w:t>
      </w:r>
      <w:r w:rsidR="001769E6">
        <w:t xml:space="preserve">of benchmarking systems </w:t>
      </w:r>
      <w:r w:rsidR="00C636C3">
        <w:t xml:space="preserve">is lacking. Regardless, firms have been crucial circulators of such policies (Bok &amp; Coe, 2017, pp. 55-56), </w:t>
      </w:r>
      <w:r w:rsidR="00A57CD1">
        <w:t>as</w:t>
      </w:r>
      <w:r w:rsidR="00C636C3">
        <w:t xml:space="preserve"> </w:t>
      </w:r>
      <w:r w:rsidR="001769E6">
        <w:t>SST and its organizers’</w:t>
      </w:r>
      <w:r w:rsidR="00C636C3">
        <w:t xml:space="preserve"> popularit</w:t>
      </w:r>
      <w:r w:rsidR="00A57CD1">
        <w:t>ies</w:t>
      </w:r>
      <w:r w:rsidR="00C636C3">
        <w:t xml:space="preserve"> ha</w:t>
      </w:r>
      <w:r w:rsidR="00A57CD1">
        <w:t>ve</w:t>
      </w:r>
      <w:r w:rsidR="00C636C3">
        <w:t xml:space="preserve"> </w:t>
      </w:r>
      <w:r w:rsidR="0071359D">
        <w:t>driven</w:t>
      </w:r>
      <w:r w:rsidR="00C636C3">
        <w:t xml:space="preserve"> widespread </w:t>
      </w:r>
      <w:r w:rsidR="001501A2">
        <w:t>dissemination</w:t>
      </w:r>
      <w:r w:rsidR="00C636C3">
        <w:t xml:space="preserve"> of </w:t>
      </w:r>
      <w:r w:rsidR="00A57CD1">
        <w:t>the</w:t>
      </w:r>
      <w:r w:rsidR="00C636C3">
        <w:t xml:space="preserve"> ‘</w:t>
      </w:r>
      <w:r w:rsidR="00A67DE4">
        <w:t xml:space="preserve">sustainable, </w:t>
      </w:r>
      <w:r w:rsidR="00C636C3">
        <w:t xml:space="preserve">smart’ vision (Straits Times, 2016; </w:t>
      </w:r>
      <w:proofErr w:type="spellStart"/>
      <w:r w:rsidR="00C636C3">
        <w:t>Lenze</w:t>
      </w:r>
      <w:proofErr w:type="spellEnd"/>
      <w:r w:rsidR="00C636C3">
        <w:t xml:space="preserve">, 2019). </w:t>
      </w:r>
    </w:p>
    <w:p w14:paraId="473B0F21" w14:textId="5E75D1AE" w:rsidR="00FB62D2" w:rsidRDefault="00C636C3" w:rsidP="00C636C3">
      <w:r>
        <w:tab/>
        <w:t xml:space="preserve">Organizers also </w:t>
      </w:r>
      <w:r w:rsidR="00F91BD4">
        <w:t>maintain</w:t>
      </w:r>
      <w:r>
        <w:t xml:space="preserve"> a long-term</w:t>
      </w:r>
      <w:r w:rsidR="0071359D">
        <w:t>, albeit unrealistic,</w:t>
      </w:r>
      <w:r>
        <w:t xml:space="preserve"> vision (see Figure 2)</w:t>
      </w:r>
      <w:r w:rsidR="00F91BD4">
        <w:t xml:space="preserve">. </w:t>
      </w:r>
      <w:r w:rsidR="001769E6">
        <w:t>For instance</w:t>
      </w:r>
      <w:r>
        <w:t xml:space="preserve">, the period before ‘evolution’ </w:t>
      </w:r>
      <w:r w:rsidR="00A57CD1">
        <w:t>is too</w:t>
      </w:r>
      <w:r>
        <w:t xml:space="preserve"> </w:t>
      </w:r>
      <w:r w:rsidR="00A57CD1">
        <w:t>lengthy</w:t>
      </w:r>
      <w:r w:rsidR="00F91BD4">
        <w:t xml:space="preserve">, </w:t>
      </w:r>
      <w:r w:rsidR="00A57CD1">
        <w:t>since</w:t>
      </w:r>
      <w:r w:rsidR="00F91BD4">
        <w:t xml:space="preserve"> m</w:t>
      </w:r>
      <w:r>
        <w:t>ost technology employ</w:t>
      </w:r>
      <w:r w:rsidR="00F91BD4">
        <w:t>ed</w:t>
      </w:r>
      <w:r>
        <w:t xml:space="preserve"> will </w:t>
      </w:r>
      <w:r w:rsidR="00FC781C">
        <w:t xml:space="preserve">presumably </w:t>
      </w:r>
      <w:r>
        <w:t>be obsolete well before then (Kurzweil, 2007)</w:t>
      </w:r>
      <w:r w:rsidR="00F91BD4">
        <w:t>. This</w:t>
      </w:r>
      <w:r>
        <w:t xml:space="preserve"> yields a question: What type of community have organizers created?</w:t>
      </w:r>
    </w:p>
    <w:p w14:paraId="68F9F4CC" w14:textId="58312839" w:rsidR="004B5F7F" w:rsidRDefault="004B5F7F" w:rsidP="00C636C3"/>
    <w:p w14:paraId="70E1050C" w14:textId="038B7E3F" w:rsidR="004B5F7F" w:rsidRDefault="004B5F7F" w:rsidP="00C636C3"/>
    <w:p w14:paraId="1976E51F" w14:textId="01408C84" w:rsidR="004B5F7F" w:rsidRDefault="004B5F7F" w:rsidP="00C636C3"/>
    <w:p w14:paraId="245B448D" w14:textId="5C618939" w:rsidR="004B5F7F" w:rsidRDefault="004B5F7F" w:rsidP="00C636C3"/>
    <w:p w14:paraId="24DA374C" w14:textId="628829D6" w:rsidR="004B5F7F" w:rsidRDefault="004B5F7F" w:rsidP="00C636C3"/>
    <w:p w14:paraId="1CB9DEAC" w14:textId="77777777" w:rsidR="004B5F7F" w:rsidRDefault="004B5F7F" w:rsidP="00C636C3"/>
    <w:p w14:paraId="4C95034F" w14:textId="77777777" w:rsidR="00C636C3" w:rsidRPr="00FA602B" w:rsidRDefault="00C636C3" w:rsidP="00C636C3">
      <w:pPr>
        <w:rPr>
          <w:b/>
        </w:rPr>
      </w:pPr>
      <w:r>
        <w:rPr>
          <w:b/>
        </w:rPr>
        <w:lastRenderedPageBreak/>
        <w:t xml:space="preserve">Figure 2: </w:t>
      </w:r>
      <w:r w:rsidRPr="00D74CAF">
        <w:t>Long-term vision of Fujisawa SST</w:t>
      </w:r>
    </w:p>
    <w:p w14:paraId="0BACC884" w14:textId="77777777" w:rsidR="00C636C3" w:rsidRDefault="00C636C3" w:rsidP="00C636C3">
      <w:r>
        <w:rPr>
          <w:noProof/>
        </w:rPr>
        <w:drawing>
          <wp:inline distT="0" distB="0" distL="0" distR="0" wp14:anchorId="5B93FF70" wp14:editId="3B710020">
            <wp:extent cx="4290821" cy="1895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38569" cy="1960743"/>
                    </a:xfrm>
                    <a:prstGeom prst="rect">
                      <a:avLst/>
                    </a:prstGeom>
                  </pic:spPr>
                </pic:pic>
              </a:graphicData>
            </a:graphic>
          </wp:inline>
        </w:drawing>
      </w:r>
    </w:p>
    <w:p w14:paraId="7E95291F" w14:textId="5AB10006" w:rsidR="00C636C3" w:rsidRPr="00D74CAF" w:rsidRDefault="00C636C3" w:rsidP="00C636C3">
      <w:pPr>
        <w:spacing w:before="0" w:line="240" w:lineRule="auto"/>
        <w:rPr>
          <w:i/>
          <w:sz w:val="14"/>
        </w:rPr>
      </w:pPr>
      <w:r w:rsidRPr="00D74CAF">
        <w:rPr>
          <w:i/>
          <w:sz w:val="14"/>
        </w:rPr>
        <w:t xml:space="preserve">Source: Fujisawa SST Council, </w:t>
      </w:r>
      <w:r w:rsidR="007E629A" w:rsidRPr="00D74CAF">
        <w:rPr>
          <w:i/>
          <w:sz w:val="14"/>
        </w:rPr>
        <w:t>2018c</w:t>
      </w:r>
    </w:p>
    <w:p w14:paraId="3B577ACE" w14:textId="77777777" w:rsidR="00C636C3" w:rsidRDefault="00C636C3" w:rsidP="00C636C3">
      <w:pPr>
        <w:pStyle w:val="Heading2"/>
      </w:pPr>
      <w:r>
        <w:t>What type of community is Fujisawa SST?</w:t>
      </w:r>
    </w:p>
    <w:p w14:paraId="260F0415" w14:textId="26D0A5D2" w:rsidR="00C636C3" w:rsidRPr="007E4A00" w:rsidRDefault="00C636C3" w:rsidP="00C636C3">
      <w:pPr>
        <w:pStyle w:val="Heading2"/>
      </w:pPr>
      <w:r>
        <w:rPr>
          <w:rFonts w:ascii="TimesNewRomanPSMT" w:eastAsia="TimesNewRomanPSMT" w:hAnsi="TimesNewRomanPSMT" w:cs="TimesNewRomanPSMT"/>
          <w:b w:val="0"/>
          <w:bCs w:val="0"/>
          <w:iCs w:val="0"/>
          <w:szCs w:val="22"/>
        </w:rPr>
        <w:tab/>
        <w:t xml:space="preserve">Fujisawa </w:t>
      </w:r>
      <w:r w:rsidRPr="004228C4">
        <w:rPr>
          <w:rFonts w:ascii="TimesNewRomanPSMT" w:eastAsia="TimesNewRomanPSMT" w:hAnsi="TimesNewRomanPSMT" w:cs="TimesNewRomanPSMT"/>
          <w:b w:val="0"/>
          <w:bCs w:val="0"/>
          <w:iCs w:val="0"/>
          <w:szCs w:val="22"/>
        </w:rPr>
        <w:t xml:space="preserve">SST is a </w:t>
      </w:r>
      <w:r>
        <w:rPr>
          <w:rFonts w:ascii="TimesNewRomanPSMT" w:eastAsia="TimesNewRomanPSMT" w:hAnsi="TimesNewRomanPSMT" w:cs="TimesNewRomanPSMT"/>
          <w:b w:val="0"/>
          <w:bCs w:val="0"/>
          <w:iCs w:val="0"/>
          <w:szCs w:val="22"/>
        </w:rPr>
        <w:t>digital</w:t>
      </w:r>
      <w:r w:rsidRPr="004228C4">
        <w:rPr>
          <w:rFonts w:ascii="TimesNewRomanPSMT" w:eastAsia="TimesNewRomanPSMT" w:hAnsi="TimesNewRomanPSMT" w:cs="TimesNewRomanPSMT"/>
          <w:b w:val="0"/>
          <w:bCs w:val="0"/>
          <w:iCs w:val="0"/>
          <w:szCs w:val="22"/>
        </w:rPr>
        <w:t xml:space="preserve">, intelligent, </w:t>
      </w:r>
      <w:r>
        <w:rPr>
          <w:rFonts w:ascii="TimesNewRomanPSMT" w:eastAsia="TimesNewRomanPSMT" w:hAnsi="TimesNewRomanPSMT" w:cs="TimesNewRomanPSMT"/>
          <w:b w:val="0"/>
          <w:bCs w:val="0"/>
          <w:iCs w:val="0"/>
          <w:szCs w:val="22"/>
        </w:rPr>
        <w:t>smart</w:t>
      </w:r>
      <w:r w:rsidRPr="004228C4">
        <w:rPr>
          <w:rFonts w:ascii="TimesNewRomanPSMT" w:eastAsia="TimesNewRomanPSMT" w:hAnsi="TimesNewRomanPSMT" w:cs="TimesNewRomanPSMT"/>
          <w:b w:val="0"/>
          <w:bCs w:val="0"/>
          <w:iCs w:val="0"/>
          <w:szCs w:val="22"/>
        </w:rPr>
        <w:t xml:space="preserve"> </w:t>
      </w:r>
      <w:r>
        <w:rPr>
          <w:rFonts w:ascii="TimesNewRomanPSMT" w:eastAsia="TimesNewRomanPSMT" w:hAnsi="TimesNewRomanPSMT" w:cs="TimesNewRomanPSMT"/>
          <w:b w:val="0"/>
          <w:bCs w:val="0"/>
          <w:iCs w:val="0"/>
          <w:szCs w:val="22"/>
        </w:rPr>
        <w:t>community, exhibiting characteristics of living labs (LLs), market pilots, and societal pilots</w:t>
      </w:r>
      <w:r w:rsidRPr="004228C4">
        <w:rPr>
          <w:rFonts w:ascii="TimesNewRomanPSMT" w:eastAsia="TimesNewRomanPSMT" w:hAnsi="TimesNewRomanPSMT" w:cs="TimesNewRomanPSMT"/>
          <w:b w:val="0"/>
          <w:bCs w:val="0"/>
          <w:iCs w:val="0"/>
          <w:szCs w:val="22"/>
        </w:rPr>
        <w:t xml:space="preserve">. </w:t>
      </w:r>
      <w:r>
        <w:rPr>
          <w:rFonts w:ascii="TimesNewRomanPSMT" w:eastAsia="TimesNewRomanPSMT" w:hAnsi="TimesNewRomanPSMT" w:cs="TimesNewRomanPSMT"/>
          <w:b w:val="0"/>
          <w:bCs w:val="0"/>
          <w:iCs w:val="0"/>
          <w:szCs w:val="22"/>
        </w:rPr>
        <w:t>For instance, resident and community data are available to r</w:t>
      </w:r>
      <w:r w:rsidRPr="004228C4">
        <w:rPr>
          <w:rFonts w:ascii="TimesNewRomanPSMT" w:eastAsia="TimesNewRomanPSMT" w:hAnsi="TimesNewRomanPSMT" w:cs="TimesNewRomanPSMT"/>
          <w:b w:val="0"/>
          <w:bCs w:val="0"/>
          <w:iCs w:val="0"/>
          <w:szCs w:val="22"/>
        </w:rPr>
        <w:t>esidents</w:t>
      </w:r>
      <w:r>
        <w:rPr>
          <w:rFonts w:ascii="TimesNewRomanPSMT" w:eastAsia="TimesNewRomanPSMT" w:hAnsi="TimesNewRomanPSMT" w:cs="TimesNewRomanPSMT"/>
          <w:b w:val="0"/>
          <w:bCs w:val="0"/>
          <w:iCs w:val="0"/>
          <w:szCs w:val="22"/>
        </w:rPr>
        <w:t xml:space="preserve">, collaborators, and Fujisawa city through SOYLINK and other </w:t>
      </w:r>
      <w:r w:rsidR="00F91BD4">
        <w:rPr>
          <w:rFonts w:ascii="TimesNewRomanPSMT" w:eastAsia="TimesNewRomanPSMT" w:hAnsi="TimesNewRomanPSMT" w:cs="TimesNewRomanPSMT"/>
          <w:b w:val="0"/>
          <w:bCs w:val="0"/>
          <w:iCs w:val="0"/>
          <w:szCs w:val="22"/>
        </w:rPr>
        <w:t>platforms</w:t>
      </w:r>
      <w:r>
        <w:rPr>
          <w:rFonts w:ascii="TimesNewRomanPSMT" w:eastAsia="TimesNewRomanPSMT" w:hAnsi="TimesNewRomanPSMT" w:cs="TimesNewRomanPSMT"/>
          <w:b w:val="0"/>
          <w:bCs w:val="0"/>
          <w:iCs w:val="0"/>
          <w:szCs w:val="22"/>
        </w:rPr>
        <w:t xml:space="preserve"> (Fujisawa SST Council, 2018a, p. 8, 16, 18), implying urban digitality (</w:t>
      </w:r>
      <w:proofErr w:type="spellStart"/>
      <w:r>
        <w:rPr>
          <w:rFonts w:ascii="TimesNewRomanPSMT" w:eastAsia="TimesNewRomanPSMT" w:hAnsi="TimesNewRomanPSMT" w:cs="TimesNewRomanPSMT"/>
          <w:b w:val="0"/>
          <w:bCs w:val="0"/>
          <w:iCs w:val="0"/>
          <w:szCs w:val="22"/>
        </w:rPr>
        <w:t>Komninos</w:t>
      </w:r>
      <w:proofErr w:type="spellEnd"/>
      <w:r>
        <w:rPr>
          <w:rFonts w:ascii="TimesNewRomanPSMT" w:eastAsia="TimesNewRomanPSMT" w:hAnsi="TimesNewRomanPSMT" w:cs="TimesNewRomanPSMT"/>
          <w:b w:val="0"/>
          <w:bCs w:val="0"/>
          <w:iCs w:val="0"/>
          <w:szCs w:val="22"/>
        </w:rPr>
        <w:t>, 2011, p.175)</w:t>
      </w:r>
      <w:r w:rsidRPr="004228C4">
        <w:rPr>
          <w:rFonts w:ascii="TimesNewRomanPSMT" w:eastAsia="TimesNewRomanPSMT" w:hAnsi="TimesNewRomanPSMT" w:cs="TimesNewRomanPSMT"/>
          <w:b w:val="0"/>
          <w:bCs w:val="0"/>
          <w:iCs w:val="0"/>
          <w:szCs w:val="22"/>
        </w:rPr>
        <w:t>.</w:t>
      </w:r>
      <w:r>
        <w:rPr>
          <w:rFonts w:ascii="TimesNewRomanPSMT" w:eastAsia="TimesNewRomanPSMT" w:hAnsi="TimesNewRomanPSMT" w:cs="TimesNewRomanPSMT"/>
          <w:b w:val="0"/>
          <w:bCs w:val="0"/>
          <w:iCs w:val="0"/>
          <w:szCs w:val="22"/>
        </w:rPr>
        <w:t xml:space="preserve"> Additionally, </w:t>
      </w:r>
      <w:r w:rsidR="00F91BD4">
        <w:rPr>
          <w:rFonts w:ascii="TimesNewRomanPSMT" w:eastAsia="TimesNewRomanPSMT" w:hAnsi="TimesNewRomanPSMT" w:cs="TimesNewRomanPSMT"/>
          <w:b w:val="0"/>
          <w:bCs w:val="0"/>
          <w:iCs w:val="0"/>
          <w:szCs w:val="22"/>
        </w:rPr>
        <w:t>SST’s digital platforms</w:t>
      </w:r>
      <w:r>
        <w:rPr>
          <w:rFonts w:ascii="TimesNewRomanPSMT" w:eastAsia="TimesNewRomanPSMT" w:hAnsi="TimesNewRomanPSMT" w:cs="TimesNewRomanPSMT"/>
          <w:b w:val="0"/>
          <w:bCs w:val="0"/>
          <w:iCs w:val="0"/>
          <w:szCs w:val="22"/>
        </w:rPr>
        <w:t xml:space="preserve"> facilitate communication and collaboration </w:t>
      </w:r>
      <w:r w:rsidR="0086206F">
        <w:rPr>
          <w:rFonts w:ascii="TimesNewRomanPSMT" w:eastAsia="TimesNewRomanPSMT" w:hAnsi="TimesNewRomanPSMT" w:cs="TimesNewRomanPSMT"/>
          <w:b w:val="0"/>
          <w:bCs w:val="0"/>
          <w:iCs w:val="0"/>
          <w:szCs w:val="22"/>
        </w:rPr>
        <w:t>within</w:t>
      </w:r>
      <w:r>
        <w:rPr>
          <w:rFonts w:ascii="TimesNewRomanPSMT" w:eastAsia="TimesNewRomanPSMT" w:hAnsi="TimesNewRomanPSMT" w:cs="TimesNewRomanPSMT"/>
          <w:b w:val="0"/>
          <w:bCs w:val="0"/>
          <w:iCs w:val="0"/>
          <w:szCs w:val="22"/>
        </w:rPr>
        <w:t xml:space="preserve"> the community (Fujisawa SST Council, 2018a, p. 18), illustrating SST’s ‘orchestration intelligence’ (</w:t>
      </w:r>
      <w:proofErr w:type="spellStart"/>
      <w:r>
        <w:rPr>
          <w:rFonts w:ascii="TimesNewRomanPSMT" w:eastAsia="TimesNewRomanPSMT" w:hAnsi="TimesNewRomanPSMT" w:cs="TimesNewRomanPSMT"/>
          <w:b w:val="0"/>
          <w:bCs w:val="0"/>
          <w:iCs w:val="0"/>
          <w:szCs w:val="22"/>
        </w:rPr>
        <w:t>Komninos</w:t>
      </w:r>
      <w:proofErr w:type="spellEnd"/>
      <w:r>
        <w:rPr>
          <w:rFonts w:ascii="TimesNewRomanPSMT" w:eastAsia="TimesNewRomanPSMT" w:hAnsi="TimesNewRomanPSMT" w:cs="TimesNewRomanPSMT"/>
          <w:b w:val="0"/>
          <w:bCs w:val="0"/>
          <w:iCs w:val="0"/>
          <w:szCs w:val="22"/>
        </w:rPr>
        <w:t>, 2011, p.176). Furthermore, SST’s library, laboratory</w:t>
      </w:r>
      <w:r w:rsidR="0086206F">
        <w:rPr>
          <w:rFonts w:ascii="TimesNewRomanPSMT" w:eastAsia="TimesNewRomanPSMT" w:hAnsi="TimesNewRomanPSMT" w:cs="TimesNewRomanPSMT"/>
          <w:b w:val="0"/>
          <w:bCs w:val="0"/>
          <w:iCs w:val="0"/>
          <w:szCs w:val="22"/>
        </w:rPr>
        <w:t xml:space="preserve"> zone</w:t>
      </w:r>
      <w:r>
        <w:rPr>
          <w:rFonts w:ascii="TimesNewRomanPSMT" w:eastAsia="TimesNewRomanPSMT" w:hAnsi="TimesNewRomanPSMT" w:cs="TimesNewRomanPSMT"/>
          <w:b w:val="0"/>
          <w:bCs w:val="0"/>
          <w:iCs w:val="0"/>
          <w:szCs w:val="22"/>
        </w:rPr>
        <w:t>, and workshops improve residents’ human capital, while its disaster notification and energy optimization systems utilize data analytics and real-time reporting (Fujisawa SST Council, 2018a, pp. 9-12, 15-16)</w:t>
      </w:r>
      <w:r w:rsidR="0071359D">
        <w:rPr>
          <w:rFonts w:ascii="TimesNewRomanPSMT" w:eastAsia="TimesNewRomanPSMT" w:hAnsi="TimesNewRomanPSMT" w:cs="TimesNewRomanPSMT"/>
          <w:b w:val="0"/>
          <w:bCs w:val="0"/>
          <w:iCs w:val="0"/>
          <w:szCs w:val="22"/>
        </w:rPr>
        <w:t>.</w:t>
      </w:r>
      <w:r>
        <w:rPr>
          <w:rFonts w:ascii="TimesNewRomanPSMT" w:eastAsia="TimesNewRomanPSMT" w:hAnsi="TimesNewRomanPSMT" w:cs="TimesNewRomanPSMT"/>
          <w:b w:val="0"/>
          <w:bCs w:val="0"/>
          <w:iCs w:val="0"/>
          <w:szCs w:val="22"/>
        </w:rPr>
        <w:t xml:space="preserve"> </w:t>
      </w:r>
      <w:r w:rsidR="0071359D">
        <w:rPr>
          <w:rFonts w:ascii="TimesNewRomanPSMT" w:eastAsia="TimesNewRomanPSMT" w:hAnsi="TimesNewRomanPSMT" w:cs="TimesNewRomanPSMT"/>
          <w:b w:val="0"/>
          <w:bCs w:val="0"/>
          <w:iCs w:val="0"/>
          <w:szCs w:val="22"/>
        </w:rPr>
        <w:t>T</w:t>
      </w:r>
      <w:r>
        <w:rPr>
          <w:rFonts w:ascii="TimesNewRomanPSMT" w:eastAsia="TimesNewRomanPSMT" w:hAnsi="TimesNewRomanPSMT" w:cs="TimesNewRomanPSMT"/>
          <w:b w:val="0"/>
          <w:bCs w:val="0"/>
          <w:iCs w:val="0"/>
          <w:szCs w:val="22"/>
        </w:rPr>
        <w:t xml:space="preserve">hese aspects </w:t>
      </w:r>
      <w:r w:rsidR="00A70A9F">
        <w:rPr>
          <w:rFonts w:ascii="TimesNewRomanPSMT" w:eastAsia="TimesNewRomanPSMT" w:hAnsi="TimesNewRomanPSMT" w:cs="TimesNewRomanPSMT"/>
          <w:b w:val="0"/>
          <w:bCs w:val="0"/>
          <w:iCs w:val="0"/>
          <w:szCs w:val="22"/>
        </w:rPr>
        <w:t>denote</w:t>
      </w:r>
      <w:r>
        <w:rPr>
          <w:rFonts w:ascii="TimesNewRomanPSMT" w:eastAsia="TimesNewRomanPSMT" w:hAnsi="TimesNewRomanPSMT" w:cs="TimesNewRomanPSMT"/>
          <w:b w:val="0"/>
          <w:bCs w:val="0"/>
          <w:iCs w:val="0"/>
          <w:szCs w:val="22"/>
        </w:rPr>
        <w:t xml:space="preserve"> ‘amplification intelligence’ and ‘instrumentation intelligence’, respectively (</w:t>
      </w:r>
      <w:proofErr w:type="spellStart"/>
      <w:r>
        <w:rPr>
          <w:rFonts w:ascii="TimesNewRomanPSMT" w:eastAsia="TimesNewRomanPSMT" w:hAnsi="TimesNewRomanPSMT" w:cs="TimesNewRomanPSMT"/>
          <w:b w:val="0"/>
          <w:bCs w:val="0"/>
          <w:iCs w:val="0"/>
          <w:szCs w:val="22"/>
        </w:rPr>
        <w:t>Komninos</w:t>
      </w:r>
      <w:proofErr w:type="spellEnd"/>
      <w:r>
        <w:rPr>
          <w:rFonts w:ascii="TimesNewRomanPSMT" w:eastAsia="TimesNewRomanPSMT" w:hAnsi="TimesNewRomanPSMT" w:cs="TimesNewRomanPSMT"/>
          <w:b w:val="0"/>
          <w:bCs w:val="0"/>
          <w:iCs w:val="0"/>
          <w:szCs w:val="22"/>
        </w:rPr>
        <w:t>, 2011, p. 176)</w:t>
      </w:r>
      <w:r w:rsidRPr="004228C4">
        <w:rPr>
          <w:rFonts w:ascii="TimesNewRomanPSMT" w:eastAsia="TimesNewRomanPSMT" w:hAnsi="TimesNewRomanPSMT" w:cs="TimesNewRomanPSMT"/>
          <w:b w:val="0"/>
          <w:bCs w:val="0"/>
          <w:iCs w:val="0"/>
          <w:szCs w:val="22"/>
        </w:rPr>
        <w:t xml:space="preserve">. </w:t>
      </w:r>
    </w:p>
    <w:p w14:paraId="291C6BE7" w14:textId="7C9D9B4D" w:rsidR="00C636C3" w:rsidRDefault="00C636C3" w:rsidP="00C636C3">
      <w:pPr>
        <w:pStyle w:val="Heading2"/>
        <w:rPr>
          <w:rFonts w:ascii="TimesNewRomanPSMT" w:eastAsia="TimesNewRomanPSMT" w:hAnsi="TimesNewRomanPSMT" w:cs="TimesNewRomanPSMT"/>
          <w:b w:val="0"/>
          <w:bCs w:val="0"/>
          <w:iCs w:val="0"/>
          <w:szCs w:val="22"/>
        </w:rPr>
      </w:pPr>
      <w:r>
        <w:rPr>
          <w:rFonts w:ascii="TimesNewRomanPSMT" w:eastAsia="TimesNewRomanPSMT" w:hAnsi="TimesNewRomanPSMT" w:cs="TimesNewRomanPSMT"/>
          <w:b w:val="0"/>
          <w:bCs w:val="0"/>
          <w:iCs w:val="0"/>
          <w:szCs w:val="22"/>
        </w:rPr>
        <w:tab/>
        <w:t>In theory, SST exhibits smartness through use of digitality and intelligence to fulfill organizers’ normative goal</w:t>
      </w:r>
      <w:r w:rsidR="00A70A9F">
        <w:rPr>
          <w:rFonts w:ascii="TimesNewRomanPSMT" w:eastAsia="TimesNewRomanPSMT" w:hAnsi="TimesNewRomanPSMT" w:cs="TimesNewRomanPSMT"/>
          <w:b w:val="0"/>
          <w:bCs w:val="0"/>
          <w:iCs w:val="0"/>
          <w:szCs w:val="22"/>
        </w:rPr>
        <w:t xml:space="preserve"> of</w:t>
      </w:r>
      <w:r>
        <w:rPr>
          <w:rFonts w:ascii="TimesNewRomanPSMT" w:eastAsia="TimesNewRomanPSMT" w:hAnsi="TimesNewRomanPSMT" w:cs="TimesNewRomanPSMT"/>
          <w:b w:val="0"/>
          <w:bCs w:val="0"/>
          <w:iCs w:val="0"/>
          <w:szCs w:val="22"/>
        </w:rPr>
        <w:t xml:space="preserve"> providing “[e]co </w:t>
      </w:r>
      <w:r w:rsidR="00F91BD4">
        <w:rPr>
          <w:rFonts w:ascii="TimesNewRomanPSMT" w:eastAsia="TimesNewRomanPSMT" w:hAnsi="TimesNewRomanPSMT" w:cs="TimesNewRomanPSMT"/>
          <w:b w:val="0"/>
          <w:bCs w:val="0"/>
          <w:iCs w:val="0"/>
          <w:szCs w:val="22"/>
        </w:rPr>
        <w:t>[and]</w:t>
      </w:r>
      <w:r>
        <w:rPr>
          <w:rFonts w:ascii="TimesNewRomanPSMT" w:eastAsia="TimesNewRomanPSMT" w:hAnsi="TimesNewRomanPSMT" w:cs="TimesNewRomanPSMT"/>
          <w:b w:val="0"/>
          <w:bCs w:val="0"/>
          <w:iCs w:val="0"/>
          <w:szCs w:val="22"/>
        </w:rPr>
        <w:t xml:space="preserve"> [s]mart” lifestyles that deliver services and concepts common to smart urban initiatives (see tier one of Figure 1</w:t>
      </w:r>
      <w:r w:rsidR="003D67AB">
        <w:rPr>
          <w:rFonts w:ascii="TimesNewRomanPSMT" w:eastAsia="TimesNewRomanPSMT" w:hAnsi="TimesNewRomanPSMT" w:cs="TimesNewRomanPSMT"/>
          <w:b w:val="0"/>
          <w:bCs w:val="0"/>
          <w:iCs w:val="0"/>
          <w:szCs w:val="22"/>
        </w:rPr>
        <w:t xml:space="preserve">; </w:t>
      </w:r>
      <w:r>
        <w:rPr>
          <w:rFonts w:ascii="TimesNewRomanPSMT" w:eastAsia="TimesNewRomanPSMT" w:hAnsi="TimesNewRomanPSMT" w:cs="TimesNewRomanPSMT"/>
          <w:b w:val="0"/>
          <w:bCs w:val="0"/>
          <w:iCs w:val="0"/>
          <w:szCs w:val="22"/>
        </w:rPr>
        <w:t xml:space="preserve">Albino et al., 2015, p. 12; </w:t>
      </w:r>
      <w:r w:rsidRPr="006A5FD1">
        <w:rPr>
          <w:rFonts w:ascii="TimesNewRomanPSMT" w:eastAsia="TimesNewRomanPSMT" w:hAnsi="TimesNewRomanPSMT" w:cs="TimesNewRomanPSMT"/>
          <w:b w:val="0"/>
          <w:bCs w:val="0"/>
          <w:iCs w:val="0"/>
          <w:szCs w:val="22"/>
        </w:rPr>
        <w:t>Fujisawa SST Council, 2018a, p. 3</w:t>
      </w:r>
      <w:r>
        <w:rPr>
          <w:rFonts w:ascii="TimesNewRomanPSMT" w:eastAsia="TimesNewRomanPSMT" w:hAnsi="TimesNewRomanPSMT" w:cs="TimesNewRomanPSMT"/>
          <w:b w:val="0"/>
          <w:bCs w:val="0"/>
          <w:iCs w:val="0"/>
          <w:szCs w:val="22"/>
        </w:rPr>
        <w:t xml:space="preserve">). However, extensive promotions—international tours (Fujisawa SST Council, 2016b) </w:t>
      </w:r>
      <w:r w:rsidR="00A70A9F">
        <w:rPr>
          <w:rFonts w:ascii="TimesNewRomanPSMT" w:eastAsia="TimesNewRomanPSMT" w:hAnsi="TimesNewRomanPSMT" w:cs="TimesNewRomanPSMT"/>
          <w:b w:val="0"/>
          <w:bCs w:val="0"/>
          <w:iCs w:val="0"/>
          <w:szCs w:val="22"/>
        </w:rPr>
        <w:t>and</w:t>
      </w:r>
      <w:r>
        <w:rPr>
          <w:rFonts w:ascii="TimesNewRomanPSMT" w:eastAsia="TimesNewRomanPSMT" w:hAnsi="TimesNewRomanPSMT" w:cs="TimesNewRomanPSMT"/>
          <w:b w:val="0"/>
          <w:bCs w:val="0"/>
          <w:iCs w:val="0"/>
          <w:szCs w:val="22"/>
        </w:rPr>
        <w:t xml:space="preserve"> hired actresses (Panasonic Corporation, 2013, p. 24)—imply SST’s perceived smartness may be a marketing ploy</w:t>
      </w:r>
      <w:r w:rsidR="00A70A9F">
        <w:rPr>
          <w:rFonts w:ascii="TimesNewRomanPSMT" w:eastAsia="TimesNewRomanPSMT" w:hAnsi="TimesNewRomanPSMT" w:cs="TimesNewRomanPSMT"/>
          <w:b w:val="0"/>
          <w:bCs w:val="0"/>
          <w:iCs w:val="0"/>
          <w:szCs w:val="22"/>
        </w:rPr>
        <w:t>. This</w:t>
      </w:r>
      <w:r>
        <w:rPr>
          <w:rFonts w:ascii="TimesNewRomanPSMT" w:eastAsia="TimesNewRomanPSMT" w:hAnsi="TimesNewRomanPSMT" w:cs="TimesNewRomanPSMT"/>
          <w:b w:val="0"/>
          <w:bCs w:val="0"/>
          <w:iCs w:val="0"/>
          <w:szCs w:val="22"/>
        </w:rPr>
        <w:t xml:space="preserve"> is common among </w:t>
      </w:r>
      <w:r w:rsidR="00FC781C">
        <w:rPr>
          <w:rFonts w:ascii="TimesNewRomanPSMT" w:eastAsia="TimesNewRomanPSMT" w:hAnsi="TimesNewRomanPSMT" w:cs="TimesNewRomanPSMT"/>
          <w:b w:val="0"/>
          <w:bCs w:val="0"/>
          <w:iCs w:val="0"/>
          <w:szCs w:val="22"/>
        </w:rPr>
        <w:t>corporate-guided ventures</w:t>
      </w:r>
      <w:r>
        <w:rPr>
          <w:rFonts w:ascii="TimesNewRomanPSMT" w:eastAsia="TimesNewRomanPSMT" w:hAnsi="TimesNewRomanPSMT" w:cs="TimesNewRomanPSMT"/>
          <w:b w:val="0"/>
          <w:bCs w:val="0"/>
          <w:iCs w:val="0"/>
          <w:szCs w:val="22"/>
        </w:rPr>
        <w:t xml:space="preserve"> (Batty et al., 2012, p. 486). Therefore, SST is digital, intelligent, and apparently smart, but is too small to </w:t>
      </w:r>
      <w:r>
        <w:rPr>
          <w:rFonts w:ascii="TimesNewRomanPSMT" w:eastAsia="TimesNewRomanPSMT" w:hAnsi="TimesNewRomanPSMT" w:cs="TimesNewRomanPSMT"/>
          <w:b w:val="0"/>
          <w:bCs w:val="0"/>
          <w:iCs w:val="0"/>
          <w:szCs w:val="22"/>
        </w:rPr>
        <w:lastRenderedPageBreak/>
        <w:t>be considered a town</w:t>
      </w:r>
      <w:r w:rsidR="00FC781C">
        <w:rPr>
          <w:rFonts w:ascii="TimesNewRomanPSMT" w:eastAsia="TimesNewRomanPSMT" w:hAnsi="TimesNewRomanPSMT" w:cs="TimesNewRomanPSMT"/>
          <w:b w:val="0"/>
          <w:bCs w:val="0"/>
          <w:iCs w:val="0"/>
          <w:szCs w:val="22"/>
        </w:rPr>
        <w:t xml:space="preserve"> </w:t>
      </w:r>
      <w:r w:rsidR="00FC781C" w:rsidRPr="00FC781C">
        <w:rPr>
          <w:rFonts w:ascii="TimesNewRomanPSMT" w:eastAsia="TimesNewRomanPSMT" w:hAnsi="TimesNewRomanPSMT" w:cs="TimesNewRomanPSMT"/>
          <w:b w:val="0"/>
          <w:bCs w:val="0"/>
          <w:iCs w:val="0"/>
          <w:szCs w:val="22"/>
        </w:rPr>
        <w:t>(</w:t>
      </w:r>
      <w:proofErr w:type="spellStart"/>
      <w:r w:rsidR="00FC781C" w:rsidRPr="00FC781C">
        <w:rPr>
          <w:rFonts w:ascii="TimesNewRomanPSMT" w:eastAsia="TimesNewRomanPSMT" w:hAnsi="TimesNewRomanPSMT" w:cs="TimesNewRomanPSMT"/>
          <w:b w:val="0"/>
          <w:bCs w:val="0"/>
          <w:iCs w:val="0"/>
          <w:szCs w:val="22"/>
        </w:rPr>
        <w:t>Doxiadis</w:t>
      </w:r>
      <w:proofErr w:type="spellEnd"/>
      <w:r w:rsidR="00FC781C" w:rsidRPr="00FC781C">
        <w:rPr>
          <w:rFonts w:ascii="TimesNewRomanPSMT" w:eastAsia="TimesNewRomanPSMT" w:hAnsi="TimesNewRomanPSMT" w:cs="TimesNewRomanPSMT"/>
          <w:b w:val="0"/>
          <w:bCs w:val="0"/>
          <w:iCs w:val="0"/>
          <w:szCs w:val="22"/>
        </w:rPr>
        <w:t>, 1970, p. 397)</w:t>
      </w:r>
      <w:r w:rsidR="0086206F">
        <w:rPr>
          <w:rFonts w:ascii="TimesNewRomanPSMT" w:eastAsia="TimesNewRomanPSMT" w:hAnsi="TimesNewRomanPSMT" w:cs="TimesNewRomanPSMT"/>
          <w:b w:val="0"/>
          <w:bCs w:val="0"/>
          <w:iCs w:val="0"/>
          <w:szCs w:val="22"/>
        </w:rPr>
        <w:t>.</w:t>
      </w:r>
      <w:r>
        <w:rPr>
          <w:rFonts w:ascii="TimesNewRomanPSMT" w:eastAsia="TimesNewRomanPSMT" w:hAnsi="TimesNewRomanPSMT" w:cs="TimesNewRomanPSMT"/>
          <w:b w:val="0"/>
          <w:bCs w:val="0"/>
          <w:iCs w:val="0"/>
          <w:szCs w:val="22"/>
        </w:rPr>
        <w:t xml:space="preserve"> </w:t>
      </w:r>
      <w:r w:rsidR="0086206F">
        <w:rPr>
          <w:rFonts w:ascii="TimesNewRomanPSMT" w:eastAsia="TimesNewRomanPSMT" w:hAnsi="TimesNewRomanPSMT" w:cs="TimesNewRomanPSMT"/>
          <w:b w:val="0"/>
          <w:bCs w:val="0"/>
          <w:iCs w:val="0"/>
          <w:szCs w:val="22"/>
        </w:rPr>
        <w:t>I</w:t>
      </w:r>
      <w:r>
        <w:rPr>
          <w:rFonts w:ascii="TimesNewRomanPSMT" w:eastAsia="TimesNewRomanPSMT" w:hAnsi="TimesNewRomanPSMT" w:cs="TimesNewRomanPSMT"/>
          <w:b w:val="0"/>
          <w:bCs w:val="0"/>
          <w:iCs w:val="0"/>
          <w:szCs w:val="22"/>
        </w:rPr>
        <w:t xml:space="preserve">nstead, it </w:t>
      </w:r>
      <w:r w:rsidR="00145836">
        <w:rPr>
          <w:rFonts w:ascii="TimesNewRomanPSMT" w:eastAsia="TimesNewRomanPSMT" w:hAnsi="TimesNewRomanPSMT" w:cs="TimesNewRomanPSMT"/>
          <w:b w:val="0"/>
          <w:bCs w:val="0"/>
          <w:iCs w:val="0"/>
          <w:szCs w:val="22"/>
        </w:rPr>
        <w:t xml:space="preserve">exists as a neighborhood </w:t>
      </w:r>
      <w:r w:rsidR="00A70A9F">
        <w:rPr>
          <w:rFonts w:ascii="TimesNewRomanPSMT" w:eastAsia="TimesNewRomanPSMT" w:hAnsi="TimesNewRomanPSMT" w:cs="TimesNewRomanPSMT"/>
          <w:b w:val="0"/>
          <w:bCs w:val="0"/>
          <w:iCs w:val="0"/>
          <w:szCs w:val="22"/>
        </w:rPr>
        <w:t>exhibiting</w:t>
      </w:r>
      <w:r>
        <w:rPr>
          <w:rFonts w:ascii="TimesNewRomanPSMT" w:eastAsia="TimesNewRomanPSMT" w:hAnsi="TimesNewRomanPSMT" w:cs="TimesNewRomanPSMT"/>
          <w:b w:val="0"/>
          <w:bCs w:val="0"/>
          <w:iCs w:val="0"/>
          <w:szCs w:val="22"/>
        </w:rPr>
        <w:t xml:space="preserve"> characteristics of an LL: visions of innovation and urban sustainability, real-world use context, and multiple</w:t>
      </w:r>
      <w:r w:rsidR="00FC781C">
        <w:rPr>
          <w:rFonts w:ascii="TimesNewRomanPSMT" w:eastAsia="TimesNewRomanPSMT" w:hAnsi="TimesNewRomanPSMT" w:cs="TimesNewRomanPSMT"/>
          <w:b w:val="0"/>
          <w:bCs w:val="0"/>
          <w:iCs w:val="0"/>
          <w:szCs w:val="22"/>
        </w:rPr>
        <w:t>,</w:t>
      </w:r>
      <w:r>
        <w:rPr>
          <w:rFonts w:ascii="TimesNewRomanPSMT" w:eastAsia="TimesNewRomanPSMT" w:hAnsi="TimesNewRomanPSMT" w:cs="TimesNewRomanPSMT"/>
          <w:b w:val="0"/>
          <w:bCs w:val="0"/>
          <w:iCs w:val="0"/>
          <w:szCs w:val="22"/>
        </w:rPr>
        <w:t xml:space="preserve"> varied actors (Steen &amp; van </w:t>
      </w:r>
      <w:proofErr w:type="spellStart"/>
      <w:r>
        <w:rPr>
          <w:rFonts w:ascii="TimesNewRomanPSMT" w:eastAsia="TimesNewRomanPSMT" w:hAnsi="TimesNewRomanPSMT" w:cs="TimesNewRomanPSMT"/>
          <w:b w:val="0"/>
          <w:bCs w:val="0"/>
          <w:iCs w:val="0"/>
          <w:szCs w:val="22"/>
        </w:rPr>
        <w:t>Bueren</w:t>
      </w:r>
      <w:proofErr w:type="spellEnd"/>
      <w:r>
        <w:rPr>
          <w:rFonts w:ascii="TimesNewRomanPSMT" w:eastAsia="TimesNewRomanPSMT" w:hAnsi="TimesNewRomanPSMT" w:cs="TimesNewRomanPSMT"/>
          <w:b w:val="0"/>
          <w:bCs w:val="0"/>
          <w:iCs w:val="0"/>
          <w:szCs w:val="22"/>
        </w:rPr>
        <w:t xml:space="preserve">, 2017 p. 23). Particularly, SST </w:t>
      </w:r>
      <w:r w:rsidR="00FC781C">
        <w:rPr>
          <w:rFonts w:ascii="TimesNewRomanPSMT" w:eastAsia="TimesNewRomanPSMT" w:hAnsi="TimesNewRomanPSMT" w:cs="TimesNewRomanPSMT"/>
          <w:b w:val="0"/>
          <w:bCs w:val="0"/>
          <w:iCs w:val="0"/>
          <w:szCs w:val="22"/>
        </w:rPr>
        <w:t>resembles</w:t>
      </w:r>
      <w:r>
        <w:rPr>
          <w:rFonts w:ascii="TimesNewRomanPSMT" w:eastAsia="TimesNewRomanPSMT" w:hAnsi="TimesNewRomanPSMT" w:cs="TimesNewRomanPSMT"/>
          <w:b w:val="0"/>
          <w:bCs w:val="0"/>
          <w:iCs w:val="0"/>
          <w:szCs w:val="22"/>
        </w:rPr>
        <w:t xml:space="preserve"> a ‘regenerated city’ LL, </w:t>
      </w:r>
      <w:r w:rsidR="00FC781C">
        <w:rPr>
          <w:rFonts w:ascii="TimesNewRomanPSMT" w:eastAsia="TimesNewRomanPSMT" w:hAnsi="TimesNewRomanPSMT" w:cs="TimesNewRomanPSMT"/>
          <w:b w:val="0"/>
          <w:bCs w:val="0"/>
          <w:iCs w:val="0"/>
          <w:szCs w:val="22"/>
        </w:rPr>
        <w:t>as it</w:t>
      </w:r>
      <w:r w:rsidR="0086206F">
        <w:rPr>
          <w:rFonts w:ascii="TimesNewRomanPSMT" w:eastAsia="TimesNewRomanPSMT" w:hAnsi="TimesNewRomanPSMT" w:cs="TimesNewRomanPSMT"/>
          <w:b w:val="0"/>
          <w:bCs w:val="0"/>
          <w:iCs w:val="0"/>
          <w:szCs w:val="22"/>
        </w:rPr>
        <w:t xml:space="preserve"> </w:t>
      </w:r>
      <w:r>
        <w:rPr>
          <w:rFonts w:ascii="TimesNewRomanPSMT" w:eastAsia="TimesNewRomanPSMT" w:hAnsi="TimesNewRomanPSMT" w:cs="TimesNewRomanPSMT"/>
          <w:b w:val="0"/>
          <w:bCs w:val="0"/>
          <w:iCs w:val="0"/>
          <w:szCs w:val="22"/>
        </w:rPr>
        <w:t>attract</w:t>
      </w:r>
      <w:r w:rsidR="0086206F">
        <w:rPr>
          <w:rFonts w:ascii="TimesNewRomanPSMT" w:eastAsia="TimesNewRomanPSMT" w:hAnsi="TimesNewRomanPSMT" w:cs="TimesNewRomanPSMT"/>
          <w:b w:val="0"/>
          <w:bCs w:val="0"/>
          <w:iCs w:val="0"/>
          <w:szCs w:val="22"/>
        </w:rPr>
        <w:t>s</w:t>
      </w:r>
      <w:r>
        <w:rPr>
          <w:rFonts w:ascii="TimesNewRomanPSMT" w:eastAsia="TimesNewRomanPSMT" w:hAnsi="TimesNewRomanPSMT" w:cs="TimesNewRomanPSMT"/>
          <w:b w:val="0"/>
          <w:bCs w:val="0"/>
          <w:iCs w:val="0"/>
          <w:szCs w:val="22"/>
        </w:rPr>
        <w:t xml:space="preserve"> investment and wealthy residents (</w:t>
      </w:r>
      <w:proofErr w:type="spellStart"/>
      <w:r>
        <w:rPr>
          <w:rFonts w:ascii="TimesNewRomanPSMT" w:eastAsia="TimesNewRomanPSMT" w:hAnsi="TimesNewRomanPSMT" w:cs="TimesNewRomanPSMT"/>
          <w:b w:val="0"/>
          <w:bCs w:val="0"/>
          <w:iCs w:val="0"/>
          <w:szCs w:val="22"/>
        </w:rPr>
        <w:t>Cardullo</w:t>
      </w:r>
      <w:proofErr w:type="spellEnd"/>
      <w:r>
        <w:rPr>
          <w:rFonts w:ascii="TimesNewRomanPSMT" w:eastAsia="TimesNewRomanPSMT" w:hAnsi="TimesNewRomanPSMT" w:cs="TimesNewRomanPSMT"/>
          <w:b w:val="0"/>
          <w:bCs w:val="0"/>
          <w:iCs w:val="0"/>
          <w:szCs w:val="22"/>
        </w:rPr>
        <w:t xml:space="preserve"> et al., 2018, pp. 46-49). </w:t>
      </w:r>
    </w:p>
    <w:p w14:paraId="0841C462" w14:textId="77CB4DE9" w:rsidR="0086206F" w:rsidRDefault="00C636C3" w:rsidP="00C636C3">
      <w:pPr>
        <w:pStyle w:val="Heading2"/>
        <w:rPr>
          <w:rFonts w:ascii="TimesNewRomanPSMT" w:eastAsia="TimesNewRomanPSMT" w:hAnsi="TimesNewRomanPSMT" w:cs="TimesNewRomanPSMT"/>
          <w:b w:val="0"/>
          <w:bCs w:val="0"/>
          <w:iCs w:val="0"/>
          <w:szCs w:val="22"/>
        </w:rPr>
      </w:pPr>
      <w:r>
        <w:rPr>
          <w:rFonts w:ascii="TimesNewRomanPSMT" w:eastAsia="TimesNewRomanPSMT" w:hAnsi="TimesNewRomanPSMT" w:cs="TimesNewRomanPSMT"/>
          <w:b w:val="0"/>
          <w:bCs w:val="0"/>
          <w:iCs w:val="0"/>
          <w:szCs w:val="22"/>
        </w:rPr>
        <w:tab/>
        <w:t xml:space="preserve">Even though lessons learned in </w:t>
      </w:r>
      <w:r w:rsidR="0071359D">
        <w:rPr>
          <w:rFonts w:ascii="TimesNewRomanPSMT" w:eastAsia="TimesNewRomanPSMT" w:hAnsi="TimesNewRomanPSMT" w:cs="TimesNewRomanPSMT"/>
          <w:b w:val="0"/>
          <w:bCs w:val="0"/>
          <w:iCs w:val="0"/>
          <w:szCs w:val="22"/>
        </w:rPr>
        <w:t>Fujisawa</w:t>
      </w:r>
      <w:r>
        <w:rPr>
          <w:rFonts w:ascii="TimesNewRomanPSMT" w:eastAsia="TimesNewRomanPSMT" w:hAnsi="TimesNewRomanPSMT" w:cs="TimesNewRomanPSMT"/>
          <w:b w:val="0"/>
          <w:bCs w:val="0"/>
          <w:iCs w:val="0"/>
          <w:szCs w:val="22"/>
        </w:rPr>
        <w:t xml:space="preserve"> influence Panasonic’s developing LLs and ‘sustainable, smart towns’ (Power Technology, 2018; </w:t>
      </w:r>
      <w:proofErr w:type="spellStart"/>
      <w:r>
        <w:rPr>
          <w:rFonts w:ascii="TimesNewRomanPSMT" w:eastAsia="TimesNewRomanPSMT" w:hAnsi="TimesNewRomanPSMT" w:cs="TimesNewRomanPSMT"/>
          <w:b w:val="0"/>
          <w:bCs w:val="0"/>
          <w:iCs w:val="0"/>
          <w:szCs w:val="22"/>
        </w:rPr>
        <w:t>Tsunashima</w:t>
      </w:r>
      <w:proofErr w:type="spellEnd"/>
      <w:r>
        <w:rPr>
          <w:rFonts w:ascii="TimesNewRomanPSMT" w:eastAsia="TimesNewRomanPSMT" w:hAnsi="TimesNewRomanPSMT" w:cs="TimesNewRomanPSMT"/>
          <w:b w:val="0"/>
          <w:bCs w:val="0"/>
          <w:iCs w:val="0"/>
          <w:szCs w:val="22"/>
        </w:rPr>
        <w:t xml:space="preserve"> SST</w:t>
      </w:r>
      <w:r w:rsidR="00AC2600">
        <w:rPr>
          <w:rFonts w:ascii="TimesNewRomanPSMT" w:eastAsia="TimesNewRomanPSMT" w:hAnsi="TimesNewRomanPSMT" w:cs="TimesNewRomanPSMT"/>
          <w:b w:val="0"/>
          <w:bCs w:val="0"/>
          <w:iCs w:val="0"/>
          <w:szCs w:val="22"/>
        </w:rPr>
        <w:t xml:space="preserve"> Council</w:t>
      </w:r>
      <w:r>
        <w:rPr>
          <w:rFonts w:ascii="TimesNewRomanPSMT" w:eastAsia="TimesNewRomanPSMT" w:hAnsi="TimesNewRomanPSMT" w:cs="TimesNewRomanPSMT"/>
          <w:b w:val="0"/>
          <w:bCs w:val="0"/>
          <w:iCs w:val="0"/>
          <w:szCs w:val="22"/>
        </w:rPr>
        <w:t>, 2018), SST fails to satisfy all LL criteria. For instance, mature technologies are employed, and development does not involve residents (</w:t>
      </w:r>
      <w:proofErr w:type="spellStart"/>
      <w:r>
        <w:rPr>
          <w:rFonts w:ascii="TimesNewRomanPSMT" w:eastAsia="TimesNewRomanPSMT" w:hAnsi="TimesNewRomanPSMT" w:cs="TimesNewRomanPSMT"/>
          <w:b w:val="0"/>
          <w:bCs w:val="0"/>
          <w:iCs w:val="0"/>
          <w:szCs w:val="22"/>
        </w:rPr>
        <w:t>Veeckman</w:t>
      </w:r>
      <w:proofErr w:type="spellEnd"/>
      <w:r>
        <w:rPr>
          <w:rFonts w:ascii="TimesNewRomanPSMT" w:eastAsia="TimesNewRomanPSMT" w:hAnsi="TimesNewRomanPSMT" w:cs="TimesNewRomanPSMT"/>
          <w:b w:val="0"/>
          <w:bCs w:val="0"/>
          <w:iCs w:val="0"/>
          <w:szCs w:val="22"/>
        </w:rPr>
        <w:t xml:space="preserve"> et al., 2013, p. 6; Mulder et al., 2008, p. 2; Salter &amp; White, 2013, p.1; Steen &amp; van </w:t>
      </w:r>
      <w:proofErr w:type="spellStart"/>
      <w:r>
        <w:rPr>
          <w:rFonts w:ascii="TimesNewRomanPSMT" w:eastAsia="TimesNewRomanPSMT" w:hAnsi="TimesNewRomanPSMT" w:cs="TimesNewRomanPSMT"/>
          <w:b w:val="0"/>
          <w:bCs w:val="0"/>
          <w:iCs w:val="0"/>
          <w:szCs w:val="22"/>
        </w:rPr>
        <w:t>Bueren</w:t>
      </w:r>
      <w:proofErr w:type="spellEnd"/>
      <w:r>
        <w:rPr>
          <w:rFonts w:ascii="TimesNewRomanPSMT" w:eastAsia="TimesNewRomanPSMT" w:hAnsi="TimesNewRomanPSMT" w:cs="TimesNewRomanPSMT"/>
          <w:b w:val="0"/>
          <w:bCs w:val="0"/>
          <w:iCs w:val="0"/>
          <w:szCs w:val="22"/>
        </w:rPr>
        <w:t xml:space="preserve">, 2017, p. 24). Furthermore, by showcasing and optimizing products to drive sales and smart technology adoption, </w:t>
      </w:r>
      <w:r w:rsidR="00FC781C">
        <w:rPr>
          <w:rFonts w:ascii="TimesNewRomanPSMT" w:eastAsia="TimesNewRomanPSMT" w:hAnsi="TimesNewRomanPSMT" w:cs="TimesNewRomanPSMT"/>
          <w:b w:val="0"/>
          <w:bCs w:val="0"/>
          <w:iCs w:val="0"/>
          <w:szCs w:val="22"/>
        </w:rPr>
        <w:t>SST</w:t>
      </w:r>
      <w:r>
        <w:rPr>
          <w:rFonts w:ascii="TimesNewRomanPSMT" w:eastAsia="TimesNewRomanPSMT" w:hAnsi="TimesNewRomanPSMT" w:cs="TimesNewRomanPSMT"/>
          <w:b w:val="0"/>
          <w:bCs w:val="0"/>
          <w:iCs w:val="0"/>
          <w:szCs w:val="22"/>
        </w:rPr>
        <w:t xml:space="preserve"> </w:t>
      </w:r>
      <w:r w:rsidR="00FC781C">
        <w:rPr>
          <w:rFonts w:ascii="TimesNewRomanPSMT" w:eastAsia="TimesNewRomanPSMT" w:hAnsi="TimesNewRomanPSMT" w:cs="TimesNewRomanPSMT"/>
          <w:b w:val="0"/>
          <w:bCs w:val="0"/>
          <w:iCs w:val="0"/>
          <w:szCs w:val="22"/>
        </w:rPr>
        <w:t>exhibits characteristics</w:t>
      </w:r>
      <w:r>
        <w:rPr>
          <w:rFonts w:ascii="TimesNewRomanPSMT" w:eastAsia="TimesNewRomanPSMT" w:hAnsi="TimesNewRomanPSMT" w:cs="TimesNewRomanPSMT"/>
          <w:b w:val="0"/>
          <w:bCs w:val="0"/>
          <w:iCs w:val="0"/>
          <w:szCs w:val="22"/>
        </w:rPr>
        <w:t xml:space="preserve"> of ‘market pilot</w:t>
      </w:r>
      <w:r w:rsidR="00145836">
        <w:rPr>
          <w:rFonts w:ascii="TimesNewRomanPSMT" w:eastAsia="TimesNewRomanPSMT" w:hAnsi="TimesNewRomanPSMT" w:cs="TimesNewRomanPSMT"/>
          <w:b w:val="0"/>
          <w:bCs w:val="0"/>
          <w:iCs w:val="0"/>
          <w:szCs w:val="22"/>
        </w:rPr>
        <w:t>s</w:t>
      </w:r>
      <w:r>
        <w:rPr>
          <w:rFonts w:ascii="TimesNewRomanPSMT" w:eastAsia="TimesNewRomanPSMT" w:hAnsi="TimesNewRomanPSMT" w:cs="TimesNewRomanPSMT"/>
          <w:b w:val="0"/>
          <w:bCs w:val="0"/>
          <w:iCs w:val="0"/>
          <w:szCs w:val="22"/>
        </w:rPr>
        <w:t xml:space="preserve">’ </w:t>
      </w:r>
      <w:r w:rsidR="00145836">
        <w:rPr>
          <w:rFonts w:ascii="TimesNewRomanPSMT" w:eastAsia="TimesNewRomanPSMT" w:hAnsi="TimesNewRomanPSMT" w:cs="TimesNewRomanPSMT"/>
          <w:b w:val="0"/>
          <w:bCs w:val="0"/>
          <w:iCs w:val="0"/>
          <w:szCs w:val="22"/>
        </w:rPr>
        <w:t>and</w:t>
      </w:r>
      <w:r>
        <w:rPr>
          <w:rFonts w:ascii="TimesNewRomanPSMT" w:eastAsia="TimesNewRomanPSMT" w:hAnsi="TimesNewRomanPSMT" w:cs="TimesNewRomanPSMT"/>
          <w:b w:val="0"/>
          <w:bCs w:val="0"/>
          <w:iCs w:val="0"/>
          <w:szCs w:val="22"/>
        </w:rPr>
        <w:t xml:space="preserve"> ‘societal pilot</w:t>
      </w:r>
      <w:r w:rsidR="00145836">
        <w:rPr>
          <w:rFonts w:ascii="TimesNewRomanPSMT" w:eastAsia="TimesNewRomanPSMT" w:hAnsi="TimesNewRomanPSMT" w:cs="TimesNewRomanPSMT"/>
          <w:b w:val="0"/>
          <w:bCs w:val="0"/>
          <w:iCs w:val="0"/>
          <w:szCs w:val="22"/>
        </w:rPr>
        <w:t>s</w:t>
      </w:r>
      <w:r>
        <w:rPr>
          <w:rFonts w:ascii="TimesNewRomanPSMT" w:eastAsia="TimesNewRomanPSMT" w:hAnsi="TimesNewRomanPSMT" w:cs="TimesNewRomanPSMT"/>
          <w:b w:val="0"/>
          <w:bCs w:val="0"/>
          <w:iCs w:val="0"/>
          <w:szCs w:val="22"/>
        </w:rPr>
        <w:t>’, respectively (</w:t>
      </w:r>
      <w:proofErr w:type="spellStart"/>
      <w:r>
        <w:rPr>
          <w:rFonts w:ascii="TimesNewRomanPSMT" w:eastAsia="TimesNewRomanPSMT" w:hAnsi="TimesNewRomanPSMT" w:cs="TimesNewRomanPSMT"/>
          <w:b w:val="0"/>
          <w:bCs w:val="0"/>
          <w:iCs w:val="0"/>
          <w:szCs w:val="22"/>
        </w:rPr>
        <w:t>Ballon</w:t>
      </w:r>
      <w:proofErr w:type="spellEnd"/>
      <w:r>
        <w:rPr>
          <w:rFonts w:ascii="TimesNewRomanPSMT" w:eastAsia="TimesNewRomanPSMT" w:hAnsi="TimesNewRomanPSMT" w:cs="TimesNewRomanPSMT"/>
          <w:b w:val="0"/>
          <w:bCs w:val="0"/>
          <w:iCs w:val="0"/>
          <w:szCs w:val="22"/>
        </w:rPr>
        <w:t xml:space="preserve"> et al., 2005, pp. 2-3). </w:t>
      </w:r>
      <w:r w:rsidR="0086206F">
        <w:rPr>
          <w:rFonts w:ascii="TimesNewRomanPSMT" w:eastAsia="TimesNewRomanPSMT" w:hAnsi="TimesNewRomanPSMT" w:cs="TimesNewRomanPSMT"/>
          <w:b w:val="0"/>
          <w:bCs w:val="0"/>
          <w:iCs w:val="0"/>
          <w:szCs w:val="22"/>
        </w:rPr>
        <w:t>However</w:t>
      </w:r>
      <w:r>
        <w:rPr>
          <w:rFonts w:ascii="TimesNewRomanPSMT" w:eastAsia="TimesNewRomanPSMT" w:hAnsi="TimesNewRomanPSMT" w:cs="TimesNewRomanPSMT"/>
          <w:b w:val="0"/>
          <w:bCs w:val="0"/>
          <w:iCs w:val="0"/>
          <w:szCs w:val="22"/>
        </w:rPr>
        <w:t xml:space="preserve">, pilots are typically smaller than SST. </w:t>
      </w:r>
    </w:p>
    <w:p w14:paraId="220355E9" w14:textId="0A1060BF" w:rsidR="00C636C3" w:rsidRPr="00C636C3" w:rsidRDefault="0086206F" w:rsidP="00C636C3">
      <w:pPr>
        <w:pStyle w:val="Heading2"/>
        <w:rPr>
          <w:rFonts w:ascii="TimesNewRomanPSMT" w:eastAsia="TimesNewRomanPSMT" w:hAnsi="TimesNewRomanPSMT" w:cs="TimesNewRomanPSMT"/>
          <w:b w:val="0"/>
          <w:bCs w:val="0"/>
          <w:iCs w:val="0"/>
          <w:szCs w:val="22"/>
        </w:rPr>
      </w:pPr>
      <w:r>
        <w:rPr>
          <w:rFonts w:ascii="TimesNewRomanPSMT" w:eastAsia="TimesNewRomanPSMT" w:hAnsi="TimesNewRomanPSMT" w:cs="TimesNewRomanPSMT"/>
          <w:b w:val="0"/>
          <w:bCs w:val="0"/>
          <w:iCs w:val="0"/>
          <w:szCs w:val="22"/>
        </w:rPr>
        <w:tab/>
      </w:r>
      <w:r w:rsidR="00C636C3">
        <w:rPr>
          <w:rFonts w:ascii="TimesNewRomanPSMT" w:eastAsia="TimesNewRomanPSMT" w:hAnsi="TimesNewRomanPSMT" w:cs="TimesNewRomanPSMT"/>
          <w:b w:val="0"/>
          <w:bCs w:val="0"/>
          <w:iCs w:val="0"/>
          <w:szCs w:val="22"/>
        </w:rPr>
        <w:t xml:space="preserve">In seeing that SST exhibits LL, market pilot, and societal pilot characteristics, it could be </w:t>
      </w:r>
      <w:r w:rsidR="00145836">
        <w:rPr>
          <w:rFonts w:ascii="TimesNewRomanPSMT" w:eastAsia="TimesNewRomanPSMT" w:hAnsi="TimesNewRomanPSMT" w:cs="TimesNewRomanPSMT"/>
          <w:b w:val="0"/>
          <w:bCs w:val="0"/>
          <w:iCs w:val="0"/>
          <w:szCs w:val="22"/>
        </w:rPr>
        <w:t>considered</w:t>
      </w:r>
      <w:r w:rsidR="00C636C3">
        <w:rPr>
          <w:rFonts w:ascii="TimesNewRomanPSMT" w:eastAsia="TimesNewRomanPSMT" w:hAnsi="TimesNewRomanPSMT" w:cs="TimesNewRomanPSMT"/>
          <w:b w:val="0"/>
          <w:bCs w:val="0"/>
          <w:iCs w:val="0"/>
          <w:szCs w:val="22"/>
        </w:rPr>
        <w:t xml:space="preserve"> a hybrid ‘test and experimentation platform’ (</w:t>
      </w:r>
      <w:proofErr w:type="spellStart"/>
      <w:r w:rsidR="00C636C3">
        <w:rPr>
          <w:rFonts w:ascii="TimesNewRomanPSMT" w:eastAsia="TimesNewRomanPSMT" w:hAnsi="TimesNewRomanPSMT" w:cs="TimesNewRomanPSMT"/>
          <w:b w:val="0"/>
          <w:bCs w:val="0"/>
          <w:iCs w:val="0"/>
          <w:szCs w:val="22"/>
        </w:rPr>
        <w:t>Ballon</w:t>
      </w:r>
      <w:proofErr w:type="spellEnd"/>
      <w:r w:rsidR="00C636C3">
        <w:rPr>
          <w:rFonts w:ascii="TimesNewRomanPSMT" w:eastAsia="TimesNewRomanPSMT" w:hAnsi="TimesNewRomanPSMT" w:cs="TimesNewRomanPSMT"/>
          <w:b w:val="0"/>
          <w:bCs w:val="0"/>
          <w:iCs w:val="0"/>
          <w:szCs w:val="22"/>
        </w:rPr>
        <w:t xml:space="preserve"> et al., 2005): a ‘pilot lab’. </w:t>
      </w:r>
    </w:p>
    <w:p w14:paraId="1DDB18DD" w14:textId="562295AE" w:rsidR="00D77F3D" w:rsidRDefault="00D77F3D" w:rsidP="006B2A57">
      <w:pPr>
        <w:pStyle w:val="Heading1"/>
      </w:pPr>
      <w:r>
        <w:t>Technology</w:t>
      </w:r>
      <w:r w:rsidR="000A7C97">
        <w:t xml:space="preserve"> and Services</w:t>
      </w:r>
    </w:p>
    <w:p w14:paraId="15192AEF" w14:textId="3260888D" w:rsidR="00145836" w:rsidRDefault="00F30E67" w:rsidP="00D77F3D">
      <w:r>
        <w:t xml:space="preserve">Figure 1’s first tier </w:t>
      </w:r>
      <w:r w:rsidR="0071359D">
        <w:t xml:space="preserve">shows five services </w:t>
      </w:r>
      <w:r>
        <w:t>common among smart cit</w:t>
      </w:r>
      <w:r w:rsidR="00BE4239">
        <w:t xml:space="preserve">ies </w:t>
      </w:r>
      <w:r w:rsidR="00A70A9F">
        <w:t>that</w:t>
      </w:r>
      <w:r>
        <w:t xml:space="preserve"> </w:t>
      </w:r>
      <w:r w:rsidR="00BE4239">
        <w:t xml:space="preserve">SST’s </w:t>
      </w:r>
      <w:r>
        <w:t xml:space="preserve">technology is integral </w:t>
      </w:r>
      <w:r w:rsidR="00BE4239">
        <w:t>to</w:t>
      </w:r>
      <w:r>
        <w:t xml:space="preserve"> providing</w:t>
      </w:r>
      <w:r w:rsidR="00A70A9F">
        <w:t xml:space="preserve"> (Cohen, 2014)</w:t>
      </w:r>
      <w:r>
        <w:t xml:space="preserve">. </w:t>
      </w:r>
    </w:p>
    <w:p w14:paraId="0EBE94DE" w14:textId="23093601" w:rsidR="00D77F3D" w:rsidRDefault="00145836" w:rsidP="00D77F3D">
      <w:r>
        <w:tab/>
      </w:r>
      <w:r w:rsidR="00F6130B">
        <w:t xml:space="preserve">Regarding energy, Panasonic’s </w:t>
      </w:r>
      <w:r w:rsidR="0086206F">
        <w:t>SMARTHEMS</w:t>
      </w:r>
      <w:r w:rsidR="00F6130B">
        <w:t xml:space="preserve"> and </w:t>
      </w:r>
      <w:r w:rsidR="0086206F">
        <w:t>BEMS integrate</w:t>
      </w:r>
      <w:r w:rsidR="00F6130B">
        <w:t xml:space="preserve"> </w:t>
      </w:r>
      <w:r w:rsidR="00BE4239">
        <w:t>syst</w:t>
      </w:r>
      <w:r w:rsidR="00F6130B">
        <w:t>ems, allowing residents to visualize energy, gas and water usage and control HVAC and bathroom systems</w:t>
      </w:r>
      <w:r w:rsidR="009D751D">
        <w:t xml:space="preserve"> </w:t>
      </w:r>
      <w:r w:rsidR="003A1A76">
        <w:t>(Panasonic Corporation, 2012a)</w:t>
      </w:r>
      <w:r w:rsidR="00F6130B">
        <w:t>. The</w:t>
      </w:r>
      <w:r w:rsidR="00BE4239">
        <w:t>y</w:t>
      </w:r>
      <w:r w:rsidR="00F6130B">
        <w:t xml:space="preserve"> also store energy and </w:t>
      </w:r>
      <w:r w:rsidR="00A70A9F">
        <w:t>provide</w:t>
      </w:r>
      <w:r w:rsidR="00F6130B">
        <w:t xml:space="preserve"> </w:t>
      </w:r>
      <w:r w:rsidR="00BE4239">
        <w:t xml:space="preserve">optimization </w:t>
      </w:r>
      <w:r w:rsidR="00F6130B">
        <w:t xml:space="preserve">and disaster settings (Fujisawa Council SST, 2018a, p. 8). </w:t>
      </w:r>
      <w:r w:rsidR="00C959AE">
        <w:t>Detached houses</w:t>
      </w:r>
      <w:r w:rsidR="00D80C2D">
        <w:t>—</w:t>
      </w:r>
      <w:proofErr w:type="spellStart"/>
      <w:r w:rsidR="00D80C2D">
        <w:t>PanaHome</w:t>
      </w:r>
      <w:proofErr w:type="spellEnd"/>
      <w:r w:rsidR="00D80C2D">
        <w:t xml:space="preserve"> and Gakken’s </w:t>
      </w:r>
      <w:proofErr w:type="spellStart"/>
      <w:r w:rsidR="00D80C2D">
        <w:t>Kodomotto</w:t>
      </w:r>
      <w:proofErr w:type="spellEnd"/>
      <w:r w:rsidR="00D80C2D">
        <w:t xml:space="preserve"> smart house</w:t>
      </w:r>
      <w:r w:rsidR="003A1A76">
        <w:t xml:space="preserve"> (</w:t>
      </w:r>
      <w:r w:rsidR="00FF0138">
        <w:t>Fujisawa SST Council, 2018</w:t>
      </w:r>
      <w:r w:rsidR="007E629A">
        <w:t>d</w:t>
      </w:r>
      <w:r w:rsidR="00FF0138">
        <w:t xml:space="preserve">; </w:t>
      </w:r>
      <w:r w:rsidR="003A1A76">
        <w:t>Panasonic Corporation, 2018a)</w:t>
      </w:r>
      <w:r w:rsidR="00D80C2D">
        <w:t>—</w:t>
      </w:r>
      <w:r w:rsidR="00F16D62">
        <w:t>integrate</w:t>
      </w:r>
      <w:r w:rsidR="00C959AE">
        <w:t xml:space="preserve"> </w:t>
      </w:r>
      <w:r w:rsidR="00FF0138">
        <w:t>Tokyo Gas’s</w:t>
      </w:r>
      <w:r w:rsidR="00F6130B">
        <w:t xml:space="preserve"> ENE-FARM fuel cell cogeneration </w:t>
      </w:r>
      <w:r w:rsidR="00C959AE">
        <w:t xml:space="preserve">system </w:t>
      </w:r>
      <w:r w:rsidR="00F16D62">
        <w:t>and Panasonic’s</w:t>
      </w:r>
      <w:r w:rsidR="00C959AE">
        <w:t xml:space="preserve"> SMARTHEMS to generate, optimize, and control energy and hot water (</w:t>
      </w:r>
      <w:r w:rsidR="00FF0138">
        <w:t xml:space="preserve">Panasonic Corporation, 2012b; </w:t>
      </w:r>
      <w:r w:rsidR="00C959AE">
        <w:t xml:space="preserve">Fujisawa Council SST, 2018a, p. 8). </w:t>
      </w:r>
      <w:proofErr w:type="spellStart"/>
      <w:r w:rsidR="00D80C2D">
        <w:t>PanaHome’s</w:t>
      </w:r>
      <w:proofErr w:type="spellEnd"/>
      <w:r w:rsidR="00D80C2D">
        <w:t xml:space="preserve"> smart condominiums likely</w:t>
      </w:r>
      <w:r w:rsidR="003A1A76">
        <w:t xml:space="preserve"> use Panasonic’s BEMS instead of </w:t>
      </w:r>
      <w:r w:rsidR="003A1A76">
        <w:lastRenderedPageBreak/>
        <w:t xml:space="preserve">SMARTHEMS. </w:t>
      </w:r>
      <w:proofErr w:type="spellStart"/>
      <w:r w:rsidR="00A70A9F">
        <w:t>Futhermore</w:t>
      </w:r>
      <w:proofErr w:type="spellEnd"/>
      <w:r w:rsidR="0071359D">
        <w:t>, p</w:t>
      </w:r>
      <w:r w:rsidR="00C959AE">
        <w:t xml:space="preserve">assive </w:t>
      </w:r>
      <w:r w:rsidR="00F16D62">
        <w:t>design</w:t>
      </w:r>
      <w:r w:rsidR="00C959AE">
        <w:t xml:space="preserve"> is used to optimize sunlight and breeze infiltration, while the Community Solar System generates energy for the entire town (Fujisawa Council SST, 2018a, pp. 8-10). </w:t>
      </w:r>
    </w:p>
    <w:p w14:paraId="173BB16B" w14:textId="1E072170" w:rsidR="00C959AE" w:rsidRDefault="00C959AE" w:rsidP="00D77F3D">
      <w:r>
        <w:tab/>
        <w:t>In terms of security, SMARTHEMS</w:t>
      </w:r>
      <w:r w:rsidR="00031CFD">
        <w:t xml:space="preserve"> or </w:t>
      </w:r>
      <w:r w:rsidR="00F16D62">
        <w:t>BEMS</w:t>
      </w:r>
      <w:r>
        <w:t xml:space="preserve"> </w:t>
      </w:r>
      <w:r w:rsidR="00F16D62">
        <w:t>notify</w:t>
      </w:r>
      <w:r>
        <w:t xml:space="preserve"> residents of </w:t>
      </w:r>
      <w:r w:rsidR="00F16D62">
        <w:t>emergencies</w:t>
      </w:r>
      <w:r>
        <w:t xml:space="preserve"> and other</w:t>
      </w:r>
      <w:r w:rsidR="00F16D62">
        <w:t xml:space="preserve"> </w:t>
      </w:r>
      <w:r w:rsidR="00031CFD">
        <w:t>dangers</w:t>
      </w:r>
      <w:r w:rsidR="006A3377">
        <w:t xml:space="preserve">, </w:t>
      </w:r>
      <w:r w:rsidR="00031CFD">
        <w:t>while</w:t>
      </w:r>
      <w:r w:rsidR="006A3377">
        <w:t xml:space="preserve"> controlling house-level security</w:t>
      </w:r>
      <w:r w:rsidR="000A7C97">
        <w:t xml:space="preserve">. </w:t>
      </w:r>
      <w:r w:rsidR="00A70A9F">
        <w:t>C</w:t>
      </w:r>
      <w:r>
        <w:t xml:space="preserve">ameras and </w:t>
      </w:r>
      <w:r w:rsidR="00FC6CBA">
        <w:t>monitor high-traffic areas</w:t>
      </w:r>
      <w:r w:rsidR="00A70A9F">
        <w:t>, and s</w:t>
      </w:r>
      <w:r w:rsidR="006A3377">
        <w:t>treetlights</w:t>
      </w:r>
      <w:r w:rsidR="00FC6CBA">
        <w:t xml:space="preserve"> use</w:t>
      </w:r>
      <w:r w:rsidR="00F16D62">
        <w:t xml:space="preserve"> motion </w:t>
      </w:r>
      <w:r w:rsidR="00FC6CBA">
        <w:t>detection to dim or brighten</w:t>
      </w:r>
      <w:r w:rsidR="006A3377">
        <w:t xml:space="preserve">. By integrating technologies, </w:t>
      </w:r>
      <w:r w:rsidR="00FC6CBA">
        <w:t>organizers</w:t>
      </w:r>
      <w:r w:rsidR="006A3377">
        <w:t xml:space="preserve"> </w:t>
      </w:r>
      <w:r w:rsidR="00031CFD">
        <w:t>limit</w:t>
      </w:r>
      <w:r w:rsidR="006A3377">
        <w:t xml:space="preserve"> access to the town, </w:t>
      </w:r>
      <w:r w:rsidR="00031CFD">
        <w:t>provide</w:t>
      </w:r>
      <w:r w:rsidR="00FC6CBA">
        <w:t xml:space="preserve"> surveillance</w:t>
      </w:r>
      <w:r w:rsidR="006A3377">
        <w:t xml:space="preserve">, </w:t>
      </w:r>
      <w:r w:rsidR="00031CFD">
        <w:t>assure</w:t>
      </w:r>
      <w:r w:rsidR="006A3377">
        <w:t xml:space="preserve"> secure homes, and </w:t>
      </w:r>
      <w:r w:rsidR="00A70A9F">
        <w:t>monitor</w:t>
      </w:r>
      <w:r w:rsidR="006A3377">
        <w:t xml:space="preserve"> the town (Fujisawa SST Council, 2018a, p. 12). </w:t>
      </w:r>
    </w:p>
    <w:p w14:paraId="26BD0BD4" w14:textId="11D07667" w:rsidR="006A3377" w:rsidRDefault="006C3A3B" w:rsidP="00D77F3D">
      <w:r>
        <w:tab/>
      </w:r>
      <w:r w:rsidR="006A3377">
        <w:t>To provide mobility, a digital</w:t>
      </w:r>
      <w:r w:rsidR="0071359D">
        <w:t>,</w:t>
      </w:r>
      <w:r w:rsidR="006A3377">
        <w:t xml:space="preserve"> “total mobility service” offers electric vehicles to rent, buy, or share. </w:t>
      </w:r>
      <w:r w:rsidR="000A7C97">
        <w:t>It also facilitates battery sharing for</w:t>
      </w:r>
      <w:r w:rsidR="00FC6CBA">
        <w:t xml:space="preserve"> transportation</w:t>
      </w:r>
      <w:r w:rsidR="000A7C97">
        <w:t xml:space="preserve"> </w:t>
      </w:r>
      <w:r w:rsidR="00A70A9F">
        <w:t xml:space="preserve">and </w:t>
      </w:r>
      <w:r w:rsidR="000A7C97">
        <w:t xml:space="preserve">offers </w:t>
      </w:r>
      <w:r w:rsidR="00A70A9F">
        <w:t>vehicle</w:t>
      </w:r>
      <w:r w:rsidR="000A7C97">
        <w:t xml:space="preserve"> inspections. </w:t>
      </w:r>
      <w:r w:rsidR="00FC6CBA">
        <w:t xml:space="preserve">Additionally, communal buildings provide </w:t>
      </w:r>
      <w:r w:rsidR="000A7C97">
        <w:t>charging ports (Fujisawa SST Council, 2018a, p.</w:t>
      </w:r>
      <w:r w:rsidR="0071359D">
        <w:t xml:space="preserve"> </w:t>
      </w:r>
      <w:r w:rsidR="000A7C97">
        <w:t>14).</w:t>
      </w:r>
    </w:p>
    <w:p w14:paraId="0802E49C" w14:textId="1347697F" w:rsidR="006C3A3B" w:rsidRDefault="006C3A3B" w:rsidP="00D77F3D">
      <w:r>
        <w:tab/>
        <w:t xml:space="preserve">To further health, residents </w:t>
      </w:r>
      <w:r w:rsidR="00D74CAF">
        <w:t>are given</w:t>
      </w:r>
      <w:r>
        <w:t xml:space="preserve"> access to SST’s “comprehensive care system”, covering infants to geriatrics. An interconnected server is used to integrate the system</w:t>
      </w:r>
      <w:r w:rsidR="00D74CAF">
        <w:t xml:space="preserve">, and </w:t>
      </w:r>
      <w:r w:rsidR="00D80C2D">
        <w:t>health promotion events</w:t>
      </w:r>
      <w:r w:rsidR="00FC6CBA">
        <w:t>,</w:t>
      </w:r>
      <w:r w:rsidR="00D80C2D">
        <w:t xml:space="preserve"> workshops, childcare services, learning zones, and peer-support groups </w:t>
      </w:r>
      <w:r w:rsidR="00D74CAF">
        <w:t xml:space="preserve">advocate wellness </w:t>
      </w:r>
      <w:r w:rsidR="00D80C2D">
        <w:t xml:space="preserve">(Fujisawa SST Council, 2018a, p. 16). </w:t>
      </w:r>
    </w:p>
    <w:p w14:paraId="52276EAE" w14:textId="6CCFCA6A" w:rsidR="0002545E" w:rsidRDefault="00D80C2D" w:rsidP="00D77F3D">
      <w:r>
        <w:tab/>
        <w:t xml:space="preserve">A </w:t>
      </w:r>
      <w:r w:rsidR="00D74CAF">
        <w:t>notion</w:t>
      </w:r>
      <w:r>
        <w:t xml:space="preserve"> of community is constructed through town portals, asset and insurance support, the Fujisawa SST card program, and </w:t>
      </w:r>
      <w:r w:rsidR="003A1A76">
        <w:t>Panasonic’s</w:t>
      </w:r>
      <w:r>
        <w:t xml:space="preserve"> SOY LINK community platform</w:t>
      </w:r>
      <w:r w:rsidR="003A1A76">
        <w:t xml:space="preserve"> (Panasonic Corporation, 2018b)</w:t>
      </w:r>
      <w:r>
        <w:t>. Fujisawa SST cards operate as identification within SST and allow residents to access services</w:t>
      </w:r>
      <w:r w:rsidR="00D74CAF">
        <w:t>, m</w:t>
      </w:r>
      <w:r>
        <w:t>ost</w:t>
      </w:r>
      <w:r w:rsidR="00D74CAF">
        <w:t xml:space="preserve"> of which</w:t>
      </w:r>
      <w:r>
        <w:t xml:space="preserve"> are interconnected</w:t>
      </w:r>
      <w:r w:rsidR="00031CFD">
        <w:t xml:space="preserve"> to promote connections</w:t>
      </w:r>
      <w:r>
        <w:t xml:space="preserve"> (Fujisawa SST Council, 2018a, p. 18)</w:t>
      </w:r>
      <w:r w:rsidR="00B442A5">
        <w:t xml:space="preserve">. </w:t>
      </w:r>
    </w:p>
    <w:p w14:paraId="4ECA45EC" w14:textId="56028C11" w:rsidR="00D80C2D" w:rsidRPr="00D77F3D" w:rsidRDefault="0002545E" w:rsidP="00D77F3D">
      <w:r>
        <w:tab/>
      </w:r>
      <w:r w:rsidR="00B442A5">
        <w:t xml:space="preserve">Notably, Panasonic controls or influences all aspects of </w:t>
      </w:r>
      <w:r w:rsidR="00031CFD">
        <w:t xml:space="preserve">SST. </w:t>
      </w:r>
    </w:p>
    <w:p w14:paraId="5906618A" w14:textId="109E2416" w:rsidR="006B2A57" w:rsidRDefault="006B2A57" w:rsidP="006B2A57">
      <w:pPr>
        <w:pStyle w:val="Heading1"/>
      </w:pPr>
      <w:r>
        <w:t>Actors</w:t>
      </w:r>
      <w:r w:rsidR="00221463">
        <w:t xml:space="preserve"> and Governance Structure</w:t>
      </w:r>
    </w:p>
    <w:p w14:paraId="64D8CDD0" w14:textId="79D1892F" w:rsidR="006B2A57" w:rsidRDefault="006B2A57" w:rsidP="006B2A57">
      <w:r>
        <w:t>The Fujisawa SST Management Company (the Company)</w:t>
      </w:r>
      <w:r w:rsidR="0002545E">
        <w:t xml:space="preserve"> consists</w:t>
      </w:r>
      <w:r>
        <w:t xml:space="preserve"> of private entities responsible for providing services and developing the town</w:t>
      </w:r>
      <w:r w:rsidR="0002545E">
        <w:t>. It</w:t>
      </w:r>
      <w:r>
        <w:t xml:space="preserve"> governs SST (Fujisawa SST Council, 2015), but one act</w:t>
      </w:r>
      <w:r w:rsidR="00031CFD">
        <w:t>or influences all development</w:t>
      </w:r>
      <w:r>
        <w:t>: Panasonic.</w:t>
      </w:r>
    </w:p>
    <w:p w14:paraId="6C5C86DE" w14:textId="77777777" w:rsidR="006B2A57" w:rsidRDefault="006B2A57" w:rsidP="006B2A57">
      <w:pPr>
        <w:pStyle w:val="Heading2"/>
      </w:pPr>
      <w:r>
        <w:t>Lead Organizer</w:t>
      </w:r>
    </w:p>
    <w:p w14:paraId="34AED87A" w14:textId="742FF92E" w:rsidR="006B2A57" w:rsidRDefault="00CE6515" w:rsidP="006B2A57">
      <w:r>
        <w:t xml:space="preserve">Panasonic developed the project and </w:t>
      </w:r>
      <w:r w:rsidR="006B2A57">
        <w:t xml:space="preserve">invested half the capital </w:t>
      </w:r>
      <w:r>
        <w:t>required</w:t>
      </w:r>
      <w:r w:rsidR="006B2A57">
        <w:t xml:space="preserve"> to form the Company (Fujisawa SST Council, 2015). Furthermore, Panasonic maintains vested </w:t>
      </w:r>
      <w:r w:rsidR="006B2A57">
        <w:lastRenderedPageBreak/>
        <w:t xml:space="preserve">interest in most </w:t>
      </w:r>
      <w:r w:rsidR="0002545E">
        <w:t>of SST’s</w:t>
      </w:r>
      <w:r w:rsidR="006B2A57">
        <w:t xml:space="preserve"> technolog</w:t>
      </w:r>
      <w:r w:rsidR="0002545E">
        <w:t xml:space="preserve">ies </w:t>
      </w:r>
      <w:r w:rsidR="006B2A57">
        <w:t>(</w:t>
      </w:r>
      <w:r w:rsidR="003A1A76">
        <w:t>SMARTHEMS</w:t>
      </w:r>
      <w:r w:rsidR="006B2A57">
        <w:t xml:space="preserve">, </w:t>
      </w:r>
      <w:r w:rsidR="00FF0138">
        <w:t xml:space="preserve">BEMS, </w:t>
      </w:r>
      <w:proofErr w:type="spellStart"/>
      <w:r w:rsidR="00EF308B">
        <w:t>Kodomotto</w:t>
      </w:r>
      <w:proofErr w:type="spellEnd"/>
      <w:r w:rsidR="006B2A57">
        <w:t>, SOY</w:t>
      </w:r>
      <w:r w:rsidR="003A1A76">
        <w:t xml:space="preserve"> </w:t>
      </w:r>
      <w:r w:rsidR="006B2A57">
        <w:t>LINK) to capitalize</w:t>
      </w:r>
      <w:r w:rsidR="0002545E">
        <w:t xml:space="preserve"> on</w:t>
      </w:r>
      <w:r w:rsidR="006B2A57">
        <w:t xml:space="preserve"> the growing smart solutions market (Allied Market Research, 2018; Markets and Markets, 2018). </w:t>
      </w:r>
      <w:r w:rsidR="00FC3DB5">
        <w:t>In fact, Panasonic has</w:t>
      </w:r>
      <w:r w:rsidR="00504CEE">
        <w:t xml:space="preserve"> already marketed</w:t>
      </w:r>
      <w:r w:rsidR="006B2A57">
        <w:t xml:space="preserve"> technology developed for and optimized in SST (Panasonic Corporation, 2018a; Panasonic Corporation, 2018b; SOY LINK, 2019)</w:t>
      </w:r>
      <w:r w:rsidR="008D1297">
        <w:t xml:space="preserve"> and</w:t>
      </w:r>
      <w:r w:rsidR="006B2A57">
        <w:t xml:space="preserve"> has </w:t>
      </w:r>
      <w:r w:rsidR="00AE16CD">
        <w:t>commissioned</w:t>
      </w:r>
      <w:r w:rsidR="006B2A57">
        <w:t xml:space="preserve"> similar ‘sustainable, smart towns’ (Garfield, 2018; Panasonic Corporation, 2017; </w:t>
      </w:r>
      <w:proofErr w:type="spellStart"/>
      <w:r w:rsidR="006B2A57">
        <w:t>Tsunashima</w:t>
      </w:r>
      <w:proofErr w:type="spellEnd"/>
      <w:r w:rsidR="006B2A57">
        <w:t xml:space="preserve"> SST</w:t>
      </w:r>
      <w:r w:rsidR="00AC2600">
        <w:t xml:space="preserve"> Council</w:t>
      </w:r>
      <w:r w:rsidR="006B2A57">
        <w:t>, 2018). Ultimately, Panasonic would benefit most by positioning itself as a leader in the “smart city epistemic community” (</w:t>
      </w:r>
      <w:proofErr w:type="spellStart"/>
      <w:r w:rsidR="006B2A57">
        <w:t>Kitchin</w:t>
      </w:r>
      <w:proofErr w:type="spellEnd"/>
      <w:r w:rsidR="006B2A57">
        <w:t xml:space="preserve"> et al., 2017, p. 277), </w:t>
      </w:r>
      <w:r w:rsidR="00AE16CD">
        <w:t xml:space="preserve">which </w:t>
      </w:r>
      <w:r w:rsidR="008D1297">
        <w:t>appears</w:t>
      </w:r>
      <w:r w:rsidR="006B2A57">
        <w:t xml:space="preserve"> to be </w:t>
      </w:r>
      <w:r w:rsidR="00AE16CD">
        <w:t xml:space="preserve">its </w:t>
      </w:r>
      <w:r w:rsidR="006B2A57">
        <w:t xml:space="preserve">goal. </w:t>
      </w:r>
    </w:p>
    <w:p w14:paraId="32B39477" w14:textId="77777777" w:rsidR="006B2A57" w:rsidRDefault="006B2A57" w:rsidP="006B2A57">
      <w:pPr>
        <w:pStyle w:val="Heading2"/>
      </w:pPr>
      <w:r>
        <w:t>Fujisawa SST Management Company</w:t>
      </w:r>
    </w:p>
    <w:p w14:paraId="25AE59D7" w14:textId="701793D5" w:rsidR="004B5F7F" w:rsidRPr="00B6696B" w:rsidRDefault="006B2A57" w:rsidP="006B2A57">
      <w:r>
        <w:t xml:space="preserve">The Company’s shareholders compose the most influential </w:t>
      </w:r>
      <w:r w:rsidRPr="008D1297">
        <w:t>group</w:t>
      </w:r>
      <w:r>
        <w:t xml:space="preserve"> of actors. </w:t>
      </w:r>
      <w:r w:rsidR="008D1297">
        <w:t>Altogether</w:t>
      </w:r>
      <w:r>
        <w:t xml:space="preserve">, these firms invested </w:t>
      </w:r>
      <w:r>
        <w:rPr>
          <w:rFonts w:ascii="Times New Roman" w:hAnsi="Times New Roman" w:cs="Times New Roman"/>
        </w:rPr>
        <w:t>¥</w:t>
      </w:r>
      <w:r>
        <w:t>100 million to form the Company, which serves on SST’s advisory board and oversees all aspects of the venture (Fujisawa SST Council, 2015). As is expected,</w:t>
      </w:r>
      <w:r w:rsidR="00AE16CD">
        <w:t xml:space="preserve"> large shareholders</w:t>
      </w:r>
      <w:r>
        <w:t xml:space="preserve"> exhibit more control. Panasonic and </w:t>
      </w:r>
      <w:proofErr w:type="spellStart"/>
      <w:r>
        <w:t>PanaHome</w:t>
      </w:r>
      <w:proofErr w:type="spellEnd"/>
      <w:r>
        <w:t xml:space="preserve"> </w:t>
      </w:r>
      <w:r w:rsidR="00D74CAF">
        <w:t>maintain</w:t>
      </w:r>
      <w:r>
        <w:t xml:space="preserve"> half the Company, while Mitsui </w:t>
      </w:r>
      <w:r>
        <w:rPr>
          <w:i/>
        </w:rPr>
        <w:t>keiretsu</w:t>
      </w:r>
      <w:r>
        <w:t xml:space="preserve"> </w:t>
      </w:r>
      <w:r w:rsidR="00D74CAF">
        <w:t>partners</w:t>
      </w:r>
      <w:r>
        <w:t xml:space="preserve"> control approximately one-third (see Table A). These </w:t>
      </w:r>
      <w:r w:rsidR="00504CEE">
        <w:t>firms</w:t>
      </w:r>
      <w:r>
        <w:t xml:space="preserve"> also supply the Company’s directors and auditor</w:t>
      </w:r>
      <w:r w:rsidR="008D1297">
        <w:t>,</w:t>
      </w:r>
      <w:r>
        <w:t xml:space="preserve"> </w:t>
      </w:r>
      <w:r w:rsidR="00504CEE">
        <w:t>evidently</w:t>
      </w:r>
      <w:r w:rsidR="008D1297">
        <w:t xml:space="preserve"> </w:t>
      </w:r>
      <w:r w:rsidR="00D74CAF">
        <w:t>overseeing</w:t>
      </w:r>
      <w:r>
        <w:t xml:space="preserve"> the </w:t>
      </w:r>
      <w:proofErr w:type="spellStart"/>
      <w:r w:rsidR="008D1297">
        <w:t>endeavor</w:t>
      </w:r>
      <w:proofErr w:type="spellEnd"/>
      <w:r w:rsidR="008D1297">
        <w:t xml:space="preserve"> (Fujisawa SST Council, 2015)</w:t>
      </w:r>
      <w:r>
        <w:t>.</w:t>
      </w:r>
      <w:bookmarkStart w:id="1" w:name="_GoBack"/>
      <w:bookmarkEnd w:id="1"/>
    </w:p>
    <w:p w14:paraId="52586C60" w14:textId="77777777" w:rsidR="006B2A57" w:rsidRPr="00D74CAF" w:rsidRDefault="006B2A57" w:rsidP="006B2A57">
      <w:r w:rsidRPr="006A25AF">
        <w:rPr>
          <w:b/>
        </w:rPr>
        <w:t>Table A:</w:t>
      </w:r>
      <w:r>
        <w:rPr>
          <w:b/>
        </w:rPr>
        <w:t xml:space="preserve"> </w:t>
      </w:r>
      <w:r w:rsidRPr="00D74CAF">
        <w:t>Fujisawa SST Management Company and Roles of Investors</w:t>
      </w:r>
    </w:p>
    <w:tbl>
      <w:tblPr>
        <w:tblStyle w:val="TableGrid"/>
        <w:tblW w:w="0" w:type="auto"/>
        <w:tblLook w:val="04A0" w:firstRow="1" w:lastRow="0" w:firstColumn="1" w:lastColumn="0" w:noHBand="0" w:noVBand="1"/>
      </w:tblPr>
      <w:tblGrid>
        <w:gridCol w:w="4395"/>
        <w:gridCol w:w="1134"/>
        <w:gridCol w:w="1559"/>
      </w:tblGrid>
      <w:tr w:rsidR="006B2A57" w14:paraId="45C25A83" w14:textId="77777777" w:rsidTr="00DA75CC">
        <w:trPr>
          <w:trHeight w:val="284"/>
        </w:trPr>
        <w:tc>
          <w:tcPr>
            <w:tcW w:w="4395" w:type="dxa"/>
            <w:tcBorders>
              <w:top w:val="single" w:sz="4" w:space="0" w:color="auto"/>
              <w:left w:val="nil"/>
              <w:bottom w:val="single" w:sz="4" w:space="0" w:color="auto"/>
              <w:right w:val="nil"/>
            </w:tcBorders>
            <w:vAlign w:val="center"/>
          </w:tcPr>
          <w:p w14:paraId="254276FE" w14:textId="77777777" w:rsidR="006B2A57" w:rsidRPr="00DA75CC" w:rsidRDefault="006B2A57" w:rsidP="00DA75CC">
            <w:pPr>
              <w:rPr>
                <w:b/>
                <w:i/>
                <w:sz w:val="18"/>
                <w:szCs w:val="20"/>
              </w:rPr>
            </w:pPr>
            <w:r w:rsidRPr="00DA75CC">
              <w:rPr>
                <w:b/>
                <w:i/>
                <w:sz w:val="18"/>
                <w:szCs w:val="20"/>
              </w:rPr>
              <w:t>Actor</w:t>
            </w:r>
          </w:p>
        </w:tc>
        <w:tc>
          <w:tcPr>
            <w:tcW w:w="1134" w:type="dxa"/>
            <w:tcBorders>
              <w:top w:val="single" w:sz="4" w:space="0" w:color="auto"/>
              <w:left w:val="nil"/>
              <w:bottom w:val="single" w:sz="4" w:space="0" w:color="auto"/>
              <w:right w:val="nil"/>
            </w:tcBorders>
            <w:vAlign w:val="center"/>
          </w:tcPr>
          <w:p w14:paraId="01DBB922" w14:textId="77777777" w:rsidR="006B2A57" w:rsidRPr="00DA75CC" w:rsidRDefault="006B2A57" w:rsidP="00DA75CC">
            <w:pPr>
              <w:rPr>
                <w:b/>
                <w:i/>
                <w:sz w:val="18"/>
                <w:szCs w:val="20"/>
              </w:rPr>
            </w:pPr>
            <w:r w:rsidRPr="00DA75CC">
              <w:rPr>
                <w:b/>
                <w:i/>
                <w:sz w:val="18"/>
                <w:szCs w:val="20"/>
              </w:rPr>
              <w:t>Ownership*</w:t>
            </w:r>
          </w:p>
        </w:tc>
        <w:tc>
          <w:tcPr>
            <w:tcW w:w="1559" w:type="dxa"/>
            <w:tcBorders>
              <w:top w:val="single" w:sz="4" w:space="0" w:color="auto"/>
              <w:left w:val="nil"/>
              <w:bottom w:val="single" w:sz="4" w:space="0" w:color="auto"/>
              <w:right w:val="nil"/>
            </w:tcBorders>
            <w:vAlign w:val="center"/>
          </w:tcPr>
          <w:p w14:paraId="6559EC12" w14:textId="77777777" w:rsidR="006B2A57" w:rsidRPr="00DA75CC" w:rsidRDefault="006B2A57" w:rsidP="00DA75CC">
            <w:pPr>
              <w:rPr>
                <w:b/>
                <w:i/>
                <w:sz w:val="18"/>
                <w:szCs w:val="20"/>
              </w:rPr>
            </w:pPr>
            <w:r w:rsidRPr="00DA75CC">
              <w:rPr>
                <w:b/>
                <w:i/>
                <w:sz w:val="18"/>
                <w:szCs w:val="20"/>
              </w:rPr>
              <w:t>Role</w:t>
            </w:r>
          </w:p>
        </w:tc>
      </w:tr>
      <w:tr w:rsidR="006B2A57" w14:paraId="4C40326F" w14:textId="77777777" w:rsidTr="00DA75CC">
        <w:trPr>
          <w:trHeight w:val="20"/>
        </w:trPr>
        <w:tc>
          <w:tcPr>
            <w:tcW w:w="4395" w:type="dxa"/>
            <w:tcBorders>
              <w:top w:val="single" w:sz="4" w:space="0" w:color="auto"/>
              <w:left w:val="nil"/>
              <w:bottom w:val="nil"/>
              <w:right w:val="nil"/>
            </w:tcBorders>
            <w:vAlign w:val="center"/>
          </w:tcPr>
          <w:p w14:paraId="4C173A9E" w14:textId="77777777" w:rsidR="006B2A57" w:rsidRPr="00DA75CC" w:rsidRDefault="006B2A57" w:rsidP="00DA75CC">
            <w:pPr>
              <w:rPr>
                <w:sz w:val="18"/>
                <w:szCs w:val="20"/>
              </w:rPr>
            </w:pPr>
            <w:r w:rsidRPr="00DA75CC">
              <w:rPr>
                <w:sz w:val="18"/>
                <w:szCs w:val="20"/>
              </w:rPr>
              <w:t>Panasonic Corporation</w:t>
            </w:r>
          </w:p>
        </w:tc>
        <w:tc>
          <w:tcPr>
            <w:tcW w:w="1134" w:type="dxa"/>
            <w:tcBorders>
              <w:top w:val="single" w:sz="4" w:space="0" w:color="auto"/>
              <w:left w:val="nil"/>
              <w:bottom w:val="nil"/>
              <w:right w:val="nil"/>
            </w:tcBorders>
            <w:vAlign w:val="center"/>
          </w:tcPr>
          <w:p w14:paraId="32308FDF" w14:textId="77777777" w:rsidR="006B2A57" w:rsidRPr="00DA75CC" w:rsidRDefault="006B2A57" w:rsidP="00DA75CC">
            <w:pPr>
              <w:jc w:val="right"/>
              <w:rPr>
                <w:sz w:val="18"/>
                <w:szCs w:val="20"/>
              </w:rPr>
            </w:pPr>
            <w:r w:rsidRPr="00DA75CC">
              <w:rPr>
                <w:sz w:val="18"/>
                <w:szCs w:val="20"/>
              </w:rPr>
              <w:t>35.5%</w:t>
            </w:r>
          </w:p>
        </w:tc>
        <w:tc>
          <w:tcPr>
            <w:tcW w:w="1559" w:type="dxa"/>
            <w:tcBorders>
              <w:top w:val="single" w:sz="4" w:space="0" w:color="auto"/>
              <w:left w:val="nil"/>
              <w:bottom w:val="nil"/>
              <w:right w:val="nil"/>
            </w:tcBorders>
            <w:vAlign w:val="center"/>
          </w:tcPr>
          <w:p w14:paraId="0C0C3B00" w14:textId="77777777" w:rsidR="006B2A57" w:rsidRPr="00DA75CC" w:rsidRDefault="006B2A57" w:rsidP="00DA75CC">
            <w:pPr>
              <w:rPr>
                <w:sz w:val="18"/>
                <w:szCs w:val="20"/>
              </w:rPr>
            </w:pPr>
            <w:r w:rsidRPr="00DA75CC">
              <w:rPr>
                <w:sz w:val="18"/>
                <w:szCs w:val="20"/>
              </w:rPr>
              <w:t>Lead Organizer</w:t>
            </w:r>
          </w:p>
        </w:tc>
      </w:tr>
      <w:tr w:rsidR="006B2A57" w14:paraId="2EA2BBE6" w14:textId="77777777" w:rsidTr="00DA75CC">
        <w:trPr>
          <w:trHeight w:val="20"/>
        </w:trPr>
        <w:tc>
          <w:tcPr>
            <w:tcW w:w="4395" w:type="dxa"/>
            <w:tcBorders>
              <w:top w:val="nil"/>
              <w:left w:val="nil"/>
              <w:bottom w:val="nil"/>
              <w:right w:val="nil"/>
            </w:tcBorders>
            <w:vAlign w:val="center"/>
          </w:tcPr>
          <w:p w14:paraId="55DBB872" w14:textId="77777777" w:rsidR="006B2A57" w:rsidRPr="00DA75CC" w:rsidRDefault="006B2A57" w:rsidP="00DA75CC">
            <w:pPr>
              <w:rPr>
                <w:sz w:val="18"/>
                <w:szCs w:val="20"/>
              </w:rPr>
            </w:pPr>
            <w:r w:rsidRPr="00DA75CC">
              <w:rPr>
                <w:sz w:val="18"/>
                <w:szCs w:val="20"/>
              </w:rPr>
              <w:t>Panasonic Homes Corporation</w:t>
            </w:r>
          </w:p>
        </w:tc>
        <w:tc>
          <w:tcPr>
            <w:tcW w:w="1134" w:type="dxa"/>
            <w:tcBorders>
              <w:top w:val="nil"/>
              <w:left w:val="nil"/>
              <w:bottom w:val="nil"/>
              <w:right w:val="nil"/>
            </w:tcBorders>
            <w:vAlign w:val="center"/>
          </w:tcPr>
          <w:p w14:paraId="693FCB5F" w14:textId="77777777" w:rsidR="006B2A57" w:rsidRPr="00DA75CC" w:rsidRDefault="006B2A57" w:rsidP="00DA75CC">
            <w:pPr>
              <w:jc w:val="right"/>
              <w:rPr>
                <w:sz w:val="18"/>
                <w:szCs w:val="20"/>
              </w:rPr>
            </w:pPr>
            <w:r w:rsidRPr="00DA75CC">
              <w:rPr>
                <w:sz w:val="18"/>
                <w:szCs w:val="20"/>
              </w:rPr>
              <w:t>14.5%</w:t>
            </w:r>
          </w:p>
        </w:tc>
        <w:tc>
          <w:tcPr>
            <w:tcW w:w="1559" w:type="dxa"/>
            <w:tcBorders>
              <w:top w:val="nil"/>
              <w:left w:val="nil"/>
              <w:bottom w:val="nil"/>
              <w:right w:val="nil"/>
            </w:tcBorders>
            <w:vAlign w:val="center"/>
          </w:tcPr>
          <w:p w14:paraId="4F69F32C" w14:textId="77777777" w:rsidR="006B2A57" w:rsidRPr="00DA75CC" w:rsidRDefault="006B2A57" w:rsidP="00DA75CC">
            <w:pPr>
              <w:rPr>
                <w:sz w:val="18"/>
                <w:szCs w:val="20"/>
              </w:rPr>
            </w:pPr>
            <w:r w:rsidRPr="00DA75CC">
              <w:rPr>
                <w:sz w:val="18"/>
                <w:szCs w:val="20"/>
              </w:rPr>
              <w:t>Organizer</w:t>
            </w:r>
          </w:p>
        </w:tc>
      </w:tr>
      <w:tr w:rsidR="006B2A57" w14:paraId="072C9618" w14:textId="77777777" w:rsidTr="00DA75CC">
        <w:trPr>
          <w:trHeight w:val="20"/>
        </w:trPr>
        <w:tc>
          <w:tcPr>
            <w:tcW w:w="4395" w:type="dxa"/>
            <w:tcBorders>
              <w:top w:val="nil"/>
              <w:left w:val="nil"/>
              <w:bottom w:val="nil"/>
              <w:right w:val="nil"/>
            </w:tcBorders>
            <w:vAlign w:val="center"/>
          </w:tcPr>
          <w:p w14:paraId="340F2306" w14:textId="77777777" w:rsidR="006B2A57" w:rsidRPr="00DA75CC" w:rsidRDefault="006B2A57" w:rsidP="00DA75CC">
            <w:pPr>
              <w:rPr>
                <w:sz w:val="18"/>
                <w:szCs w:val="20"/>
              </w:rPr>
            </w:pPr>
            <w:r w:rsidRPr="00DA75CC">
              <w:rPr>
                <w:sz w:val="18"/>
                <w:szCs w:val="20"/>
              </w:rPr>
              <w:t>Mitsui Fudosan Residential Co., Ltd.</w:t>
            </w:r>
          </w:p>
        </w:tc>
        <w:tc>
          <w:tcPr>
            <w:tcW w:w="1134" w:type="dxa"/>
            <w:tcBorders>
              <w:top w:val="nil"/>
              <w:left w:val="nil"/>
              <w:bottom w:val="nil"/>
              <w:right w:val="nil"/>
            </w:tcBorders>
            <w:vAlign w:val="center"/>
          </w:tcPr>
          <w:p w14:paraId="43BF670F" w14:textId="77777777" w:rsidR="006B2A57" w:rsidRPr="00DA75CC" w:rsidRDefault="006B2A57" w:rsidP="00DA75CC">
            <w:pPr>
              <w:jc w:val="right"/>
              <w:rPr>
                <w:sz w:val="18"/>
                <w:szCs w:val="20"/>
              </w:rPr>
            </w:pPr>
            <w:r w:rsidRPr="00DA75CC">
              <w:rPr>
                <w:sz w:val="18"/>
                <w:szCs w:val="20"/>
              </w:rPr>
              <w:t>14.5%</w:t>
            </w:r>
          </w:p>
        </w:tc>
        <w:tc>
          <w:tcPr>
            <w:tcW w:w="1559" w:type="dxa"/>
            <w:tcBorders>
              <w:top w:val="nil"/>
              <w:left w:val="nil"/>
              <w:bottom w:val="nil"/>
              <w:right w:val="nil"/>
            </w:tcBorders>
            <w:vAlign w:val="center"/>
          </w:tcPr>
          <w:p w14:paraId="20E18809" w14:textId="77777777" w:rsidR="006B2A57" w:rsidRPr="00DA75CC" w:rsidRDefault="006B2A57" w:rsidP="00DA75CC">
            <w:pPr>
              <w:rPr>
                <w:sz w:val="18"/>
                <w:szCs w:val="20"/>
              </w:rPr>
            </w:pPr>
            <w:r w:rsidRPr="00DA75CC">
              <w:rPr>
                <w:sz w:val="18"/>
                <w:szCs w:val="20"/>
              </w:rPr>
              <w:t>Organizer</w:t>
            </w:r>
          </w:p>
        </w:tc>
      </w:tr>
      <w:tr w:rsidR="006B2A57" w14:paraId="438ED6D6" w14:textId="77777777" w:rsidTr="00DA75CC">
        <w:trPr>
          <w:trHeight w:val="20"/>
        </w:trPr>
        <w:tc>
          <w:tcPr>
            <w:tcW w:w="4395" w:type="dxa"/>
            <w:tcBorders>
              <w:top w:val="nil"/>
              <w:left w:val="nil"/>
              <w:bottom w:val="nil"/>
              <w:right w:val="nil"/>
            </w:tcBorders>
            <w:vAlign w:val="center"/>
          </w:tcPr>
          <w:p w14:paraId="5486BB82" w14:textId="77777777" w:rsidR="006B2A57" w:rsidRPr="00DA75CC" w:rsidRDefault="006B2A57" w:rsidP="00DA75CC">
            <w:pPr>
              <w:rPr>
                <w:sz w:val="18"/>
                <w:szCs w:val="20"/>
              </w:rPr>
            </w:pPr>
            <w:r w:rsidRPr="00DA75CC">
              <w:rPr>
                <w:sz w:val="18"/>
                <w:szCs w:val="20"/>
              </w:rPr>
              <w:t>Mitsui &amp; Co., Ltd.</w:t>
            </w:r>
          </w:p>
        </w:tc>
        <w:tc>
          <w:tcPr>
            <w:tcW w:w="1134" w:type="dxa"/>
            <w:tcBorders>
              <w:top w:val="nil"/>
              <w:left w:val="nil"/>
              <w:bottom w:val="nil"/>
              <w:right w:val="nil"/>
            </w:tcBorders>
            <w:vAlign w:val="center"/>
          </w:tcPr>
          <w:p w14:paraId="4FD44B2F" w14:textId="77777777" w:rsidR="006B2A57" w:rsidRPr="00DA75CC" w:rsidRDefault="006B2A57" w:rsidP="00DA75CC">
            <w:pPr>
              <w:jc w:val="right"/>
              <w:rPr>
                <w:sz w:val="18"/>
                <w:szCs w:val="20"/>
              </w:rPr>
            </w:pPr>
            <w:r w:rsidRPr="00DA75CC">
              <w:rPr>
                <w:sz w:val="18"/>
                <w:szCs w:val="20"/>
              </w:rPr>
              <w:t>8.0%</w:t>
            </w:r>
          </w:p>
        </w:tc>
        <w:tc>
          <w:tcPr>
            <w:tcW w:w="1559" w:type="dxa"/>
            <w:tcBorders>
              <w:top w:val="nil"/>
              <w:left w:val="nil"/>
              <w:bottom w:val="nil"/>
              <w:right w:val="nil"/>
            </w:tcBorders>
            <w:vAlign w:val="center"/>
          </w:tcPr>
          <w:p w14:paraId="1E552590" w14:textId="77777777" w:rsidR="006B2A57" w:rsidRPr="00DA75CC" w:rsidRDefault="006B2A57" w:rsidP="00DA75CC">
            <w:pPr>
              <w:rPr>
                <w:sz w:val="18"/>
                <w:szCs w:val="20"/>
              </w:rPr>
            </w:pPr>
            <w:r w:rsidRPr="00DA75CC">
              <w:rPr>
                <w:sz w:val="18"/>
                <w:szCs w:val="20"/>
              </w:rPr>
              <w:t>Organizer</w:t>
            </w:r>
          </w:p>
        </w:tc>
      </w:tr>
      <w:tr w:rsidR="006B2A57" w14:paraId="0463CC95" w14:textId="77777777" w:rsidTr="00DA75CC">
        <w:trPr>
          <w:trHeight w:val="20"/>
        </w:trPr>
        <w:tc>
          <w:tcPr>
            <w:tcW w:w="4395" w:type="dxa"/>
            <w:tcBorders>
              <w:top w:val="nil"/>
              <w:left w:val="nil"/>
              <w:bottom w:val="nil"/>
              <w:right w:val="nil"/>
            </w:tcBorders>
            <w:vAlign w:val="center"/>
          </w:tcPr>
          <w:p w14:paraId="59D49B32" w14:textId="77777777" w:rsidR="006B2A57" w:rsidRPr="00DA75CC" w:rsidRDefault="006B2A57" w:rsidP="00DA75CC">
            <w:pPr>
              <w:rPr>
                <w:sz w:val="18"/>
                <w:szCs w:val="20"/>
              </w:rPr>
            </w:pPr>
            <w:proofErr w:type="spellStart"/>
            <w:r w:rsidRPr="00DA75CC">
              <w:rPr>
                <w:sz w:val="18"/>
                <w:szCs w:val="20"/>
              </w:rPr>
              <w:t>Dentsu</w:t>
            </w:r>
            <w:proofErr w:type="spellEnd"/>
            <w:r w:rsidRPr="00DA75CC">
              <w:rPr>
                <w:sz w:val="18"/>
                <w:szCs w:val="20"/>
              </w:rPr>
              <w:t xml:space="preserve"> Inc.</w:t>
            </w:r>
          </w:p>
        </w:tc>
        <w:tc>
          <w:tcPr>
            <w:tcW w:w="1134" w:type="dxa"/>
            <w:tcBorders>
              <w:top w:val="nil"/>
              <w:left w:val="nil"/>
              <w:bottom w:val="nil"/>
              <w:right w:val="nil"/>
            </w:tcBorders>
            <w:vAlign w:val="center"/>
          </w:tcPr>
          <w:p w14:paraId="4C52A3A2" w14:textId="77777777" w:rsidR="006B2A57" w:rsidRPr="00DA75CC" w:rsidRDefault="006B2A57" w:rsidP="00DA75CC">
            <w:pPr>
              <w:jc w:val="right"/>
              <w:rPr>
                <w:sz w:val="18"/>
                <w:szCs w:val="20"/>
              </w:rPr>
            </w:pPr>
            <w:r w:rsidRPr="00DA75CC">
              <w:rPr>
                <w:sz w:val="18"/>
                <w:szCs w:val="20"/>
              </w:rPr>
              <w:t>7.5%</w:t>
            </w:r>
          </w:p>
        </w:tc>
        <w:tc>
          <w:tcPr>
            <w:tcW w:w="1559" w:type="dxa"/>
            <w:tcBorders>
              <w:top w:val="nil"/>
              <w:left w:val="nil"/>
              <w:bottom w:val="nil"/>
              <w:right w:val="nil"/>
            </w:tcBorders>
            <w:vAlign w:val="center"/>
          </w:tcPr>
          <w:p w14:paraId="195C48DC" w14:textId="77777777" w:rsidR="006B2A57" w:rsidRPr="00DA75CC" w:rsidRDefault="006B2A57" w:rsidP="00DA75CC">
            <w:pPr>
              <w:rPr>
                <w:sz w:val="18"/>
                <w:szCs w:val="20"/>
              </w:rPr>
            </w:pPr>
            <w:r w:rsidRPr="00DA75CC">
              <w:rPr>
                <w:sz w:val="18"/>
                <w:szCs w:val="20"/>
              </w:rPr>
              <w:t>Organizer</w:t>
            </w:r>
          </w:p>
        </w:tc>
      </w:tr>
      <w:tr w:rsidR="006B2A57" w14:paraId="34756078" w14:textId="77777777" w:rsidTr="00DA75CC">
        <w:trPr>
          <w:trHeight w:val="20"/>
        </w:trPr>
        <w:tc>
          <w:tcPr>
            <w:tcW w:w="4395" w:type="dxa"/>
            <w:tcBorders>
              <w:top w:val="nil"/>
              <w:left w:val="nil"/>
              <w:bottom w:val="nil"/>
              <w:right w:val="nil"/>
            </w:tcBorders>
            <w:vAlign w:val="center"/>
          </w:tcPr>
          <w:p w14:paraId="03AC2D80" w14:textId="77777777" w:rsidR="006B2A57" w:rsidRPr="00DA75CC" w:rsidRDefault="006B2A57" w:rsidP="00DA75CC">
            <w:pPr>
              <w:rPr>
                <w:sz w:val="18"/>
                <w:szCs w:val="20"/>
              </w:rPr>
            </w:pPr>
            <w:r w:rsidRPr="00DA75CC">
              <w:rPr>
                <w:sz w:val="18"/>
                <w:szCs w:val="20"/>
              </w:rPr>
              <w:t xml:space="preserve">Nihon </w:t>
            </w:r>
            <w:proofErr w:type="spellStart"/>
            <w:r w:rsidRPr="00DA75CC">
              <w:rPr>
                <w:sz w:val="18"/>
                <w:szCs w:val="20"/>
              </w:rPr>
              <w:t>Sekkei</w:t>
            </w:r>
            <w:proofErr w:type="spellEnd"/>
            <w:r w:rsidRPr="00DA75CC">
              <w:rPr>
                <w:sz w:val="18"/>
                <w:szCs w:val="20"/>
              </w:rPr>
              <w:t>, Inc.</w:t>
            </w:r>
          </w:p>
        </w:tc>
        <w:tc>
          <w:tcPr>
            <w:tcW w:w="1134" w:type="dxa"/>
            <w:tcBorders>
              <w:top w:val="nil"/>
              <w:left w:val="nil"/>
              <w:bottom w:val="nil"/>
              <w:right w:val="nil"/>
            </w:tcBorders>
            <w:vAlign w:val="center"/>
          </w:tcPr>
          <w:p w14:paraId="7F5A31E8" w14:textId="77777777" w:rsidR="006B2A57" w:rsidRPr="00DA75CC" w:rsidRDefault="006B2A57" w:rsidP="00DA75CC">
            <w:pPr>
              <w:jc w:val="right"/>
              <w:rPr>
                <w:sz w:val="18"/>
                <w:szCs w:val="20"/>
              </w:rPr>
            </w:pPr>
            <w:r w:rsidRPr="00DA75CC">
              <w:rPr>
                <w:sz w:val="18"/>
                <w:szCs w:val="20"/>
              </w:rPr>
              <w:t>5.0%</w:t>
            </w:r>
          </w:p>
        </w:tc>
        <w:tc>
          <w:tcPr>
            <w:tcW w:w="1559" w:type="dxa"/>
            <w:tcBorders>
              <w:top w:val="nil"/>
              <w:left w:val="nil"/>
              <w:bottom w:val="nil"/>
              <w:right w:val="nil"/>
            </w:tcBorders>
            <w:vAlign w:val="center"/>
          </w:tcPr>
          <w:p w14:paraId="42398A24" w14:textId="77777777" w:rsidR="006B2A57" w:rsidRPr="00DA75CC" w:rsidRDefault="006B2A57" w:rsidP="00DA75CC">
            <w:pPr>
              <w:rPr>
                <w:sz w:val="18"/>
                <w:szCs w:val="20"/>
              </w:rPr>
            </w:pPr>
            <w:r w:rsidRPr="00DA75CC">
              <w:rPr>
                <w:sz w:val="18"/>
                <w:szCs w:val="20"/>
              </w:rPr>
              <w:t>Advisory Board</w:t>
            </w:r>
          </w:p>
        </w:tc>
      </w:tr>
      <w:tr w:rsidR="006B2A57" w14:paraId="2141EF7E" w14:textId="77777777" w:rsidTr="00DA75CC">
        <w:trPr>
          <w:trHeight w:val="20"/>
        </w:trPr>
        <w:tc>
          <w:tcPr>
            <w:tcW w:w="4395" w:type="dxa"/>
            <w:tcBorders>
              <w:top w:val="nil"/>
              <w:left w:val="nil"/>
              <w:bottom w:val="nil"/>
              <w:right w:val="nil"/>
            </w:tcBorders>
            <w:vAlign w:val="center"/>
          </w:tcPr>
          <w:p w14:paraId="1602A9D2" w14:textId="77777777" w:rsidR="006B2A57" w:rsidRPr="00DA75CC" w:rsidRDefault="006B2A57" w:rsidP="00DA75CC">
            <w:pPr>
              <w:rPr>
                <w:sz w:val="18"/>
                <w:szCs w:val="20"/>
              </w:rPr>
            </w:pPr>
            <w:r w:rsidRPr="00DA75CC">
              <w:rPr>
                <w:sz w:val="18"/>
                <w:szCs w:val="20"/>
              </w:rPr>
              <w:t>Tokyo Gas Co., Ltd.</w:t>
            </w:r>
          </w:p>
        </w:tc>
        <w:tc>
          <w:tcPr>
            <w:tcW w:w="1134" w:type="dxa"/>
            <w:tcBorders>
              <w:top w:val="nil"/>
              <w:left w:val="nil"/>
              <w:bottom w:val="nil"/>
              <w:right w:val="nil"/>
            </w:tcBorders>
            <w:vAlign w:val="center"/>
          </w:tcPr>
          <w:p w14:paraId="7F39A90A" w14:textId="77777777" w:rsidR="006B2A57" w:rsidRPr="00DA75CC" w:rsidRDefault="006B2A57" w:rsidP="00DA75CC">
            <w:pPr>
              <w:jc w:val="right"/>
              <w:rPr>
                <w:sz w:val="18"/>
                <w:szCs w:val="20"/>
              </w:rPr>
            </w:pPr>
            <w:r w:rsidRPr="00DA75CC">
              <w:rPr>
                <w:sz w:val="18"/>
                <w:szCs w:val="20"/>
              </w:rPr>
              <w:t>5.0%</w:t>
            </w:r>
          </w:p>
        </w:tc>
        <w:tc>
          <w:tcPr>
            <w:tcW w:w="1559" w:type="dxa"/>
            <w:tcBorders>
              <w:top w:val="nil"/>
              <w:left w:val="nil"/>
              <w:bottom w:val="nil"/>
              <w:right w:val="nil"/>
            </w:tcBorders>
            <w:vAlign w:val="center"/>
          </w:tcPr>
          <w:p w14:paraId="6216D6F9" w14:textId="77777777" w:rsidR="006B2A57" w:rsidRPr="00DA75CC" w:rsidRDefault="006B2A57" w:rsidP="00DA75CC">
            <w:pPr>
              <w:rPr>
                <w:sz w:val="18"/>
                <w:szCs w:val="20"/>
              </w:rPr>
            </w:pPr>
            <w:r w:rsidRPr="00DA75CC">
              <w:rPr>
                <w:sz w:val="18"/>
                <w:szCs w:val="20"/>
              </w:rPr>
              <w:t>Organizer</w:t>
            </w:r>
          </w:p>
        </w:tc>
      </w:tr>
      <w:tr w:rsidR="006B2A57" w14:paraId="176D2C0B" w14:textId="77777777" w:rsidTr="00DA75CC">
        <w:trPr>
          <w:trHeight w:val="20"/>
        </w:trPr>
        <w:tc>
          <w:tcPr>
            <w:tcW w:w="4395" w:type="dxa"/>
            <w:tcBorders>
              <w:top w:val="nil"/>
              <w:left w:val="nil"/>
              <w:bottom w:val="nil"/>
              <w:right w:val="nil"/>
            </w:tcBorders>
            <w:vAlign w:val="center"/>
          </w:tcPr>
          <w:p w14:paraId="798D70DD" w14:textId="77777777" w:rsidR="006B2A57" w:rsidRPr="00DA75CC" w:rsidRDefault="006B2A57" w:rsidP="00DA75CC">
            <w:pPr>
              <w:rPr>
                <w:sz w:val="18"/>
                <w:szCs w:val="20"/>
              </w:rPr>
            </w:pPr>
            <w:r w:rsidRPr="00DA75CC">
              <w:rPr>
                <w:sz w:val="18"/>
                <w:szCs w:val="20"/>
              </w:rPr>
              <w:t>Nippon Telegraph and Telephone East Corporation</w:t>
            </w:r>
          </w:p>
        </w:tc>
        <w:tc>
          <w:tcPr>
            <w:tcW w:w="1134" w:type="dxa"/>
            <w:tcBorders>
              <w:top w:val="nil"/>
              <w:left w:val="nil"/>
              <w:bottom w:val="nil"/>
              <w:right w:val="nil"/>
            </w:tcBorders>
            <w:vAlign w:val="center"/>
          </w:tcPr>
          <w:p w14:paraId="422FC20D" w14:textId="77777777" w:rsidR="006B2A57" w:rsidRPr="00DA75CC" w:rsidRDefault="006B2A57" w:rsidP="00DA75CC">
            <w:pPr>
              <w:jc w:val="right"/>
              <w:rPr>
                <w:sz w:val="18"/>
                <w:szCs w:val="20"/>
              </w:rPr>
            </w:pPr>
            <w:r w:rsidRPr="00DA75CC">
              <w:rPr>
                <w:sz w:val="18"/>
                <w:szCs w:val="20"/>
              </w:rPr>
              <w:t>5.0%</w:t>
            </w:r>
          </w:p>
        </w:tc>
        <w:tc>
          <w:tcPr>
            <w:tcW w:w="1559" w:type="dxa"/>
            <w:tcBorders>
              <w:top w:val="nil"/>
              <w:left w:val="nil"/>
              <w:bottom w:val="nil"/>
              <w:right w:val="nil"/>
            </w:tcBorders>
            <w:vAlign w:val="center"/>
          </w:tcPr>
          <w:p w14:paraId="3D3438A0" w14:textId="77777777" w:rsidR="006B2A57" w:rsidRPr="00DA75CC" w:rsidRDefault="006B2A57" w:rsidP="00DA75CC">
            <w:pPr>
              <w:rPr>
                <w:sz w:val="18"/>
                <w:szCs w:val="20"/>
              </w:rPr>
            </w:pPr>
            <w:r w:rsidRPr="00DA75CC">
              <w:rPr>
                <w:sz w:val="18"/>
                <w:szCs w:val="20"/>
              </w:rPr>
              <w:t>Organizer</w:t>
            </w:r>
          </w:p>
        </w:tc>
      </w:tr>
      <w:tr w:rsidR="006B2A57" w14:paraId="56266BB8" w14:textId="77777777" w:rsidTr="00DA75CC">
        <w:trPr>
          <w:trHeight w:val="20"/>
        </w:trPr>
        <w:tc>
          <w:tcPr>
            <w:tcW w:w="4395" w:type="dxa"/>
            <w:tcBorders>
              <w:top w:val="nil"/>
              <w:left w:val="nil"/>
              <w:bottom w:val="single" w:sz="4" w:space="0" w:color="auto"/>
              <w:right w:val="nil"/>
            </w:tcBorders>
            <w:vAlign w:val="center"/>
          </w:tcPr>
          <w:p w14:paraId="523F5446" w14:textId="77777777" w:rsidR="006B2A57" w:rsidRPr="00DA75CC" w:rsidRDefault="006B2A57" w:rsidP="00DA75CC">
            <w:pPr>
              <w:rPr>
                <w:sz w:val="18"/>
                <w:szCs w:val="20"/>
              </w:rPr>
            </w:pPr>
            <w:r w:rsidRPr="00DA75CC">
              <w:rPr>
                <w:sz w:val="18"/>
                <w:szCs w:val="20"/>
              </w:rPr>
              <w:t>Sumitomo Mitsui Trust Bank, Limited</w:t>
            </w:r>
          </w:p>
        </w:tc>
        <w:tc>
          <w:tcPr>
            <w:tcW w:w="1134" w:type="dxa"/>
            <w:tcBorders>
              <w:top w:val="nil"/>
              <w:left w:val="nil"/>
              <w:bottom w:val="single" w:sz="4" w:space="0" w:color="auto"/>
              <w:right w:val="nil"/>
            </w:tcBorders>
            <w:vAlign w:val="center"/>
          </w:tcPr>
          <w:p w14:paraId="6290D6B2" w14:textId="77777777" w:rsidR="006B2A57" w:rsidRPr="00DA75CC" w:rsidRDefault="006B2A57" w:rsidP="00DA75CC">
            <w:pPr>
              <w:jc w:val="right"/>
              <w:rPr>
                <w:sz w:val="18"/>
                <w:szCs w:val="20"/>
              </w:rPr>
            </w:pPr>
            <w:r w:rsidRPr="00DA75CC">
              <w:rPr>
                <w:sz w:val="18"/>
                <w:szCs w:val="20"/>
              </w:rPr>
              <w:t>5.0%</w:t>
            </w:r>
          </w:p>
        </w:tc>
        <w:tc>
          <w:tcPr>
            <w:tcW w:w="1559" w:type="dxa"/>
            <w:tcBorders>
              <w:top w:val="nil"/>
              <w:left w:val="nil"/>
              <w:bottom w:val="single" w:sz="4" w:space="0" w:color="auto"/>
              <w:right w:val="nil"/>
            </w:tcBorders>
            <w:vAlign w:val="center"/>
          </w:tcPr>
          <w:p w14:paraId="69895FA0" w14:textId="77777777" w:rsidR="006B2A57" w:rsidRPr="00DA75CC" w:rsidRDefault="006B2A57" w:rsidP="00DA75CC">
            <w:pPr>
              <w:rPr>
                <w:sz w:val="18"/>
                <w:szCs w:val="20"/>
              </w:rPr>
            </w:pPr>
            <w:r w:rsidRPr="00DA75CC">
              <w:rPr>
                <w:sz w:val="18"/>
                <w:szCs w:val="20"/>
              </w:rPr>
              <w:t>Organizer</w:t>
            </w:r>
          </w:p>
        </w:tc>
      </w:tr>
      <w:tr w:rsidR="006B2A57" w14:paraId="4F9CC385" w14:textId="77777777" w:rsidTr="00DA75CC">
        <w:trPr>
          <w:trHeight w:val="20"/>
        </w:trPr>
        <w:tc>
          <w:tcPr>
            <w:tcW w:w="7088" w:type="dxa"/>
            <w:gridSpan w:val="3"/>
            <w:tcBorders>
              <w:top w:val="single" w:sz="4" w:space="0" w:color="auto"/>
              <w:left w:val="nil"/>
              <w:bottom w:val="single" w:sz="4" w:space="0" w:color="auto"/>
              <w:right w:val="nil"/>
            </w:tcBorders>
            <w:vAlign w:val="center"/>
          </w:tcPr>
          <w:p w14:paraId="1AFF4F95" w14:textId="77777777" w:rsidR="006B2A57" w:rsidRPr="00DA75CC" w:rsidRDefault="006B2A57" w:rsidP="00DA75CC">
            <w:pPr>
              <w:rPr>
                <w:sz w:val="14"/>
                <w:szCs w:val="16"/>
              </w:rPr>
            </w:pPr>
            <w:r w:rsidRPr="00DA75CC">
              <w:rPr>
                <w:sz w:val="14"/>
                <w:szCs w:val="16"/>
              </w:rPr>
              <w:t xml:space="preserve">* Ownership is assumed to denote capital investment in the Company (i.e. </w:t>
            </w:r>
            <w:proofErr w:type="spellStart"/>
            <w:r w:rsidRPr="00DA75CC">
              <w:rPr>
                <w:sz w:val="14"/>
                <w:szCs w:val="16"/>
              </w:rPr>
              <w:t>Dentsu</w:t>
            </w:r>
            <w:proofErr w:type="spellEnd"/>
            <w:r w:rsidRPr="00DA75CC">
              <w:rPr>
                <w:sz w:val="14"/>
                <w:szCs w:val="16"/>
              </w:rPr>
              <w:t xml:space="preserve"> Inc. invested </w:t>
            </w:r>
            <w:r w:rsidRPr="00DA75CC">
              <w:rPr>
                <w:rFonts w:ascii="Times New Roman" w:hAnsi="Times New Roman" w:cs="Times New Roman"/>
                <w:sz w:val="14"/>
                <w:szCs w:val="16"/>
              </w:rPr>
              <w:t>¥</w:t>
            </w:r>
            <w:r w:rsidRPr="00DA75CC">
              <w:rPr>
                <w:sz w:val="14"/>
                <w:szCs w:val="16"/>
              </w:rPr>
              <w:t>7.5 mil.)</w:t>
            </w:r>
          </w:p>
        </w:tc>
      </w:tr>
      <w:tr w:rsidR="006B2A57" w14:paraId="1107B891" w14:textId="77777777" w:rsidTr="00DA75CC">
        <w:trPr>
          <w:trHeight w:val="20"/>
        </w:trPr>
        <w:tc>
          <w:tcPr>
            <w:tcW w:w="7088" w:type="dxa"/>
            <w:gridSpan w:val="3"/>
            <w:tcBorders>
              <w:top w:val="single" w:sz="4" w:space="0" w:color="auto"/>
              <w:left w:val="nil"/>
              <w:bottom w:val="nil"/>
              <w:right w:val="nil"/>
            </w:tcBorders>
            <w:vAlign w:val="center"/>
          </w:tcPr>
          <w:p w14:paraId="4C05AE97" w14:textId="77777777" w:rsidR="006B2A57" w:rsidRPr="00D74CAF" w:rsidRDefault="006B2A57" w:rsidP="00DA75CC">
            <w:pPr>
              <w:rPr>
                <w:i/>
                <w:sz w:val="12"/>
                <w:szCs w:val="16"/>
              </w:rPr>
            </w:pPr>
            <w:r w:rsidRPr="00D74CAF">
              <w:rPr>
                <w:i/>
                <w:sz w:val="12"/>
                <w:szCs w:val="16"/>
              </w:rPr>
              <w:t>Source: Fujisawa SST Council, 2015</w:t>
            </w:r>
          </w:p>
        </w:tc>
      </w:tr>
    </w:tbl>
    <w:p w14:paraId="0C956F14" w14:textId="77777777" w:rsidR="006B2A57" w:rsidRDefault="006B2A57" w:rsidP="006B2A57">
      <w:pPr>
        <w:pStyle w:val="Heading2"/>
      </w:pPr>
      <w:r>
        <w:lastRenderedPageBreak/>
        <w:t>Organizers</w:t>
      </w:r>
    </w:p>
    <w:p w14:paraId="5BD313E7" w14:textId="172A936C" w:rsidR="006B2A57" w:rsidRDefault="006B2A57" w:rsidP="006B2A57">
      <w:r>
        <w:t>Company shareholders</w:t>
      </w:r>
      <w:r w:rsidR="00504CEE">
        <w:t xml:space="preserve"> also</w:t>
      </w:r>
      <w:r w:rsidR="00CE6515">
        <w:t xml:space="preserve"> compose the most influential organizers</w:t>
      </w:r>
      <w:r>
        <w:t>. Panasonic’s subsidiary</w:t>
      </w:r>
      <w:r w:rsidR="00C77190">
        <w:t xml:space="preserve"> </w:t>
      </w:r>
      <w:proofErr w:type="spellStart"/>
      <w:r w:rsidR="00C77190">
        <w:t>PanaHome</w:t>
      </w:r>
      <w:proofErr w:type="spellEnd"/>
      <w:r>
        <w:t xml:space="preserve"> develops infrastructure, coordinates estate sales, </w:t>
      </w:r>
      <w:r w:rsidR="00C77190">
        <w:t>implements</w:t>
      </w:r>
      <w:r>
        <w:t xml:space="preserve"> regulations, and develops a framework for operating SST (Panasonic Corporation, 2012b). </w:t>
      </w:r>
      <w:r w:rsidR="00504CEE">
        <w:t>I</w:t>
      </w:r>
      <w:r>
        <w:t>t</w:t>
      </w:r>
      <w:r w:rsidR="00504CEE">
        <w:t xml:space="preserve"> also</w:t>
      </w:r>
      <w:r>
        <w:t xml:space="preserve"> co-developed the </w:t>
      </w:r>
      <w:proofErr w:type="spellStart"/>
      <w:r>
        <w:t>Kodomotto</w:t>
      </w:r>
      <w:proofErr w:type="spellEnd"/>
      <w:r>
        <w:t xml:space="preserve"> smart house</w:t>
      </w:r>
      <w:r w:rsidR="00FF0138">
        <w:t xml:space="preserve">, </w:t>
      </w:r>
      <w:r>
        <w:t xml:space="preserve">which is now sold elsewhere (Panasonic Corporation, 2018a). </w:t>
      </w:r>
    </w:p>
    <w:p w14:paraId="4BAF6341" w14:textId="1828B0BB" w:rsidR="006B2A57" w:rsidRDefault="006B2A57" w:rsidP="006B2A57">
      <w:r>
        <w:tab/>
        <w:t>Mitsui &amp; Co. planned</w:t>
      </w:r>
      <w:r w:rsidR="00525D95">
        <w:t xml:space="preserve"> SST’s infrastructure</w:t>
      </w:r>
      <w:r w:rsidRPr="00197194">
        <w:t xml:space="preserve"> </w:t>
      </w:r>
      <w:r>
        <w:t>and provides energy management services (Panasonic Corporation, 2012b).</w:t>
      </w:r>
      <w:r w:rsidR="00A81389">
        <w:t xml:space="preserve"> </w:t>
      </w:r>
      <w:r>
        <w:t xml:space="preserve">Mitsui Fudosan Co. manages infrastructure and estate transactions, conceives planning regulations, and develops service frameworks (Panasonic Corporation, 2012b). </w:t>
      </w:r>
      <w:proofErr w:type="gramStart"/>
      <w:r w:rsidR="00C77190">
        <w:t>Sumitomo Trust &amp; Banking Co. designs estate value indicators,</w:t>
      </w:r>
      <w:proofErr w:type="gramEnd"/>
      <w:r w:rsidR="00C77190">
        <w:t xml:space="preserve"> </w:t>
      </w:r>
      <w:r>
        <w:t>manages SST smart cards</w:t>
      </w:r>
      <w:r w:rsidR="00525D95">
        <w:t>’</w:t>
      </w:r>
      <w:r>
        <w:t xml:space="preserve"> access and reward programs</w:t>
      </w:r>
      <w:r w:rsidR="00525D95">
        <w:t>, and</w:t>
      </w:r>
      <w:r>
        <w:t xml:space="preserve"> procures financ</w:t>
      </w:r>
      <w:r w:rsidR="00C77190">
        <w:t>e</w:t>
      </w:r>
      <w:r>
        <w:t xml:space="preserve"> (Panasonic Corporation, 2012b). Mitsui’s </w:t>
      </w:r>
      <w:r w:rsidR="00C77190">
        <w:t>role</w:t>
      </w:r>
      <w:r>
        <w:t xml:space="preserve"> illustrate</w:t>
      </w:r>
      <w:r w:rsidR="00504CEE">
        <w:t>s</w:t>
      </w:r>
      <w:r>
        <w:t xml:space="preserve"> </w:t>
      </w:r>
      <w:r>
        <w:rPr>
          <w:i/>
        </w:rPr>
        <w:t>keiretsu</w:t>
      </w:r>
      <w:r w:rsidR="00A81389">
        <w:t>’s</w:t>
      </w:r>
      <w:r>
        <w:t xml:space="preserve"> </w:t>
      </w:r>
      <w:r w:rsidR="00525D95">
        <w:t xml:space="preserve">influence </w:t>
      </w:r>
      <w:r>
        <w:t xml:space="preserve">in </w:t>
      </w:r>
      <w:r w:rsidR="00D74CAF">
        <w:t xml:space="preserve">Japan </w:t>
      </w:r>
      <w:r>
        <w:t xml:space="preserve">(Miwa &amp; Ramseyer, 2002). </w:t>
      </w:r>
    </w:p>
    <w:p w14:paraId="227F8264" w14:textId="3AF80E56" w:rsidR="006B2A57" w:rsidRDefault="006B2A57" w:rsidP="006B2A57">
      <w:r>
        <w:tab/>
      </w:r>
      <w:proofErr w:type="spellStart"/>
      <w:r>
        <w:t>Dentsu</w:t>
      </w:r>
      <w:proofErr w:type="spellEnd"/>
      <w:r>
        <w:t xml:space="preserve"> supports </w:t>
      </w:r>
      <w:r w:rsidR="00504CEE">
        <w:t xml:space="preserve">an array of </w:t>
      </w:r>
      <w:r>
        <w:t xml:space="preserve">management services while managing </w:t>
      </w:r>
      <w:r w:rsidR="00525D95">
        <w:t xml:space="preserve">the Company’s </w:t>
      </w:r>
      <w:r>
        <w:t>capital investment (Panasonic Corporation, 2012b)</w:t>
      </w:r>
      <w:r w:rsidR="00525D95">
        <w:t xml:space="preserve">. </w:t>
      </w:r>
      <w:r>
        <w:t>Tokyo Gas’s ENE-FARM fuel cell technology provides energy</w:t>
      </w:r>
      <w:r w:rsidR="00525D95">
        <w:t xml:space="preserve"> and</w:t>
      </w:r>
      <w:r>
        <w:t xml:space="preserve"> hot water</w:t>
      </w:r>
      <w:r w:rsidR="00C77190">
        <w:t>, and</w:t>
      </w:r>
      <w:r w:rsidR="00FF0138">
        <w:t xml:space="preserve"> </w:t>
      </w:r>
      <w:r>
        <w:t xml:space="preserve">Nippon Telegraph provides outdoor </w:t>
      </w:r>
      <w:r w:rsidR="00A81389">
        <w:t>Wi-Fi</w:t>
      </w:r>
      <w:r w:rsidR="00525D95">
        <w:t xml:space="preserve"> and </w:t>
      </w:r>
      <w:r>
        <w:t>other communication services (Panasonic Corporation, 2012b).</w:t>
      </w:r>
    </w:p>
    <w:p w14:paraId="10B9FEA3" w14:textId="257CAAB8" w:rsidR="006B2A57" w:rsidRDefault="006B2A57" w:rsidP="006B2A57">
      <w:r>
        <w:tab/>
      </w:r>
      <w:r w:rsidR="00C77190">
        <w:t>Nevertheless, n</w:t>
      </w:r>
      <w:r>
        <w:t xml:space="preserve">on-shareholder organizers are integral to SST’s success but exhibit less influence. Gakken co-developed </w:t>
      </w:r>
      <w:proofErr w:type="spellStart"/>
      <w:r>
        <w:t>Kodomotto</w:t>
      </w:r>
      <w:proofErr w:type="spellEnd"/>
      <w:r>
        <w:t xml:space="preserve"> with </w:t>
      </w:r>
      <w:proofErr w:type="spellStart"/>
      <w:r>
        <w:t>PanaHome</w:t>
      </w:r>
      <w:proofErr w:type="spellEnd"/>
      <w:r w:rsidR="00CD3BF0">
        <w:t xml:space="preserve"> (Panasonic Corporation, 2018a)</w:t>
      </w:r>
      <w:r w:rsidR="00FF0138">
        <w:t>,</w:t>
      </w:r>
      <w:r w:rsidR="00CD3BF0">
        <w:t xml:space="preserve"> CCC</w:t>
      </w:r>
      <w:r>
        <w:t xml:space="preserve"> operates the </w:t>
      </w:r>
      <w:proofErr w:type="spellStart"/>
      <w:r>
        <w:t>Shonan</w:t>
      </w:r>
      <w:proofErr w:type="spellEnd"/>
      <w:r>
        <w:t xml:space="preserve"> T-Site</w:t>
      </w:r>
      <w:r w:rsidR="00525D95">
        <w:t xml:space="preserve"> </w:t>
      </w:r>
      <w:r>
        <w:t>entertainment and book</w:t>
      </w:r>
      <w:r w:rsidR="00A81389">
        <w:t xml:space="preserve"> </w:t>
      </w:r>
      <w:r>
        <w:t>store (Business Wire, 2014)</w:t>
      </w:r>
      <w:r w:rsidR="00493454">
        <w:t>,</w:t>
      </w:r>
      <w:r>
        <w:t xml:space="preserve"> Koyama manages</w:t>
      </w:r>
      <w:r w:rsidR="00525D95">
        <w:t xml:space="preserve"> the</w:t>
      </w:r>
      <w:r>
        <w:t xml:space="preserve"> elderly care facility (Camellia Fujisawa SST, 2016), and Yamato operates</w:t>
      </w:r>
      <w:r w:rsidR="006E4F30">
        <w:t xml:space="preserve"> a</w:t>
      </w:r>
      <w:r>
        <w:t xml:space="preserve"> last-mile delivery compound (Yamato Transport, 2016). </w:t>
      </w:r>
    </w:p>
    <w:p w14:paraId="4A6A718E" w14:textId="77777777" w:rsidR="006B2A57" w:rsidRDefault="006B2A57" w:rsidP="006B2A57">
      <w:pPr>
        <w:pStyle w:val="Heading2"/>
      </w:pPr>
      <w:r>
        <w:t>Members</w:t>
      </w:r>
    </w:p>
    <w:p w14:paraId="70933338" w14:textId="6AA68B21" w:rsidR="006B2A57" w:rsidRDefault="006B2A57" w:rsidP="006B2A57">
      <w:r>
        <w:t>Members exercis</w:t>
      </w:r>
      <w:r w:rsidR="00CD3BF0">
        <w:t>e</w:t>
      </w:r>
      <w:r>
        <w:t xml:space="preserve"> little influence</w:t>
      </w:r>
      <w:r w:rsidR="00A81389">
        <w:t xml:space="preserve"> outside their roles</w:t>
      </w:r>
      <w:r w:rsidR="003525FE">
        <w:t xml:space="preserve"> but are still important actors</w:t>
      </w:r>
      <w:r>
        <w:t xml:space="preserve">. Ain </w:t>
      </w:r>
      <w:proofErr w:type="spellStart"/>
      <w:r>
        <w:t>Pharmaciez</w:t>
      </w:r>
      <w:proofErr w:type="spellEnd"/>
      <w:r>
        <w:t xml:space="preserve"> operates SST’s pharmacy (Fujisawa SST Council, 2016a), while Accenture </w:t>
      </w:r>
      <w:r w:rsidR="00A81389">
        <w:t xml:space="preserve">co-created </w:t>
      </w:r>
      <w:r>
        <w:t>the SST concept</w:t>
      </w:r>
      <w:r w:rsidR="00C77190">
        <w:t xml:space="preserve"> and</w:t>
      </w:r>
      <w:r>
        <w:t xml:space="preserve"> designed </w:t>
      </w:r>
      <w:r w:rsidR="00C77190">
        <w:t>and promoted a</w:t>
      </w:r>
      <w:r>
        <w:t xml:space="preserve"> service model (Panasonic Corporation, 2012b).</w:t>
      </w:r>
      <w:r w:rsidR="006E4F30">
        <w:t xml:space="preserve"> Presumably,</w:t>
      </w:r>
      <w:r>
        <w:t xml:space="preserve"> Accenture</w:t>
      </w:r>
      <w:r w:rsidR="00CD3BF0">
        <w:t xml:space="preserve">’s </w:t>
      </w:r>
      <w:r w:rsidR="006E4F30">
        <w:t xml:space="preserve">biometric identification </w:t>
      </w:r>
      <w:r w:rsidR="00CD3BF0">
        <w:t>experience</w:t>
      </w:r>
      <w:r w:rsidR="006E4F30">
        <w:t xml:space="preserve"> </w:t>
      </w:r>
      <w:r w:rsidR="00CD3BF0">
        <w:t>influences</w:t>
      </w:r>
      <w:r>
        <w:t xml:space="preserve"> security </w:t>
      </w:r>
      <w:r w:rsidR="00C77190">
        <w:t xml:space="preserve">procedures </w:t>
      </w:r>
      <w:r>
        <w:t xml:space="preserve">(Accenture, 2011). </w:t>
      </w:r>
      <w:proofErr w:type="spellStart"/>
      <w:r>
        <w:t>Sunautas</w:t>
      </w:r>
      <w:proofErr w:type="spellEnd"/>
      <w:r w:rsidR="006E4F30">
        <w:t xml:space="preserve"> provides</w:t>
      </w:r>
      <w:r>
        <w:t xml:space="preserve"> mobility sharing</w:t>
      </w:r>
      <w:r w:rsidR="00493454">
        <w:t xml:space="preserve"> and</w:t>
      </w:r>
      <w:r w:rsidR="00A81389">
        <w:t xml:space="preserve"> manages</w:t>
      </w:r>
      <w:r>
        <w:t xml:space="preserve"> </w:t>
      </w:r>
      <w:r w:rsidR="003525FE">
        <w:t>vehicle</w:t>
      </w:r>
      <w:r>
        <w:t xml:space="preserve"> rentals, sales, maintenance, and insurance (Panasonic Corporation, </w:t>
      </w:r>
      <w:r>
        <w:lastRenderedPageBreak/>
        <w:t xml:space="preserve">2012b; </w:t>
      </w:r>
      <w:proofErr w:type="spellStart"/>
      <w:r>
        <w:t>Sunautas</w:t>
      </w:r>
      <w:proofErr w:type="spellEnd"/>
      <w:r>
        <w:t>, 2014)</w:t>
      </w:r>
      <w:r w:rsidR="00A81389">
        <w:t>.</w:t>
      </w:r>
      <w:r>
        <w:t xml:space="preserve"> </w:t>
      </w:r>
      <w:proofErr w:type="spellStart"/>
      <w:r>
        <w:t>Sohgo</w:t>
      </w:r>
      <w:proofErr w:type="spellEnd"/>
      <w:r>
        <w:t xml:space="preserve"> Security</w:t>
      </w:r>
      <w:r w:rsidR="006E4F30">
        <w:t xml:space="preserve"> maintains</w:t>
      </w:r>
      <w:r>
        <w:t xml:space="preserve"> security equipment and</w:t>
      </w:r>
      <w:r w:rsidR="00C77190">
        <w:t xml:space="preserve"> </w:t>
      </w:r>
      <w:r w:rsidR="003525FE">
        <w:t>supports</w:t>
      </w:r>
      <w:r w:rsidR="006E4F30">
        <w:t xml:space="preserve"> </w:t>
      </w:r>
      <w:r w:rsidR="00A81389">
        <w:t>the</w:t>
      </w:r>
      <w:r>
        <w:t xml:space="preserve"> “virtual gated town” </w:t>
      </w:r>
      <w:r w:rsidR="00C77190">
        <w:t xml:space="preserve">vision </w:t>
      </w:r>
      <w:r>
        <w:t>(Fujisawa SST Council, 2018a, p. 11).</w:t>
      </w:r>
    </w:p>
    <w:p w14:paraId="5A20D4FE" w14:textId="77777777" w:rsidR="006B2A57" w:rsidRDefault="006B2A57" w:rsidP="006B2A57">
      <w:pPr>
        <w:pStyle w:val="Heading2"/>
      </w:pPr>
      <w:r>
        <w:t>Advisory Council</w:t>
      </w:r>
    </w:p>
    <w:p w14:paraId="3897F29C" w14:textId="46254168" w:rsidR="006B2A57" w:rsidRDefault="006B2A57" w:rsidP="006B2A57">
      <w:r>
        <w:t>The advisory council guides development; however, the Company</w:t>
      </w:r>
      <w:r w:rsidR="007B51E2">
        <w:t xml:space="preserve"> </w:t>
      </w:r>
      <w:r>
        <w:t>sits upon the council</w:t>
      </w:r>
      <w:r w:rsidR="007B51E2">
        <w:t>,</w:t>
      </w:r>
      <w:r>
        <w:t xml:space="preserve"> presumably maintain</w:t>
      </w:r>
      <w:r w:rsidR="007B51E2">
        <w:t>ing</w:t>
      </w:r>
      <w:r>
        <w:t xml:space="preserve"> more control than other advisors. </w:t>
      </w:r>
      <w:r w:rsidR="00493454">
        <w:t xml:space="preserve">It is likely that Fujisawa city exhibits power as well, but it is unclear to what extent. </w:t>
      </w:r>
      <w:r>
        <w:t xml:space="preserve">Besides the Company and Fujisawa city, Nihon </w:t>
      </w:r>
      <w:proofErr w:type="spellStart"/>
      <w:r>
        <w:t>Sekkei</w:t>
      </w:r>
      <w:proofErr w:type="spellEnd"/>
      <w:r>
        <w:t xml:space="preserve"> is likely the </w:t>
      </w:r>
      <w:r w:rsidR="003525FE">
        <w:t xml:space="preserve">next </w:t>
      </w:r>
      <w:r>
        <w:t>most influential advisor</w:t>
      </w:r>
      <w:r w:rsidR="003525FE">
        <w:t>. I</w:t>
      </w:r>
      <w:r>
        <w:t>n addition to its investment in the Company, it developed an optimal energy deployment plan, proposes landscape designs, and develops maintenance guidelines (Panasonic Corporation, 2012b). Keio Research Institute is also influential, promoting SST</w:t>
      </w:r>
      <w:r w:rsidR="0082363E">
        <w:t xml:space="preserve"> through</w:t>
      </w:r>
      <w:r>
        <w:t xml:space="preserve"> publications (Sakurai &amp; </w:t>
      </w:r>
      <w:proofErr w:type="spellStart"/>
      <w:r>
        <w:t>Kokuryo</w:t>
      </w:r>
      <w:proofErr w:type="spellEnd"/>
      <w:r>
        <w:t xml:space="preserve">, 2018). TEPCO, SST’s energy provider, ensures that the town’s distributed energy resources system is efficient, reliable, and </w:t>
      </w:r>
      <w:r w:rsidR="00493454">
        <w:t>integrates</w:t>
      </w:r>
      <w:r>
        <w:t xml:space="preserve"> seamlessly </w:t>
      </w:r>
      <w:r w:rsidR="00493454">
        <w:t>with</w:t>
      </w:r>
      <w:r>
        <w:t xml:space="preserve"> TEPCO’s energy network (Doubleday et al., 2019, p. 12). </w:t>
      </w:r>
    </w:p>
    <w:p w14:paraId="788B0E40" w14:textId="77777777" w:rsidR="006B2A57" w:rsidRDefault="006B2A57" w:rsidP="006B2A57">
      <w:pPr>
        <w:pStyle w:val="Heading2"/>
      </w:pPr>
      <w:r>
        <w:t xml:space="preserve">Governance </w:t>
      </w:r>
    </w:p>
    <w:p w14:paraId="09AEA6DD" w14:textId="6E7D4E91" w:rsidR="006B2A57" w:rsidRDefault="006B2A57" w:rsidP="006B2A57">
      <w:r>
        <w:t xml:space="preserve">The Company </w:t>
      </w:r>
      <w:r w:rsidR="0082363E">
        <w:t>promotes</w:t>
      </w:r>
      <w:r>
        <w:t xml:space="preserve"> managerial governance (Harvey, 1989, p. 3)</w:t>
      </w:r>
      <w:r w:rsidR="00D84400">
        <w:t>, by</w:t>
      </w:r>
      <w:r>
        <w:t xml:space="preserve"> “take[</w:t>
      </w:r>
      <w:proofErr w:type="spellStart"/>
      <w:r w:rsidR="00D84400">
        <w:t>ing</w:t>
      </w:r>
      <w:proofErr w:type="spellEnd"/>
      <w:r>
        <w:t>] resident views into consideration, incorporate[</w:t>
      </w:r>
      <w:proofErr w:type="spellStart"/>
      <w:r w:rsidR="00D84400">
        <w:t>ing</w:t>
      </w:r>
      <w:proofErr w:type="spellEnd"/>
      <w:r>
        <w:t>] new services and technologies, and</w:t>
      </w:r>
      <w:r w:rsidR="00D84400">
        <w:t>…</w:t>
      </w:r>
      <w:r>
        <w:t>support[</w:t>
      </w:r>
      <w:proofErr w:type="spellStart"/>
      <w:r w:rsidR="00D84400">
        <w:t>ing</w:t>
      </w:r>
      <w:proofErr w:type="spellEnd"/>
      <w:r>
        <w:t>]…sustainable evolution of the town” (Fujisawa SST Council, 2018a, p. 1). However, in practice, the structure is entrepreneurial (Hall &amp; Hubbard, 1989, p. 153)</w:t>
      </w:r>
      <w:r w:rsidR="003525FE">
        <w:t>. T</w:t>
      </w:r>
      <w:r w:rsidR="00D84400">
        <w:t>he Company uses</w:t>
      </w:r>
      <w:r>
        <w:t xml:space="preserve"> </w:t>
      </w:r>
      <w:r w:rsidR="0082363E">
        <w:t xml:space="preserve">SST </w:t>
      </w:r>
      <w:r w:rsidR="00D84400">
        <w:t>to optimize technologies and</w:t>
      </w:r>
      <w:r>
        <w:t xml:space="preserve"> </w:t>
      </w:r>
      <w:r w:rsidR="0082363E">
        <w:t xml:space="preserve">attract </w:t>
      </w:r>
      <w:r>
        <w:t xml:space="preserve">investors, developers, </w:t>
      </w:r>
      <w:r w:rsidR="00C77190">
        <w:t>and</w:t>
      </w:r>
      <w:r>
        <w:t xml:space="preserve"> governments. While </w:t>
      </w:r>
      <w:r w:rsidR="0082363E">
        <w:t xml:space="preserve">attraction of local investment characterizes </w:t>
      </w:r>
      <w:r>
        <w:t>Harvey’s ‘entrepreneurialism’ (1989, pp. 4-5), the Company</w:t>
      </w:r>
      <w:r w:rsidR="002F0D86">
        <w:t xml:space="preserve"> </w:t>
      </w:r>
      <w:r w:rsidR="00C77190">
        <w:t>increases</w:t>
      </w:r>
      <w:r>
        <w:t xml:space="preserve"> interest </w:t>
      </w:r>
      <w:r w:rsidR="00C77190">
        <w:t>in</w:t>
      </w:r>
      <w:r>
        <w:t xml:space="preserve"> organizers’ technologies, so that they can be implemented elsewhere. </w:t>
      </w:r>
    </w:p>
    <w:p w14:paraId="35780937" w14:textId="5B5CCD34" w:rsidR="006B2A57" w:rsidRDefault="00CC3731" w:rsidP="00A12437">
      <w:r>
        <w:tab/>
      </w:r>
      <w:r w:rsidR="006B2A57">
        <w:t xml:space="preserve">Government’s </w:t>
      </w:r>
      <w:r w:rsidR="002F0D86">
        <w:t xml:space="preserve">direct </w:t>
      </w:r>
      <w:r w:rsidR="006B2A57">
        <w:t>role in SST is limited to Fujisawa city’s advisory membership (Fujisawa SST Council, 2018a, p. 26). I</w:t>
      </w:r>
      <w:r w:rsidR="002F0D86">
        <w:t>mplicitly, i</w:t>
      </w:r>
      <w:r w:rsidR="006B2A57">
        <w:t>t serves as client and regulator</w:t>
      </w:r>
      <w:r w:rsidR="002F0D86">
        <w:t>: it</w:t>
      </w:r>
      <w:r w:rsidR="006B2A57">
        <w:t xml:space="preserve"> benefits from SST’s growth and </w:t>
      </w:r>
      <w:r w:rsidR="002F0D86">
        <w:t>tourism,</w:t>
      </w:r>
      <w:r w:rsidR="006B2A57">
        <w:t xml:space="preserve"> and </w:t>
      </w:r>
      <w:r w:rsidR="002F0D86">
        <w:t xml:space="preserve">it </w:t>
      </w:r>
      <w:r w:rsidR="006B2A57">
        <w:t xml:space="preserve">ensures compliance with </w:t>
      </w:r>
      <w:r w:rsidR="002F0D86">
        <w:t>municipal</w:t>
      </w:r>
      <w:r w:rsidR="006B2A57">
        <w:t xml:space="preserve"> </w:t>
      </w:r>
      <w:r w:rsidR="002F0D86">
        <w:t>codes</w:t>
      </w:r>
      <w:r w:rsidR="006B2A57">
        <w:t>.</w:t>
      </w:r>
      <w:r w:rsidR="00845F30">
        <w:t xml:space="preserve"> Fujisawa city’s </w:t>
      </w:r>
      <w:r w:rsidR="003525FE">
        <w:t xml:space="preserve">absence in governing </w:t>
      </w:r>
      <w:r w:rsidR="00D84400">
        <w:t>implies</w:t>
      </w:r>
      <w:r w:rsidR="00845F30">
        <w:t xml:space="preserve"> organizers </w:t>
      </w:r>
      <w:r w:rsidR="00C77190">
        <w:t xml:space="preserve">also </w:t>
      </w:r>
      <w:r w:rsidR="00845F30">
        <w:t>control</w:t>
      </w:r>
      <w:r w:rsidR="002F0D86">
        <w:t xml:space="preserve"> SST’s </w:t>
      </w:r>
      <w:r w:rsidR="00845F30">
        <w:t xml:space="preserve">notion of citizenship. </w:t>
      </w:r>
    </w:p>
    <w:p w14:paraId="334C8222" w14:textId="17E3DF40" w:rsidR="00B52964" w:rsidRDefault="00B52964" w:rsidP="00B52964">
      <w:pPr>
        <w:pStyle w:val="Heading1"/>
      </w:pPr>
      <w:r>
        <w:lastRenderedPageBreak/>
        <w:t>Citizenship</w:t>
      </w:r>
    </w:p>
    <w:p w14:paraId="334A8A95" w14:textId="4BCFDC9C" w:rsidR="00674DAC" w:rsidRDefault="002F0D86" w:rsidP="004634D9">
      <w:r>
        <w:t>SST’s</w:t>
      </w:r>
      <w:r w:rsidR="00845F30">
        <w:t xml:space="preserve"> notion of citizenship applies to those who reside in and provide data to the town. </w:t>
      </w:r>
      <w:r w:rsidR="00F00085">
        <w:t xml:space="preserve">Promotions </w:t>
      </w:r>
      <w:r w:rsidR="00F00085" w:rsidRPr="001803C0">
        <w:t>suggest</w:t>
      </w:r>
      <w:r w:rsidR="00F00085">
        <w:t xml:space="preserve"> that co-development and inclusive decision-making are integral to </w:t>
      </w:r>
      <w:r w:rsidR="00493454">
        <w:t xml:space="preserve">the proposed </w:t>
      </w:r>
      <w:r w:rsidR="00F00085">
        <w:t>“</w:t>
      </w:r>
      <w:r w:rsidR="00E547A3">
        <w:t>[e]</w:t>
      </w:r>
      <w:r w:rsidR="00F00085">
        <w:t xml:space="preserve">co </w:t>
      </w:r>
      <w:r w:rsidR="00F86DB7">
        <w:t>[and]</w:t>
      </w:r>
      <w:r w:rsidR="00F00085">
        <w:t xml:space="preserve"> </w:t>
      </w:r>
      <w:r w:rsidR="00E547A3">
        <w:t>[s]</w:t>
      </w:r>
      <w:r w:rsidR="00F00085">
        <w:t>mart” lifestyle</w:t>
      </w:r>
      <w:r w:rsidR="00B12618">
        <w:t xml:space="preserve"> </w:t>
      </w:r>
      <w:bookmarkStart w:id="2" w:name="_Hlk3114819"/>
      <w:r w:rsidR="00B12618">
        <w:t>(</w:t>
      </w:r>
      <w:r w:rsidR="0078191B">
        <w:t xml:space="preserve">Fujisawa SST Council, </w:t>
      </w:r>
      <w:r w:rsidR="002B5E08">
        <w:t>2018a, p. 3</w:t>
      </w:r>
      <w:r w:rsidR="00B12618">
        <w:t>)</w:t>
      </w:r>
      <w:r w:rsidR="00F00085">
        <w:t xml:space="preserve">, </w:t>
      </w:r>
      <w:bookmarkEnd w:id="2"/>
      <w:r w:rsidR="00D84400">
        <w:t>indicating</w:t>
      </w:r>
      <w:r w:rsidR="003704A9">
        <w:t xml:space="preserve"> citizenship’s</w:t>
      </w:r>
      <w:r w:rsidR="00F00085">
        <w:t xml:space="preserve"> structure is bottom-up</w:t>
      </w:r>
      <w:r w:rsidR="00B12618">
        <w:t xml:space="preserve"> (</w:t>
      </w:r>
      <w:proofErr w:type="spellStart"/>
      <w:r w:rsidR="00B12618">
        <w:t>Ca</w:t>
      </w:r>
      <w:r w:rsidR="001803C0">
        <w:t>r</w:t>
      </w:r>
      <w:r w:rsidR="00B12618">
        <w:t>dullo</w:t>
      </w:r>
      <w:proofErr w:type="spellEnd"/>
      <w:r w:rsidR="00B12618">
        <w:t xml:space="preserve"> et al</w:t>
      </w:r>
      <w:r w:rsidR="0063433B">
        <w:t>.</w:t>
      </w:r>
      <w:r w:rsidR="00B12618">
        <w:t>, 2018, pp. 44-45)</w:t>
      </w:r>
      <w:r w:rsidR="00F86DB7">
        <w:t>.</w:t>
      </w:r>
      <w:r w:rsidR="00F00085">
        <w:t xml:space="preserve"> </w:t>
      </w:r>
      <w:r w:rsidR="00F86DB7">
        <w:t>H</w:t>
      </w:r>
      <w:r w:rsidR="00F00085">
        <w:t>owever,</w:t>
      </w:r>
      <w:r w:rsidR="00B12618">
        <w:t xml:space="preserve"> contrary evidence has been presented</w:t>
      </w:r>
      <w:r w:rsidR="00E547A3">
        <w:t xml:space="preserve"> with respect to LL</w:t>
      </w:r>
      <w:r w:rsidR="00D84400">
        <w:t>s’</w:t>
      </w:r>
      <w:r w:rsidR="00845F30">
        <w:t xml:space="preserve"> characteristics</w:t>
      </w:r>
      <w:r w:rsidR="003525FE">
        <w:t>. Furthermore,</w:t>
      </w:r>
      <w:r w:rsidR="00F00085">
        <w:t xml:space="preserve"> </w:t>
      </w:r>
      <w:r w:rsidR="00845F30">
        <w:t>SST</w:t>
      </w:r>
      <w:r w:rsidR="00F00085">
        <w:t xml:space="preserve"> promotes </w:t>
      </w:r>
      <w:r w:rsidR="00845F30">
        <w:t xml:space="preserve">a lifestyle that </w:t>
      </w:r>
      <w:r w:rsidR="00F00085">
        <w:t>could be described as ‘closed’</w:t>
      </w:r>
      <w:r w:rsidR="00B12618">
        <w:t xml:space="preserve"> (Sennet</w:t>
      </w:r>
      <w:r w:rsidR="0063433B">
        <w:t>t</w:t>
      </w:r>
      <w:r w:rsidR="00B12618">
        <w:t>, 2018, p</w:t>
      </w:r>
      <w:r w:rsidR="0063433B">
        <w:t>p</w:t>
      </w:r>
      <w:r w:rsidR="00B12618">
        <w:t xml:space="preserve">. </w:t>
      </w:r>
      <w:r w:rsidR="0063433B">
        <w:t>5-9</w:t>
      </w:r>
      <w:r w:rsidR="00B12618">
        <w:t>)</w:t>
      </w:r>
      <w:r w:rsidR="00E547A3">
        <w:t>, as it</w:t>
      </w:r>
      <w:r w:rsidR="0063433B">
        <w:t xml:space="preserve"> is imposed </w:t>
      </w:r>
      <w:r w:rsidR="00F86DB7">
        <w:t xml:space="preserve">upon citizens </w:t>
      </w:r>
      <w:r w:rsidR="00674DAC">
        <w:t xml:space="preserve">through infrastructure </w:t>
      </w:r>
      <w:r w:rsidR="00F86DB7">
        <w:t>and technology</w:t>
      </w:r>
      <w:r w:rsidR="00F00085">
        <w:t>.</w:t>
      </w:r>
    </w:p>
    <w:p w14:paraId="0922E1E7" w14:textId="0DD1672E" w:rsidR="0063433B" w:rsidRDefault="00674DAC" w:rsidP="004634D9">
      <w:r>
        <w:tab/>
      </w:r>
      <w:r w:rsidR="00D84400">
        <w:t>Therefore</w:t>
      </w:r>
      <w:r w:rsidR="001803C0">
        <w:t>,</w:t>
      </w:r>
      <w:r w:rsidR="00F00085">
        <w:t xml:space="preserve"> </w:t>
      </w:r>
      <w:r w:rsidR="003704A9">
        <w:t xml:space="preserve">SST’s notion of citizenship </w:t>
      </w:r>
      <w:r w:rsidR="00845F30">
        <w:t>is</w:t>
      </w:r>
      <w:r w:rsidR="00F00085">
        <w:t xml:space="preserve"> top-down: organizers</w:t>
      </w:r>
      <w:r w:rsidR="00231A5F">
        <w:t xml:space="preserve"> dictate</w:t>
      </w:r>
      <w:r w:rsidR="003704A9">
        <w:t xml:space="preserve"> the</w:t>
      </w:r>
      <w:r w:rsidR="00231A5F">
        <w:t xml:space="preserve"> development of projects</w:t>
      </w:r>
      <w:r w:rsidR="00F00085">
        <w:t xml:space="preserve">. </w:t>
      </w:r>
      <w:r w:rsidR="00B12618">
        <w:t>This structure is common among firm-guided</w:t>
      </w:r>
      <w:r w:rsidR="001803C0">
        <w:t>,</w:t>
      </w:r>
      <w:r w:rsidR="00B12618">
        <w:t xml:space="preserve"> </w:t>
      </w:r>
      <w:r w:rsidR="001803C0">
        <w:t>smart projects</w:t>
      </w:r>
      <w:r w:rsidR="00B12618">
        <w:t xml:space="preserve"> (</w:t>
      </w:r>
      <w:proofErr w:type="spellStart"/>
      <w:r w:rsidR="00B12618">
        <w:t>Cardullo</w:t>
      </w:r>
      <w:proofErr w:type="spellEnd"/>
      <w:r w:rsidR="00B12618">
        <w:t xml:space="preserve"> et al., 2018, p. 45), </w:t>
      </w:r>
      <w:r w:rsidR="001803C0">
        <w:t>and</w:t>
      </w:r>
      <w:r w:rsidR="00B12618">
        <w:t xml:space="preserve"> further supports the </w:t>
      </w:r>
      <w:r w:rsidR="003704A9">
        <w:t>theory</w:t>
      </w:r>
      <w:r w:rsidR="00B12618">
        <w:t xml:space="preserve"> that SST is </w:t>
      </w:r>
      <w:r w:rsidR="00B12618" w:rsidRPr="001803C0">
        <w:rPr>
          <w:i/>
        </w:rPr>
        <w:t>not</w:t>
      </w:r>
      <w:r w:rsidR="00B12618">
        <w:t xml:space="preserve"> a</w:t>
      </w:r>
      <w:r w:rsidR="003704A9">
        <w:t xml:space="preserve"> pure</w:t>
      </w:r>
      <w:r w:rsidR="00B12618">
        <w:t xml:space="preserve"> </w:t>
      </w:r>
      <w:r>
        <w:t>LL</w:t>
      </w:r>
      <w:r w:rsidR="00B12618">
        <w:t xml:space="preserve">. </w:t>
      </w:r>
      <w:r w:rsidR="001803C0">
        <w:t xml:space="preserve">Furthermore, SST’s </w:t>
      </w:r>
      <w:r w:rsidR="003704A9">
        <w:t>image</w:t>
      </w:r>
      <w:r w:rsidR="001803C0">
        <w:t xml:space="preserve"> of citizenship is ‘non-participation’ masqueraded as ‘tokenism’</w:t>
      </w:r>
      <w:r w:rsidR="00231A5F">
        <w:t xml:space="preserve"> (</w:t>
      </w:r>
      <w:proofErr w:type="spellStart"/>
      <w:r w:rsidR="0063433B">
        <w:t>Cardullo</w:t>
      </w:r>
      <w:proofErr w:type="spellEnd"/>
      <w:r w:rsidR="0063433B">
        <w:t xml:space="preserve"> &amp; </w:t>
      </w:r>
      <w:proofErr w:type="spellStart"/>
      <w:r w:rsidR="0063433B">
        <w:t>Kitchin</w:t>
      </w:r>
      <w:proofErr w:type="spellEnd"/>
      <w:r w:rsidR="0063433B">
        <w:t>, 2019, pp. 5-8</w:t>
      </w:r>
      <w:r w:rsidR="00231A5F">
        <w:t>)</w:t>
      </w:r>
      <w:r w:rsidR="003525FE">
        <w:t>.</w:t>
      </w:r>
      <w:r w:rsidR="001803C0">
        <w:t xml:space="preserve"> </w:t>
      </w:r>
      <w:r w:rsidR="003525FE">
        <w:t>M</w:t>
      </w:r>
      <w:r w:rsidR="00231A5F">
        <w:t xml:space="preserve">ultiple input channels satisfy the co-development criterium of </w:t>
      </w:r>
      <w:r>
        <w:t>LL</w:t>
      </w:r>
      <w:r w:rsidR="00231A5F">
        <w:t>s, but there is no evidence</w:t>
      </w:r>
      <w:r>
        <w:t xml:space="preserve"> </w:t>
      </w:r>
      <w:r w:rsidR="000A196D">
        <w:t xml:space="preserve">that </w:t>
      </w:r>
      <w:r w:rsidR="00231A5F">
        <w:t xml:space="preserve">organizers consider </w:t>
      </w:r>
      <w:r w:rsidR="00F86DB7">
        <w:t>citizens’</w:t>
      </w:r>
      <w:r w:rsidR="00493454">
        <w:t xml:space="preserve"> </w:t>
      </w:r>
      <w:r w:rsidR="00231A5F">
        <w:t xml:space="preserve">input. </w:t>
      </w:r>
      <w:r w:rsidR="00F86DB7">
        <w:t>Furthermore, organizers may be monetizing residents’ data without their permission.</w:t>
      </w:r>
    </w:p>
    <w:p w14:paraId="5FB2B549" w14:textId="4431F613" w:rsidR="0063433B" w:rsidRDefault="0063433B" w:rsidP="0063433B">
      <w:pPr>
        <w:pStyle w:val="Heading1"/>
      </w:pPr>
      <w:r>
        <w:t>Data</w:t>
      </w:r>
    </w:p>
    <w:p w14:paraId="4BBA1E61" w14:textId="062116EB" w:rsidR="0063433B" w:rsidRDefault="00A0610D" w:rsidP="0063433B">
      <w:r>
        <w:t xml:space="preserve">Data is collected from resident input and feedback systems </w:t>
      </w:r>
      <w:r w:rsidR="00674DAC">
        <w:t>integrated</w:t>
      </w:r>
      <w:r>
        <w:t xml:space="preserve"> </w:t>
      </w:r>
      <w:r w:rsidR="00674DAC">
        <w:t>throughout</w:t>
      </w:r>
      <w:r>
        <w:t xml:space="preserve"> SST’s infrastructure. For example, </w:t>
      </w:r>
      <w:r w:rsidR="003704A9">
        <w:t>SMARTHEMSs and BEMSs</w:t>
      </w:r>
      <w:r>
        <w:t xml:space="preserve"> aggregate data</w:t>
      </w:r>
      <w:r w:rsidR="000A196D">
        <w:t>, producing community</w:t>
      </w:r>
      <w:r w:rsidR="003704A9">
        <w:t>-</w:t>
      </w:r>
      <w:r w:rsidR="000A196D">
        <w:t xml:space="preserve"> to house-level energy </w:t>
      </w:r>
      <w:r w:rsidR="00D84400">
        <w:t xml:space="preserve">optimization </w:t>
      </w:r>
      <w:r w:rsidR="00F86DB7">
        <w:t>reports</w:t>
      </w:r>
      <w:r w:rsidR="009424AB">
        <w:t xml:space="preserve"> (</w:t>
      </w:r>
      <w:r w:rsidR="00C45162">
        <w:t>Fujisawa SST Council, 2018a, p. 8</w:t>
      </w:r>
      <w:r w:rsidR="009424AB">
        <w:t>)</w:t>
      </w:r>
      <w:r>
        <w:t xml:space="preserve">. </w:t>
      </w:r>
      <w:r w:rsidR="00676E25">
        <w:t>D</w:t>
      </w:r>
      <w:r>
        <w:t>ata is also used by organizers to improve systems, providing value for investors</w:t>
      </w:r>
      <w:r w:rsidR="00D84400">
        <w:t xml:space="preserve"> and</w:t>
      </w:r>
      <w:r>
        <w:t xml:space="preserve"> utility for residents.</w:t>
      </w:r>
      <w:r w:rsidR="00676E25">
        <w:t xml:space="preserve"> Ultimately, both humans and technology use data to influence management and optimization decisions </w:t>
      </w:r>
      <w:r w:rsidR="000E2E4C">
        <w:t xml:space="preserve">regarding: </w:t>
      </w:r>
      <w:r w:rsidR="00676E25">
        <w:t>energy creation, supply, and storage</w:t>
      </w:r>
      <w:r w:rsidR="00D11368">
        <w:t xml:space="preserve"> (Fujisawa SST Council, 2018a, pp. 7-10)</w:t>
      </w:r>
      <w:r w:rsidR="00676E25">
        <w:t>; mobility</w:t>
      </w:r>
      <w:r w:rsidR="00D11368">
        <w:t xml:space="preserve"> (Fujisawa SST Council, 2018a, pp. 13-14)</w:t>
      </w:r>
      <w:r w:rsidR="00676E25">
        <w:t>; secu</w:t>
      </w:r>
      <w:r w:rsidR="000E2E4C">
        <w:t>r</w:t>
      </w:r>
      <w:r w:rsidR="00676E25">
        <w:t>ity and disaster response</w:t>
      </w:r>
      <w:r w:rsidR="00D11368">
        <w:t xml:space="preserve"> (Fujisawa SST Council, 2018a, pp. 11-12)</w:t>
      </w:r>
      <w:r w:rsidR="00676E25">
        <w:t>; community activities</w:t>
      </w:r>
      <w:r w:rsidR="00D11368">
        <w:t xml:space="preserve"> (Fujisawa SST Council, 2018a, pp. 17-18)</w:t>
      </w:r>
      <w:r w:rsidR="00676E25">
        <w:t>; and wellbeing</w:t>
      </w:r>
      <w:r w:rsidR="00D11368">
        <w:t xml:space="preserve"> (Fujisawa SST Council, 2018a, pp. 15-16)</w:t>
      </w:r>
      <w:r w:rsidR="00676E25">
        <w:t xml:space="preserve">. </w:t>
      </w:r>
    </w:p>
    <w:p w14:paraId="699E4902" w14:textId="09294B71" w:rsidR="002A1003" w:rsidRDefault="00676E25" w:rsidP="0063433B">
      <w:r>
        <w:tab/>
      </w:r>
      <w:r w:rsidR="000E2E4C">
        <w:t xml:space="preserve">Organizers </w:t>
      </w:r>
      <w:r w:rsidR="003525FE">
        <w:t>apparently</w:t>
      </w:r>
      <w:r w:rsidR="000E2E4C">
        <w:t xml:space="preserve"> have </w:t>
      </w:r>
      <w:r w:rsidR="003704A9">
        <w:t>unchecked</w:t>
      </w:r>
      <w:r w:rsidR="000A196D">
        <w:t xml:space="preserve"> </w:t>
      </w:r>
      <w:r w:rsidR="000E2E4C">
        <w:t xml:space="preserve">access to data, </w:t>
      </w:r>
      <w:r w:rsidR="003525FE">
        <w:t>while</w:t>
      </w:r>
      <w:r w:rsidR="000E2E4C">
        <w:t xml:space="preserve"> residents are limited to dashboard-style </w:t>
      </w:r>
      <w:r w:rsidR="003704A9">
        <w:t>platforms</w:t>
      </w:r>
      <w:r w:rsidR="000E2E4C">
        <w:t xml:space="preserve">. </w:t>
      </w:r>
      <w:r w:rsidR="00D11368">
        <w:t xml:space="preserve">This inequality </w:t>
      </w:r>
      <w:r w:rsidR="003525FE">
        <w:t>reaffirms</w:t>
      </w:r>
      <w:r w:rsidR="000E2E4C">
        <w:t xml:space="preserve"> that </w:t>
      </w:r>
      <w:r w:rsidR="00F86DB7">
        <w:t>SST’s development</w:t>
      </w:r>
      <w:r w:rsidR="000E2E4C">
        <w:t xml:space="preserve"> is </w:t>
      </w:r>
      <w:r w:rsidR="00493454">
        <w:t>‘</w:t>
      </w:r>
      <w:r w:rsidR="000E2E4C">
        <w:t>closed</w:t>
      </w:r>
      <w:r w:rsidR="00493454">
        <w:t>’</w:t>
      </w:r>
      <w:r w:rsidR="000E2E4C">
        <w:t xml:space="preserve"> to residents</w:t>
      </w:r>
      <w:r w:rsidR="000A196D">
        <w:t xml:space="preserve"> and </w:t>
      </w:r>
      <w:r w:rsidR="004225E2">
        <w:t>raise</w:t>
      </w:r>
      <w:r w:rsidR="000A196D">
        <w:t>s</w:t>
      </w:r>
      <w:r w:rsidR="004225E2">
        <w:t xml:space="preserve"> </w:t>
      </w:r>
      <w:r w:rsidR="00F86DB7">
        <w:t>some</w:t>
      </w:r>
      <w:r w:rsidR="003704A9">
        <w:t xml:space="preserve"> </w:t>
      </w:r>
      <w:r w:rsidR="004225E2">
        <w:t>questions</w:t>
      </w:r>
      <w:r w:rsidR="000C7C1A">
        <w:t xml:space="preserve"> (Sennett, 2018, pp. 5-9)</w:t>
      </w:r>
      <w:r w:rsidR="003525FE">
        <w:t>.</w:t>
      </w:r>
      <w:r w:rsidR="004225E2">
        <w:t xml:space="preserve"> </w:t>
      </w:r>
      <w:r w:rsidR="000C7C1A">
        <w:t>To</w:t>
      </w:r>
      <w:r w:rsidR="004225E2">
        <w:t xml:space="preserve"> what </w:t>
      </w:r>
      <w:r w:rsidR="000C7C1A">
        <w:t>extent</w:t>
      </w:r>
      <w:r w:rsidR="004225E2">
        <w:t xml:space="preserve"> </w:t>
      </w:r>
      <w:r w:rsidR="004225E2">
        <w:lastRenderedPageBreak/>
        <w:t xml:space="preserve">do citizens agree to have their data collected? Is it acceptable for data </w:t>
      </w:r>
      <w:r w:rsidR="00F86DB7">
        <w:t>collected in</w:t>
      </w:r>
      <w:r w:rsidR="004225E2">
        <w:t xml:space="preserve"> SST</w:t>
      </w:r>
      <w:r w:rsidR="00F86DB7">
        <w:t xml:space="preserve"> to be used</w:t>
      </w:r>
      <w:r w:rsidR="004225E2">
        <w:t xml:space="preserve"> </w:t>
      </w:r>
      <w:r w:rsidR="00B17E07">
        <w:t>in</w:t>
      </w:r>
      <w:r w:rsidR="004225E2">
        <w:t xml:space="preserve"> </w:t>
      </w:r>
      <w:r w:rsidR="00F86DB7">
        <w:t>future</w:t>
      </w:r>
      <w:r w:rsidR="004225E2">
        <w:t xml:space="preserve"> projects? Must residents relinquish control</w:t>
      </w:r>
      <w:r w:rsidR="000A196D">
        <w:t xml:space="preserve"> over their lives</w:t>
      </w:r>
      <w:r w:rsidR="004225E2">
        <w:t xml:space="preserve"> for access to the ‘ultimate </w:t>
      </w:r>
      <w:r w:rsidR="000A196D">
        <w:t>ideal’ lifestyle</w:t>
      </w:r>
      <w:r w:rsidR="004225E2">
        <w:t xml:space="preserve">? </w:t>
      </w:r>
    </w:p>
    <w:p w14:paraId="72B6597C" w14:textId="5D28FFDE" w:rsidR="00676E25" w:rsidRDefault="002A1003" w:rsidP="0063433B">
      <w:r>
        <w:tab/>
      </w:r>
      <w:r w:rsidR="008C12E1">
        <w:t xml:space="preserve">These </w:t>
      </w:r>
      <w:r w:rsidR="004225E2">
        <w:t xml:space="preserve">questions </w:t>
      </w:r>
      <w:r w:rsidR="00831E03">
        <w:t>are</w:t>
      </w:r>
      <w:r w:rsidR="004225E2">
        <w:t xml:space="preserve"> easily </w:t>
      </w:r>
      <w:r w:rsidR="00834159">
        <w:t>clarified</w:t>
      </w:r>
      <w:r w:rsidR="004225E2">
        <w:t>,</w:t>
      </w:r>
      <w:r w:rsidR="008C12E1">
        <w:t xml:space="preserve"> but</w:t>
      </w:r>
      <w:r w:rsidR="004225E2">
        <w:t xml:space="preserve"> documentation fails to address</w:t>
      </w:r>
      <w:r w:rsidR="00674DAC">
        <w:t xml:space="preserve"> </w:t>
      </w:r>
      <w:r w:rsidR="008C12E1">
        <w:t xml:space="preserve">SST’s code of </w:t>
      </w:r>
      <w:r w:rsidR="00674DAC">
        <w:t>ethics</w:t>
      </w:r>
      <w:r w:rsidR="00F86DB7">
        <w:t>. H</w:t>
      </w:r>
      <w:r>
        <w:t xml:space="preserve">owever, this is not the </w:t>
      </w:r>
      <w:r w:rsidR="008C12E1">
        <w:t xml:space="preserve">venture’s </w:t>
      </w:r>
      <w:r>
        <w:t xml:space="preserve">most </w:t>
      </w:r>
      <w:r w:rsidR="004723FB">
        <w:t>obvious</w:t>
      </w:r>
      <w:r>
        <w:t xml:space="preserve"> shortcoming. Instead, it fails to promote sustainability</w:t>
      </w:r>
      <w:r w:rsidR="000C7C1A">
        <w:t xml:space="preserve">, despite </w:t>
      </w:r>
      <w:r w:rsidR="004723FB">
        <w:t>being</w:t>
      </w:r>
      <w:r w:rsidR="000C7C1A">
        <w:t xml:space="preserve"> brand</w:t>
      </w:r>
      <w:r w:rsidR="004723FB">
        <w:t>ed</w:t>
      </w:r>
      <w:r w:rsidR="000C7C1A">
        <w:t xml:space="preserve"> a ‘sustainable, smart town’</w:t>
      </w:r>
      <w:r>
        <w:t>.</w:t>
      </w:r>
    </w:p>
    <w:p w14:paraId="77D45BC3" w14:textId="51DD3F17" w:rsidR="00282FF6" w:rsidRDefault="00282FF6" w:rsidP="00282FF6">
      <w:pPr>
        <w:pStyle w:val="Heading1"/>
      </w:pPr>
      <w:r>
        <w:t>Suggest</w:t>
      </w:r>
      <w:r w:rsidR="006623D0">
        <w:t>ed Improvements</w:t>
      </w:r>
    </w:p>
    <w:p w14:paraId="410AE61A" w14:textId="5974FB32" w:rsidR="007E3579" w:rsidRDefault="00834159" w:rsidP="0063433B">
      <w:r>
        <w:t>While</w:t>
      </w:r>
      <w:r w:rsidR="007E3579">
        <w:t xml:space="preserve"> SST</w:t>
      </w:r>
      <w:r>
        <w:t xml:space="preserve"> exhibits</w:t>
      </w:r>
      <w:r w:rsidR="00375BDD">
        <w:t xml:space="preserve"> smartness</w:t>
      </w:r>
      <w:r w:rsidR="007E3579">
        <w:t xml:space="preserve">, </w:t>
      </w:r>
      <w:r w:rsidR="002A1003">
        <w:t>sustainability is</w:t>
      </w:r>
      <w:r w:rsidR="007E3579">
        <w:t xml:space="preserve"> </w:t>
      </w:r>
      <w:r w:rsidR="008C12E1">
        <w:t xml:space="preserve">not </w:t>
      </w:r>
      <w:r w:rsidR="007E3579">
        <w:t xml:space="preserve">clearly </w:t>
      </w:r>
      <w:r w:rsidR="000C7C1A">
        <w:t>demonstrated</w:t>
      </w:r>
      <w:r w:rsidR="007E3579">
        <w:t xml:space="preserve">. </w:t>
      </w:r>
      <w:r w:rsidR="000C7C1A">
        <w:t>S</w:t>
      </w:r>
      <w:r w:rsidR="00983B80">
        <w:t xml:space="preserve">ustainability </w:t>
      </w:r>
      <w:r w:rsidR="008C12E1">
        <w:t>petitions</w:t>
      </w:r>
      <w:r w:rsidR="00983B80">
        <w:t xml:space="preserve"> current </w:t>
      </w:r>
      <w:r w:rsidR="000C7C1A">
        <w:t>generations</w:t>
      </w:r>
      <w:r w:rsidR="00983B80">
        <w:t xml:space="preserve"> </w:t>
      </w:r>
      <w:r w:rsidR="000C7C1A">
        <w:t xml:space="preserve">to satisfy </w:t>
      </w:r>
      <w:r w:rsidR="004723FB">
        <w:t xml:space="preserve">their </w:t>
      </w:r>
      <w:r w:rsidR="00983B80">
        <w:t xml:space="preserve">needs without </w:t>
      </w:r>
      <w:r>
        <w:t>impacting</w:t>
      </w:r>
      <w:r w:rsidR="00983B80">
        <w:t xml:space="preserve"> </w:t>
      </w:r>
      <w:r>
        <w:t>future generations’ abilit</w:t>
      </w:r>
      <w:r w:rsidR="004723FB">
        <w:t>ies</w:t>
      </w:r>
      <w:r>
        <w:t xml:space="preserve"> to </w:t>
      </w:r>
      <w:r w:rsidR="004723FB">
        <w:t>enjoy</w:t>
      </w:r>
      <w:r w:rsidRPr="000C7C1A">
        <w:t xml:space="preserve"> the same standard of living</w:t>
      </w:r>
      <w:r w:rsidR="004723FB">
        <w:t>.</w:t>
      </w:r>
      <w:r w:rsidR="00983B80">
        <w:t xml:space="preserve"> </w:t>
      </w:r>
      <w:r>
        <w:t xml:space="preserve">SST’s vision </w:t>
      </w:r>
      <w:r w:rsidR="007E3579">
        <w:t>do</w:t>
      </w:r>
      <w:r>
        <w:t>es</w:t>
      </w:r>
      <w:r w:rsidR="007E3579">
        <w:t xml:space="preserve"> not account for all aspects</w:t>
      </w:r>
      <w:r>
        <w:t xml:space="preserve"> of</w:t>
      </w:r>
      <w:r w:rsidR="007E3579">
        <w:t xml:space="preserve"> sustainability and </w:t>
      </w:r>
      <w:r w:rsidR="00983B80">
        <w:t>would</w:t>
      </w:r>
      <w:r w:rsidR="007E3579">
        <w:t xml:space="preserve"> be better described as ‘green’. For instance, a truly sustainable settlement would aspire to use only renewable energy, not simply “over 30 percent” (Fujisawa SST Council, </w:t>
      </w:r>
      <w:r w:rsidR="007E629A">
        <w:t>2018c</w:t>
      </w:r>
      <w:r w:rsidR="007E3579">
        <w:t xml:space="preserve">). Furthermore, SST relies entirely </w:t>
      </w:r>
      <w:r w:rsidR="008C12E1">
        <w:t>up</w:t>
      </w:r>
      <w:r w:rsidR="007E3579">
        <w:t>on the outside world for food.</w:t>
      </w:r>
      <w:r w:rsidR="00983B80">
        <w:t xml:space="preserve"> Likewise, </w:t>
      </w:r>
      <w:r w:rsidR="004723FB">
        <w:t xml:space="preserve">most </w:t>
      </w:r>
      <w:r w:rsidR="00983B80">
        <w:t xml:space="preserve">water appears to come from utility companies, even though </w:t>
      </w:r>
      <w:r>
        <w:t>organizers</w:t>
      </w:r>
      <w:r w:rsidR="00983B80">
        <w:t xml:space="preserve"> claim rainwater is used (Fujisawa SST Council, 2018a, p. 4). </w:t>
      </w:r>
      <w:r w:rsidR="007E3579">
        <w:t xml:space="preserve">Addressing these shortcomings would </w:t>
      </w:r>
      <w:r w:rsidR="008C12E1">
        <w:t>surely improve</w:t>
      </w:r>
      <w:r w:rsidR="007E3579">
        <w:t xml:space="preserve"> sustainability.</w:t>
      </w:r>
    </w:p>
    <w:p w14:paraId="3491F1EF" w14:textId="36AE60A2" w:rsidR="00983B80" w:rsidRDefault="00983B80" w:rsidP="0063433B">
      <w:r>
        <w:tab/>
        <w:t xml:space="preserve">Increasing renewable energy usage is </w:t>
      </w:r>
      <w:r w:rsidR="00CC6B29">
        <w:t>a simple</w:t>
      </w:r>
      <w:r w:rsidR="002A1003">
        <w:t xml:space="preserve"> way to </w:t>
      </w:r>
      <w:r w:rsidR="008C12E1">
        <w:t>promote</w:t>
      </w:r>
      <w:r w:rsidR="00363BC9">
        <w:t xml:space="preserve"> sustainability (</w:t>
      </w:r>
      <w:proofErr w:type="spellStart"/>
      <w:r w:rsidR="00363BC9">
        <w:t>Kammen</w:t>
      </w:r>
      <w:proofErr w:type="spellEnd"/>
      <w:r w:rsidR="00363BC9">
        <w:t xml:space="preserve"> </w:t>
      </w:r>
      <w:r w:rsidR="008A6EE9">
        <w:t>&amp;</w:t>
      </w:r>
      <w:r w:rsidR="00363BC9">
        <w:t xml:space="preserve"> </w:t>
      </w:r>
      <w:proofErr w:type="spellStart"/>
      <w:r w:rsidR="00363BC9">
        <w:t>Sunter</w:t>
      </w:r>
      <w:proofErr w:type="spellEnd"/>
      <w:r w:rsidR="00363BC9">
        <w:t>, 2016, p. 922)</w:t>
      </w:r>
      <w:r>
        <w:t xml:space="preserve">. If SST </w:t>
      </w:r>
      <w:r w:rsidR="002A1003">
        <w:t>cannot fulfill needs by producing renewable energy</w:t>
      </w:r>
      <w:r>
        <w:t xml:space="preserve">, then it must obtain the difference elsewhere. </w:t>
      </w:r>
      <w:r w:rsidR="002A1003">
        <w:t>R</w:t>
      </w:r>
      <w:r w:rsidR="00EB167B">
        <w:t xml:space="preserve">enewable energy </w:t>
      </w:r>
      <w:r w:rsidR="002A1003">
        <w:t>should</w:t>
      </w:r>
      <w:r w:rsidR="00EB167B">
        <w:t xml:space="preserve"> be purchased</w:t>
      </w:r>
      <w:r w:rsidR="002A1003">
        <w:t xml:space="preserve"> from a utility provider</w:t>
      </w:r>
      <w:r w:rsidR="00EB167B">
        <w:t>. If</w:t>
      </w:r>
      <w:r w:rsidR="004723FB">
        <w:t xml:space="preserve"> </w:t>
      </w:r>
      <w:r w:rsidR="008C12E1">
        <w:t xml:space="preserve">this is </w:t>
      </w:r>
      <w:r w:rsidR="004723FB">
        <w:t>impractical</w:t>
      </w:r>
      <w:r w:rsidR="00EB167B">
        <w:t>, renewable energy credits</w:t>
      </w:r>
      <w:r w:rsidR="0097035D">
        <w:t>—J-credits (</w:t>
      </w:r>
      <w:proofErr w:type="spellStart"/>
      <w:r w:rsidR="0097035D">
        <w:t>Kuramochi</w:t>
      </w:r>
      <w:proofErr w:type="spellEnd"/>
      <w:r w:rsidR="0097035D">
        <w:t>, 2015, pp. 1325-1326)—should be</w:t>
      </w:r>
      <w:r w:rsidR="00EB167B">
        <w:t xml:space="preserve"> purchased to offset</w:t>
      </w:r>
      <w:r w:rsidR="004723FB">
        <w:t xml:space="preserve"> non-renewable energy</w:t>
      </w:r>
      <w:r w:rsidR="008C12E1">
        <w:t xml:space="preserve"> usage</w:t>
      </w:r>
      <w:r w:rsidR="00EB167B">
        <w:t>.</w:t>
      </w:r>
      <w:r w:rsidR="00CC6B29">
        <w:t xml:space="preserve"> </w:t>
      </w:r>
      <w:r w:rsidR="0097035D">
        <w:t xml:space="preserve">Japanese firms </w:t>
      </w:r>
      <w:r w:rsidR="002A1003">
        <w:t xml:space="preserve">have </w:t>
      </w:r>
      <w:r w:rsidR="008C12E1">
        <w:t>even</w:t>
      </w:r>
      <w:r w:rsidR="004723FB">
        <w:t xml:space="preserve"> </w:t>
      </w:r>
      <w:r w:rsidR="000C7C1A">
        <w:t>facilitated</w:t>
      </w:r>
      <w:r w:rsidR="002A1003">
        <w:t xml:space="preserve"> this process </w:t>
      </w:r>
      <w:r w:rsidR="004723FB">
        <w:t>through</w:t>
      </w:r>
      <w:r w:rsidR="002A1003">
        <w:t xml:space="preserve"> a </w:t>
      </w:r>
      <w:r w:rsidR="00CC6B29">
        <w:t>blockchain</w:t>
      </w:r>
      <w:r w:rsidR="002A1003">
        <w:t>, J-credit</w:t>
      </w:r>
      <w:r w:rsidR="00CC6B29">
        <w:t xml:space="preserve"> marketplace</w:t>
      </w:r>
      <w:r w:rsidR="0097035D">
        <w:t xml:space="preserve"> </w:t>
      </w:r>
      <w:r w:rsidR="00CC6B29">
        <w:t>(Runyon, 2019).</w:t>
      </w:r>
    </w:p>
    <w:p w14:paraId="7C7B0ECE" w14:textId="444D4D92" w:rsidR="0097035D" w:rsidRDefault="0097035D" w:rsidP="0063433B">
      <w:r>
        <w:tab/>
        <w:t>To</w:t>
      </w:r>
      <w:r w:rsidR="003A11FB">
        <w:t xml:space="preserve"> reduce </w:t>
      </w:r>
      <w:r>
        <w:t xml:space="preserve">water consumption, a combination of green roofs (GRs) and rain gardens (RGs) </w:t>
      </w:r>
      <w:r w:rsidR="002A1003">
        <w:t>can</w:t>
      </w:r>
      <w:r>
        <w:t xml:space="preserve"> be used. </w:t>
      </w:r>
      <w:r w:rsidR="003A11FB">
        <w:t>Notably, GRs reduce stormwater runoff through retention (</w:t>
      </w:r>
      <w:r w:rsidR="00642328">
        <w:t xml:space="preserve">Wise et al., 2010, p. 1129; </w:t>
      </w:r>
      <w:r w:rsidR="003A11FB">
        <w:t>Shafique et al., 2018, pp. 764-766)</w:t>
      </w:r>
      <w:r w:rsidR="00686681">
        <w:t>, and should be installed on feasible buildings</w:t>
      </w:r>
      <w:r w:rsidR="003A11FB">
        <w:t xml:space="preserve">. </w:t>
      </w:r>
      <w:r w:rsidR="00686681">
        <w:t xml:space="preserve">However, because most </w:t>
      </w:r>
      <w:r w:rsidR="004723FB">
        <w:t xml:space="preserve">residential </w:t>
      </w:r>
      <w:r w:rsidR="00686681">
        <w:t xml:space="preserve">roofs are </w:t>
      </w:r>
      <w:r w:rsidR="00642328">
        <w:t xml:space="preserve">dramatically pitched and thus </w:t>
      </w:r>
      <w:r w:rsidR="00686681">
        <w:t xml:space="preserve">infeasible for GR installation, public spaces </w:t>
      </w:r>
      <w:r w:rsidR="000B3E13">
        <w:t>should be landscaped with RGs to</w:t>
      </w:r>
      <w:r w:rsidR="00686681">
        <w:t xml:space="preserve"> </w:t>
      </w:r>
      <w:r w:rsidR="00642328">
        <w:t>reduce</w:t>
      </w:r>
      <w:r w:rsidR="00686681">
        <w:t xml:space="preserve"> ground-level stormwater (</w:t>
      </w:r>
      <w:r w:rsidR="00642328">
        <w:t xml:space="preserve">Wise et al., 2010, p. 1131; </w:t>
      </w:r>
      <w:proofErr w:type="spellStart"/>
      <w:r w:rsidR="00686681">
        <w:t>Siwiec</w:t>
      </w:r>
      <w:proofErr w:type="spellEnd"/>
      <w:r w:rsidR="00686681">
        <w:t xml:space="preserve"> et al., 2018, p. 3). </w:t>
      </w:r>
      <w:r w:rsidR="00DE4503">
        <w:lastRenderedPageBreak/>
        <w:t>With proper substrate</w:t>
      </w:r>
      <w:r w:rsidR="00D02872">
        <w:t>s</w:t>
      </w:r>
      <w:r w:rsidR="00DE4503">
        <w:t xml:space="preserve"> and collection </w:t>
      </w:r>
      <w:r w:rsidR="00D02872">
        <w:t>systems</w:t>
      </w:r>
      <w:r w:rsidR="00DE4503">
        <w:t>, both GRs and RGs can be used to harvest grey water</w:t>
      </w:r>
      <w:r w:rsidR="00BD0DDD">
        <w:t xml:space="preserve"> (Feehan et al., 2012)</w:t>
      </w:r>
      <w:r w:rsidR="00DE4503">
        <w:t xml:space="preserve">, which </w:t>
      </w:r>
      <w:r w:rsidR="000C7C1A">
        <w:t xml:space="preserve">is appropriate </w:t>
      </w:r>
      <w:r w:rsidR="00DE4503">
        <w:t xml:space="preserve">for </w:t>
      </w:r>
      <w:r w:rsidR="000C7C1A">
        <w:t>uses</w:t>
      </w:r>
      <w:r w:rsidR="00E81CCF">
        <w:t xml:space="preserve"> </w:t>
      </w:r>
      <w:r w:rsidR="00D02872">
        <w:t>such as irrigation</w:t>
      </w:r>
      <w:r w:rsidR="00E81CCF">
        <w:t>.</w:t>
      </w:r>
    </w:p>
    <w:p w14:paraId="1B7EDCD4" w14:textId="2FB25153" w:rsidR="00A0610D" w:rsidRDefault="00513608" w:rsidP="0063433B">
      <w:r>
        <w:tab/>
        <w:t>Regarding food security, GRs can be used to grow produce (</w:t>
      </w:r>
      <w:r w:rsidR="00863C53">
        <w:t xml:space="preserve">Wise et al., 2010, p. 1131; </w:t>
      </w:r>
      <w:r>
        <w:t xml:space="preserve">Shafique et al., 2018, p. 766). </w:t>
      </w:r>
      <w:r w:rsidR="000C7C1A">
        <w:t>Advancing</w:t>
      </w:r>
      <w:r>
        <w:t xml:space="preserve"> urban agriculture using green roofs would improve food security,</w:t>
      </w:r>
      <w:r w:rsidR="000C7C1A">
        <w:t xml:space="preserve"> strengthen</w:t>
      </w:r>
      <w:r>
        <w:t xml:space="preserve"> disaster preparedness, cut emissions resulting from </w:t>
      </w:r>
      <w:r w:rsidR="000C7C1A">
        <w:t>food transportation</w:t>
      </w:r>
      <w:r w:rsidR="008C12E1">
        <w:t xml:space="preserve"> and sequester carbon</w:t>
      </w:r>
      <w:r>
        <w:t xml:space="preserve">. Furthermore, </w:t>
      </w:r>
      <w:r w:rsidR="009D751D">
        <w:t xml:space="preserve">GRs </w:t>
      </w:r>
      <w:r w:rsidR="008C12E1">
        <w:t>could</w:t>
      </w:r>
      <w:r w:rsidR="009D751D">
        <w:t xml:space="preserve"> provide public space and opportunit</w:t>
      </w:r>
      <w:r w:rsidR="000C7C1A">
        <w:t>ies</w:t>
      </w:r>
      <w:r w:rsidR="009D751D">
        <w:t xml:space="preserve"> for community-building. </w:t>
      </w:r>
    </w:p>
    <w:p w14:paraId="13976C8D" w14:textId="4E541EFE" w:rsidR="0033628C" w:rsidRDefault="0033628C" w:rsidP="0063433B">
      <w:r>
        <w:tab/>
      </w:r>
      <w:r w:rsidR="00222E0E">
        <w:t xml:space="preserve">These enhancements should be assessed </w:t>
      </w:r>
      <w:r w:rsidR="00634258">
        <w:t>through</w:t>
      </w:r>
      <w:r w:rsidR="00222E0E">
        <w:t xml:space="preserve"> </w:t>
      </w:r>
      <w:r w:rsidR="00634258">
        <w:t>ex-ante</w:t>
      </w:r>
      <w:r w:rsidR="007C46A0">
        <w:t>, interim,</w:t>
      </w:r>
      <w:r w:rsidR="00634258">
        <w:t xml:space="preserve"> and ex-post</w:t>
      </w:r>
      <w:r w:rsidR="00222E0E">
        <w:t xml:space="preserve"> evaluation</w:t>
      </w:r>
      <w:r w:rsidR="00634258">
        <w:t>s</w:t>
      </w:r>
      <w:r w:rsidR="00222E0E">
        <w:t xml:space="preserve">. </w:t>
      </w:r>
      <w:r w:rsidR="005046F8">
        <w:t>An e</w:t>
      </w:r>
      <w:r w:rsidR="00222E0E">
        <w:t>x-ante</w:t>
      </w:r>
      <w:r w:rsidR="007C46A0">
        <w:t xml:space="preserve">, </w:t>
      </w:r>
      <w:r w:rsidR="006623D0">
        <w:t>‘</w:t>
      </w:r>
      <w:r w:rsidR="007C46A0">
        <w:t>rational planning</w:t>
      </w:r>
      <w:r w:rsidR="006623D0">
        <w:t>’</w:t>
      </w:r>
      <w:r w:rsidR="00222E0E">
        <w:t xml:space="preserve"> evaluation should </w:t>
      </w:r>
      <w:r w:rsidR="00634258">
        <w:t>determine how to minimize costs and maximize benefits</w:t>
      </w:r>
      <w:r w:rsidR="00222E0E">
        <w:t>, before implementation</w:t>
      </w:r>
      <w:r w:rsidR="006623D0">
        <w:t xml:space="preserve"> (</w:t>
      </w:r>
      <w:proofErr w:type="spellStart"/>
      <w:r w:rsidR="006623D0">
        <w:t>Khakee</w:t>
      </w:r>
      <w:proofErr w:type="spellEnd"/>
      <w:r w:rsidR="006623D0">
        <w:t>, 1998, pp. 359, 372)</w:t>
      </w:r>
      <w:r w:rsidR="00634258">
        <w:t>.</w:t>
      </w:r>
      <w:r w:rsidR="006623D0">
        <w:t xml:space="preserve"> During implementation, progress should be assessed to determine if goals are being met. </w:t>
      </w:r>
      <w:r w:rsidR="00634258">
        <w:t xml:space="preserve">Following implementation, </w:t>
      </w:r>
      <w:r w:rsidR="005046F8">
        <w:t xml:space="preserve">an </w:t>
      </w:r>
      <w:r w:rsidR="00634258">
        <w:t>e</w:t>
      </w:r>
      <w:r w:rsidR="00222E0E">
        <w:t xml:space="preserve">x-post evaluation should </w:t>
      </w:r>
      <w:r w:rsidR="005046F8">
        <w:t>aggregate costs and calculate benefits to determine if the ex-ante evaluation was accurate</w:t>
      </w:r>
      <w:r w:rsidR="006623D0">
        <w:t xml:space="preserve"> (</w:t>
      </w:r>
      <w:proofErr w:type="spellStart"/>
      <w:r w:rsidR="006623D0">
        <w:t>Khakee</w:t>
      </w:r>
      <w:proofErr w:type="spellEnd"/>
      <w:r w:rsidR="006623D0">
        <w:t>, 1998, p. 359)</w:t>
      </w:r>
      <w:r w:rsidR="005046F8">
        <w:t>.</w:t>
      </w:r>
    </w:p>
    <w:p w14:paraId="2E31FE7E" w14:textId="3FD5BE13" w:rsidR="00863C53" w:rsidRDefault="00863C53" w:rsidP="00863C53">
      <w:pPr>
        <w:pStyle w:val="Heading1"/>
      </w:pPr>
      <w:r>
        <w:t>Conclusion</w:t>
      </w:r>
    </w:p>
    <w:p w14:paraId="73700AD8" w14:textId="5AD82E3B" w:rsidR="008931A8" w:rsidRDefault="00E71653" w:rsidP="0063433B">
      <w:r>
        <w:t xml:space="preserve">While </w:t>
      </w:r>
      <w:r w:rsidR="00080FE9">
        <w:t xml:space="preserve">the </w:t>
      </w:r>
      <w:r>
        <w:t>s</w:t>
      </w:r>
      <w:r w:rsidR="00D6241E">
        <w:t xml:space="preserve">uggested improvements </w:t>
      </w:r>
      <w:r w:rsidR="006623D0">
        <w:t xml:space="preserve">would </w:t>
      </w:r>
      <w:r w:rsidR="00A67DE4">
        <w:t>enhance</w:t>
      </w:r>
      <w:r>
        <w:t xml:space="preserve"> SST’s </w:t>
      </w:r>
      <w:r w:rsidR="00D6241E">
        <w:t>sustainability, they do not address</w:t>
      </w:r>
      <w:r w:rsidR="002D04DF">
        <w:t xml:space="preserve"> </w:t>
      </w:r>
      <w:r w:rsidR="00742364">
        <w:t>its absence of</w:t>
      </w:r>
      <w:r w:rsidR="00D6241E">
        <w:t xml:space="preserve"> co-development</w:t>
      </w:r>
      <w:r>
        <w:t>, which disqualifies it from being considered a pure LL</w:t>
      </w:r>
      <w:r w:rsidR="002D04DF">
        <w:t xml:space="preserve">. </w:t>
      </w:r>
      <w:r w:rsidR="00617C4E">
        <w:t>Regardless</w:t>
      </w:r>
      <w:r w:rsidR="002D04DF">
        <w:t>,</w:t>
      </w:r>
      <w:r w:rsidR="00D6241E">
        <w:t xml:space="preserve"> organizers</w:t>
      </w:r>
      <w:r w:rsidR="002D04DF">
        <w:t xml:space="preserve"> have</w:t>
      </w:r>
      <w:r w:rsidR="00D6241E">
        <w:t xml:space="preserve"> achieve</w:t>
      </w:r>
      <w:r w:rsidR="002D04DF">
        <w:t>d</w:t>
      </w:r>
      <w:r w:rsidR="00D6241E">
        <w:t xml:space="preserve"> their corporate </w:t>
      </w:r>
      <w:r w:rsidR="000B3E13">
        <w:t xml:space="preserve">and residential </w:t>
      </w:r>
      <w:r w:rsidR="00D6241E">
        <w:t>vision</w:t>
      </w:r>
      <w:r w:rsidR="000B3E13">
        <w:t>s</w:t>
      </w:r>
      <w:r w:rsidR="002D04DF">
        <w:t xml:space="preserve"> by penetrating the smart solutions market </w:t>
      </w:r>
      <w:r w:rsidR="000B3E13">
        <w:t>and</w:t>
      </w:r>
      <w:r w:rsidR="002D04DF">
        <w:t xml:space="preserve"> </w:t>
      </w:r>
      <w:r w:rsidR="008C12E1">
        <w:t xml:space="preserve">by </w:t>
      </w:r>
      <w:r>
        <w:t>fostering</w:t>
      </w:r>
      <w:r w:rsidR="00D6241E">
        <w:t xml:space="preserve"> their version of “the ultimate ideal”, “[e]co [and] [s]mart” lifestyle</w:t>
      </w:r>
      <w:r w:rsidR="002D04DF">
        <w:t>.</w:t>
      </w:r>
      <w:r>
        <w:t xml:space="preserve"> In </w:t>
      </w:r>
      <w:r w:rsidR="008931A8">
        <w:t xml:space="preserve">doing </w:t>
      </w:r>
      <w:r w:rsidR="000B3E13">
        <w:t>so</w:t>
      </w:r>
      <w:r>
        <w:t xml:space="preserve">, </w:t>
      </w:r>
      <w:r w:rsidR="008931A8">
        <w:t xml:space="preserve">they have developed </w:t>
      </w:r>
      <w:r>
        <w:t>a ‘pilot lab’</w:t>
      </w:r>
      <w:r w:rsidR="008931A8">
        <w:t xml:space="preserve">, which has proven to be a </w:t>
      </w:r>
      <w:r w:rsidR="00742364">
        <w:t>valid</w:t>
      </w:r>
      <w:r w:rsidR="008931A8">
        <w:t xml:space="preserve"> </w:t>
      </w:r>
      <w:r w:rsidR="00D17145">
        <w:t>experimentation</w:t>
      </w:r>
      <w:r w:rsidR="008931A8">
        <w:t xml:space="preserve"> platform. </w:t>
      </w:r>
      <w:r w:rsidR="00617C4E">
        <w:t>However,</w:t>
      </w:r>
      <w:r w:rsidR="00742364">
        <w:t xml:space="preserve"> </w:t>
      </w:r>
      <w:r w:rsidR="008931A8">
        <w:t xml:space="preserve">co-development </w:t>
      </w:r>
      <w:r w:rsidR="00617C4E">
        <w:t>should</w:t>
      </w:r>
      <w:r w:rsidR="008931A8">
        <w:t xml:space="preserve"> be</w:t>
      </w:r>
      <w:r w:rsidR="00617C4E">
        <w:t>come a primary focus of governance</w:t>
      </w:r>
      <w:r w:rsidR="00AB35AF">
        <w:t xml:space="preserve"> structures</w:t>
      </w:r>
      <w:r w:rsidR="00617C4E">
        <w:t xml:space="preserve">, </w:t>
      </w:r>
      <w:r w:rsidR="008931A8">
        <w:t xml:space="preserve">or else </w:t>
      </w:r>
      <w:r w:rsidR="00617C4E">
        <w:t xml:space="preserve">we risk giving </w:t>
      </w:r>
      <w:r w:rsidR="00AB35AF">
        <w:t xml:space="preserve">prominent </w:t>
      </w:r>
      <w:r w:rsidR="00617C4E">
        <w:t>actors</w:t>
      </w:r>
      <w:r w:rsidR="008C3E01">
        <w:t xml:space="preserve"> a</w:t>
      </w:r>
      <w:r w:rsidR="00617C4E">
        <w:t>bsolute control of future development</w:t>
      </w:r>
      <w:r w:rsidR="008931A8">
        <w:t>.</w:t>
      </w:r>
    </w:p>
    <w:p w14:paraId="5335BE0D" w14:textId="4FC8DB41" w:rsidR="00617C4E" w:rsidRDefault="00617C4E" w:rsidP="0063433B"/>
    <w:p w14:paraId="679020FB" w14:textId="1F4E2B41" w:rsidR="00617C4E" w:rsidRDefault="00617C4E" w:rsidP="0063433B"/>
    <w:p w14:paraId="14DE2FF0" w14:textId="2AE1BD11" w:rsidR="00617C4E" w:rsidRDefault="00617C4E" w:rsidP="0063433B"/>
    <w:p w14:paraId="311EF577" w14:textId="0BBBAA3B" w:rsidR="00617C4E" w:rsidRDefault="00617C4E" w:rsidP="0063433B"/>
    <w:p w14:paraId="21F4FE8D" w14:textId="29C9AAD0" w:rsidR="00B94941" w:rsidRDefault="00B94941" w:rsidP="0063433B"/>
    <w:p w14:paraId="38AAC72D" w14:textId="77777777" w:rsidR="00FB62D2" w:rsidRDefault="00FB62D2" w:rsidP="0063433B"/>
    <w:p w14:paraId="7DC8A8AF" w14:textId="52AAC720" w:rsidR="0027671F" w:rsidRDefault="0027671F" w:rsidP="00BD5D3D">
      <w:pPr>
        <w:pStyle w:val="Heading1"/>
      </w:pPr>
      <w:r>
        <w:lastRenderedPageBreak/>
        <w:t>References</w:t>
      </w:r>
    </w:p>
    <w:p w14:paraId="11A79683" w14:textId="54DA3CCD" w:rsidR="00A57877" w:rsidRDefault="00A57877" w:rsidP="00FF017C">
      <w:pPr>
        <w:tabs>
          <w:tab w:val="clear" w:pos="560"/>
          <w:tab w:val="left" w:pos="0"/>
        </w:tabs>
        <w:ind w:left="568" w:hanging="568"/>
      </w:pPr>
      <w:r>
        <w:t xml:space="preserve">Accenture (2011). Accenture Awarded Biometric Identity System Contract from U.S. Department of Homeland Security. </w:t>
      </w:r>
      <w:r w:rsidR="00BE4239">
        <w:rPr>
          <w:i/>
        </w:rPr>
        <w:t>Accenture</w:t>
      </w:r>
      <w:r w:rsidR="00BE4239">
        <w:t xml:space="preserve">. </w:t>
      </w:r>
      <w:r>
        <w:t xml:space="preserve">Available at: </w:t>
      </w:r>
      <w:r w:rsidRPr="00A57877">
        <w:t>https://newsroom.accenture.com/industries/health-public-service/accenture-awarded-biometric-identity-system-contract-from-us-department-of-homeland-security.htm</w:t>
      </w:r>
      <w:r w:rsidR="0054065F">
        <w:t xml:space="preserve"> </w:t>
      </w:r>
      <w:r w:rsidR="00F30E67">
        <w:t>[Accessed</w:t>
      </w:r>
      <w:r w:rsidR="0054065F">
        <w:t xml:space="preserve"> 4 </w:t>
      </w:r>
      <w:proofErr w:type="gramStart"/>
      <w:r w:rsidR="0054065F">
        <w:t>March,</w:t>
      </w:r>
      <w:proofErr w:type="gramEnd"/>
      <w:r w:rsidR="0054065F">
        <w:t xml:space="preserve"> 2019].</w:t>
      </w:r>
    </w:p>
    <w:p w14:paraId="5B59BEAA" w14:textId="47FA2A40" w:rsidR="00E03385" w:rsidRPr="00E03385" w:rsidRDefault="00E03385" w:rsidP="00FF017C">
      <w:pPr>
        <w:tabs>
          <w:tab w:val="clear" w:pos="560"/>
          <w:tab w:val="left" w:pos="0"/>
        </w:tabs>
        <w:ind w:left="568" w:hanging="568"/>
      </w:pPr>
      <w:r>
        <w:t xml:space="preserve">Albino, V., Berardi, U., and </w:t>
      </w:r>
      <w:proofErr w:type="spellStart"/>
      <w:r>
        <w:t>Dangelico</w:t>
      </w:r>
      <w:proofErr w:type="spellEnd"/>
      <w:r>
        <w:t xml:space="preserve">, R.M. (2015). Smart Cities: Definitions, Dimensions, Performance, and Initiatives. </w:t>
      </w:r>
      <w:r>
        <w:rPr>
          <w:i/>
        </w:rPr>
        <w:t>Journal of Urban Technology</w:t>
      </w:r>
      <w:r>
        <w:t>, 22(1), 3-21.</w:t>
      </w:r>
    </w:p>
    <w:p w14:paraId="7C7F5D6A" w14:textId="1A8722DC" w:rsidR="00822AC0" w:rsidRDefault="00822AC0" w:rsidP="00FF017C">
      <w:pPr>
        <w:tabs>
          <w:tab w:val="clear" w:pos="560"/>
          <w:tab w:val="left" w:pos="0"/>
        </w:tabs>
        <w:ind w:left="568" w:hanging="568"/>
      </w:pPr>
      <w:r>
        <w:t>Allied Market Research (2018).</w:t>
      </w:r>
      <w:r w:rsidR="00C07FA3">
        <w:t xml:space="preserve"> </w:t>
      </w:r>
      <w:r w:rsidR="00C07FA3" w:rsidRPr="002C5950">
        <w:t>Smart Cities Market by Functional Area (Smart Governance &amp; Education, Smart Energy, Smart Infrastructure, Smart Mobility, Smart Healthcare, Smart Building, and Others): Global Opportunity Analysis and Industry Forecast, 2018-2025</w:t>
      </w:r>
      <w:r w:rsidR="00C07FA3">
        <w:t xml:space="preserve">. </w:t>
      </w:r>
      <w:r w:rsidR="00BE4239">
        <w:rPr>
          <w:i/>
        </w:rPr>
        <w:t>Allied Market Research</w:t>
      </w:r>
      <w:r w:rsidR="00BE4239">
        <w:t xml:space="preserve">. </w:t>
      </w:r>
      <w:r w:rsidR="00C07FA3">
        <w:t xml:space="preserve">Available at: </w:t>
      </w:r>
      <w:r w:rsidR="00C07FA3" w:rsidRPr="00C07FA3">
        <w:t>https://www.alliedmarketresearch.com/smart-cities-market</w:t>
      </w:r>
      <w:r w:rsidR="00C07FA3">
        <w:t xml:space="preserve"> </w:t>
      </w:r>
      <w:r w:rsidR="00F30E67">
        <w:t>[Accessed</w:t>
      </w:r>
      <w:r w:rsidR="00C07FA3">
        <w:t xml:space="preserve"> 3 </w:t>
      </w:r>
      <w:proofErr w:type="gramStart"/>
      <w:r w:rsidR="00C07FA3">
        <w:t>March,</w:t>
      </w:r>
      <w:proofErr w:type="gramEnd"/>
      <w:r w:rsidR="00C07FA3">
        <w:t xml:space="preserve"> 2019].</w:t>
      </w:r>
    </w:p>
    <w:p w14:paraId="58BE2F6F" w14:textId="04E9BD81" w:rsidR="0041122F" w:rsidRDefault="0041122F" w:rsidP="00FF017C">
      <w:pPr>
        <w:tabs>
          <w:tab w:val="clear" w:pos="560"/>
          <w:tab w:val="left" w:pos="0"/>
        </w:tabs>
        <w:ind w:left="568" w:hanging="568"/>
      </w:pPr>
      <w:r>
        <w:t>Balch, O. (2011). Japan’s Fujisawa Sustainable Smart Town – a model for ‘smart life</w:t>
      </w:r>
      <w:proofErr w:type="gramStart"/>
      <w:r>
        <w:t>’?.</w:t>
      </w:r>
      <w:proofErr w:type="gramEnd"/>
      <w:r>
        <w:t xml:space="preserve"> </w:t>
      </w:r>
      <w:r>
        <w:rPr>
          <w:i/>
        </w:rPr>
        <w:t>Guardian News &amp; Media Limited</w:t>
      </w:r>
      <w:r>
        <w:t xml:space="preserve">. Available at: </w:t>
      </w:r>
      <w:r w:rsidRPr="0041122F">
        <w:t>https://www.theguardian</w:t>
      </w:r>
      <w:r>
        <w:t xml:space="preserve"> </w:t>
      </w:r>
      <w:r w:rsidRPr="0041122F">
        <w:t>.com/sustainable-business/fujisawa-sustainable-smart-town-future-model</w:t>
      </w:r>
      <w:r>
        <w:t xml:space="preserve"> </w:t>
      </w:r>
      <w:r w:rsidR="00F30E67">
        <w:t>[Accessed</w:t>
      </w:r>
      <w:r>
        <w:t xml:space="preserve"> 5 March 2019].</w:t>
      </w:r>
    </w:p>
    <w:p w14:paraId="0723A284" w14:textId="5956970D" w:rsidR="005D13BE" w:rsidRPr="005D13BE" w:rsidRDefault="005D13BE" w:rsidP="00FF017C">
      <w:pPr>
        <w:tabs>
          <w:tab w:val="clear" w:pos="560"/>
          <w:tab w:val="left" w:pos="0"/>
        </w:tabs>
        <w:ind w:left="568" w:hanging="568"/>
      </w:pPr>
      <w:proofErr w:type="spellStart"/>
      <w:r>
        <w:t>Bakici</w:t>
      </w:r>
      <w:proofErr w:type="spellEnd"/>
      <w:r>
        <w:t xml:space="preserve">, T., </w:t>
      </w:r>
      <w:proofErr w:type="spellStart"/>
      <w:r>
        <w:t>Almirall</w:t>
      </w:r>
      <w:proofErr w:type="spellEnd"/>
      <w:r>
        <w:t xml:space="preserve">, E., and Wareham, J. (2013). A Smart City Initiative: </w:t>
      </w:r>
      <w:proofErr w:type="gramStart"/>
      <w:r>
        <w:t>the</w:t>
      </w:r>
      <w:proofErr w:type="gramEnd"/>
      <w:r>
        <w:t xml:space="preserve"> Case of Barcelona. </w:t>
      </w:r>
      <w:r>
        <w:rPr>
          <w:i/>
        </w:rPr>
        <w:t>Journal of the Knowledge Economy</w:t>
      </w:r>
      <w:r>
        <w:t>, 4(2), 135-148.</w:t>
      </w:r>
    </w:p>
    <w:p w14:paraId="57721A27" w14:textId="7698554A" w:rsidR="00431FD5" w:rsidRDefault="00431FD5" w:rsidP="00FF017C">
      <w:pPr>
        <w:tabs>
          <w:tab w:val="clear" w:pos="560"/>
          <w:tab w:val="left" w:pos="0"/>
        </w:tabs>
        <w:ind w:left="568" w:hanging="568"/>
      </w:pPr>
      <w:proofErr w:type="spellStart"/>
      <w:r>
        <w:t>Ballon</w:t>
      </w:r>
      <w:proofErr w:type="spellEnd"/>
      <w:r>
        <w:t xml:space="preserve">, P., </w:t>
      </w:r>
      <w:proofErr w:type="spellStart"/>
      <w:r>
        <w:t>Delaere</w:t>
      </w:r>
      <w:proofErr w:type="spellEnd"/>
      <w:r>
        <w:t xml:space="preserve">, S., Pierson, J., Poel, M., </w:t>
      </w:r>
      <w:proofErr w:type="spellStart"/>
      <w:r>
        <w:t>Bierhof</w:t>
      </w:r>
      <w:proofErr w:type="spellEnd"/>
      <w:r>
        <w:t xml:space="preserve">, J., and </w:t>
      </w:r>
      <w:proofErr w:type="spellStart"/>
      <w:r>
        <w:t>Diocaretz</w:t>
      </w:r>
      <w:proofErr w:type="spellEnd"/>
      <w:r>
        <w:t>, M. (2005). Test and Experimentation Platforms for Broadband Innovation: Conceptualizing and Benchmarking International Best Practice.</w:t>
      </w:r>
      <w:r w:rsidR="007A75B6">
        <w:t xml:space="preserve"> </w:t>
      </w:r>
      <w:proofErr w:type="spellStart"/>
      <w:r w:rsidR="00BE4239">
        <w:rPr>
          <w:i/>
        </w:rPr>
        <w:t>CiteSeerX</w:t>
      </w:r>
      <w:proofErr w:type="spellEnd"/>
      <w:r w:rsidR="00BE4239">
        <w:t xml:space="preserve">. </w:t>
      </w:r>
      <w:r w:rsidR="007A75B6">
        <w:t xml:space="preserve">Available at: </w:t>
      </w:r>
      <w:r w:rsidR="007A75B6" w:rsidRPr="007A75B6">
        <w:t>http://citeseerx.ist.psu.edu/viewdoc/download;jsessionid=15D2B8C52293685DE9F53EF6D54560D5?doi=10.1.1.681.8102&amp;rep=rep1&amp;type=pdf</w:t>
      </w:r>
      <w:r w:rsidR="007A75B6">
        <w:t xml:space="preserve"> </w:t>
      </w:r>
      <w:r w:rsidR="00F30E67">
        <w:t>[Accessed</w:t>
      </w:r>
      <w:r w:rsidR="007A75B6">
        <w:t xml:space="preserve"> 6 </w:t>
      </w:r>
      <w:proofErr w:type="gramStart"/>
      <w:r w:rsidR="007A75B6">
        <w:t>March,</w:t>
      </w:r>
      <w:proofErr w:type="gramEnd"/>
      <w:r w:rsidR="007A75B6">
        <w:t xml:space="preserve"> 2019].</w:t>
      </w:r>
    </w:p>
    <w:p w14:paraId="4394A1EC" w14:textId="0545E04A" w:rsidR="00860F56" w:rsidRDefault="00860F56" w:rsidP="00FF017C">
      <w:pPr>
        <w:tabs>
          <w:tab w:val="clear" w:pos="560"/>
          <w:tab w:val="left" w:pos="0"/>
        </w:tabs>
        <w:ind w:left="568" w:hanging="568"/>
      </w:pPr>
      <w:r>
        <w:t>Batty, M.</w:t>
      </w:r>
      <w:r w:rsidR="006731AE">
        <w:t xml:space="preserve">, </w:t>
      </w:r>
      <w:proofErr w:type="spellStart"/>
      <w:r w:rsidR="006731AE">
        <w:t>Axhausen</w:t>
      </w:r>
      <w:proofErr w:type="spellEnd"/>
      <w:r w:rsidR="006731AE">
        <w:t xml:space="preserve">, K., </w:t>
      </w:r>
      <w:proofErr w:type="spellStart"/>
      <w:r w:rsidR="006731AE">
        <w:t>Fosca</w:t>
      </w:r>
      <w:proofErr w:type="spellEnd"/>
      <w:r w:rsidR="006731AE">
        <w:t xml:space="preserve">, G., </w:t>
      </w:r>
      <w:proofErr w:type="spellStart"/>
      <w:r w:rsidR="006731AE">
        <w:t>Pozdnoukhov</w:t>
      </w:r>
      <w:proofErr w:type="spellEnd"/>
      <w:r w:rsidR="006731AE">
        <w:t xml:space="preserve">, A., Bazzani, A., </w:t>
      </w:r>
      <w:proofErr w:type="spellStart"/>
      <w:r w:rsidR="006731AE">
        <w:t>Wachowicz</w:t>
      </w:r>
      <w:proofErr w:type="spellEnd"/>
      <w:r w:rsidR="006731AE">
        <w:t xml:space="preserve">, M., </w:t>
      </w:r>
      <w:proofErr w:type="spellStart"/>
      <w:r w:rsidR="006731AE">
        <w:t>Ouzounis</w:t>
      </w:r>
      <w:proofErr w:type="spellEnd"/>
      <w:r w:rsidR="006731AE">
        <w:t xml:space="preserve">, G., and </w:t>
      </w:r>
      <w:proofErr w:type="spellStart"/>
      <w:r w:rsidR="006731AE">
        <w:t>Portugali</w:t>
      </w:r>
      <w:proofErr w:type="spellEnd"/>
      <w:r w:rsidR="006731AE">
        <w:t xml:space="preserve">, Y. (2012). Smart cities of the future. </w:t>
      </w:r>
      <w:r w:rsidR="006731AE">
        <w:rPr>
          <w:i/>
        </w:rPr>
        <w:t>The European Physical Journal: Special Topics</w:t>
      </w:r>
      <w:r w:rsidR="006731AE">
        <w:t>, 214(1), 481-518.</w:t>
      </w:r>
    </w:p>
    <w:p w14:paraId="64BA2782" w14:textId="730706D4" w:rsidR="00A25703" w:rsidRPr="00F47515" w:rsidRDefault="00A25703" w:rsidP="00FF017C">
      <w:pPr>
        <w:tabs>
          <w:tab w:val="clear" w:pos="560"/>
          <w:tab w:val="left" w:pos="0"/>
        </w:tabs>
        <w:ind w:left="568" w:hanging="568"/>
      </w:pPr>
      <w:r>
        <w:lastRenderedPageBreak/>
        <w:t>Bok</w:t>
      </w:r>
      <w:r w:rsidR="00F47515">
        <w:t xml:space="preserve">, R. and Coe, N.M. (2017). Geographies of policy knowledge: The state of corporate dimensions of contemporary policy mobilities. </w:t>
      </w:r>
      <w:r w:rsidR="00F47515">
        <w:rPr>
          <w:i/>
        </w:rPr>
        <w:t>Cities</w:t>
      </w:r>
      <w:r w:rsidR="00F47515">
        <w:t>, 63(March 2017), 51-57.</w:t>
      </w:r>
    </w:p>
    <w:p w14:paraId="78BB38E5" w14:textId="719CEDEA" w:rsidR="00B90949" w:rsidRDefault="00B90949" w:rsidP="00FF017C">
      <w:pPr>
        <w:tabs>
          <w:tab w:val="clear" w:pos="560"/>
          <w:tab w:val="left" w:pos="0"/>
        </w:tabs>
        <w:ind w:left="568" w:hanging="568"/>
      </w:pPr>
      <w:r>
        <w:t xml:space="preserve">Business Wire (2014). </w:t>
      </w:r>
      <w:r w:rsidRPr="002C5950">
        <w:t xml:space="preserve">Fujisawa Sustainable Smart Town Goes </w:t>
      </w:r>
      <w:proofErr w:type="gramStart"/>
      <w:r w:rsidRPr="002C5950">
        <w:t>Into</w:t>
      </w:r>
      <w:proofErr w:type="gramEnd"/>
      <w:r w:rsidRPr="002C5950">
        <w:t xml:space="preserve"> Full-Scale Operation Near Tokyo</w:t>
      </w:r>
      <w:r>
        <w:t xml:space="preserve">. </w:t>
      </w:r>
      <w:r w:rsidR="00B05203">
        <w:rPr>
          <w:i/>
        </w:rPr>
        <w:t>Business Wire</w:t>
      </w:r>
      <w:r w:rsidR="00B05203">
        <w:t xml:space="preserve">. </w:t>
      </w:r>
      <w:r>
        <w:t xml:space="preserve">Available at: </w:t>
      </w:r>
      <w:r w:rsidRPr="00B90949">
        <w:t>https://www.businesswire.com/news/home/20141128005486/en/Fujisawa-Sustainable-Smart-Town-Full-Scale-Operation-Tokyo</w:t>
      </w:r>
      <w:r>
        <w:t xml:space="preserve"> </w:t>
      </w:r>
      <w:r w:rsidR="00F30E67">
        <w:t>[Accessed</w:t>
      </w:r>
      <w:r>
        <w:t xml:space="preserve"> 4 </w:t>
      </w:r>
      <w:proofErr w:type="gramStart"/>
      <w:r>
        <w:t>March,</w:t>
      </w:r>
      <w:proofErr w:type="gramEnd"/>
      <w:r>
        <w:t xml:space="preserve"> 2019].</w:t>
      </w:r>
    </w:p>
    <w:p w14:paraId="429BF092" w14:textId="0E3F0C1C" w:rsidR="0050629D" w:rsidRDefault="0050629D" w:rsidP="00FF017C">
      <w:pPr>
        <w:tabs>
          <w:tab w:val="clear" w:pos="560"/>
          <w:tab w:val="left" w:pos="0"/>
        </w:tabs>
        <w:ind w:left="568" w:hanging="568"/>
      </w:pPr>
      <w:r>
        <w:t xml:space="preserve">Camellia Fujisawa SST (2016). </w:t>
      </w:r>
      <w:r w:rsidRPr="002C5950">
        <w:t>About Camellia Fujisawa SST</w:t>
      </w:r>
      <w:r>
        <w:t xml:space="preserve">. </w:t>
      </w:r>
      <w:r w:rsidR="00B05203" w:rsidRPr="00B05203">
        <w:rPr>
          <w:i/>
        </w:rPr>
        <w:t>Koyama Medical Welfare Group Social Welfare Corporation Camellia Association</w:t>
      </w:r>
      <w:r w:rsidR="00B05203">
        <w:t xml:space="preserve">. </w:t>
      </w:r>
      <w:r>
        <w:t xml:space="preserve">Available at: </w:t>
      </w:r>
      <w:r w:rsidRPr="0050629D">
        <w:t>http://fujisawa.camellia-kai.com/</w:t>
      </w:r>
      <w:r w:rsidRPr="0050629D">
        <w:rPr>
          <w:rFonts w:ascii="MS Mincho" w:eastAsia="MS Mincho" w:hAnsi="MS Mincho" w:cs="MS Mincho" w:hint="eastAsia"/>
        </w:rPr>
        <w:t>カメリア藤沢</w:t>
      </w:r>
      <w:r w:rsidRPr="0050629D">
        <w:t>sst</w:t>
      </w:r>
      <w:r w:rsidRPr="0050629D">
        <w:rPr>
          <w:rFonts w:ascii="MS Mincho" w:eastAsia="MS Mincho" w:hAnsi="MS Mincho" w:cs="MS Mincho" w:hint="eastAsia"/>
        </w:rPr>
        <w:t>について</w:t>
      </w:r>
      <w:r w:rsidRPr="0050629D">
        <w:t>/</w:t>
      </w:r>
      <w:r>
        <w:t xml:space="preserve"> </w:t>
      </w:r>
      <w:r w:rsidR="00F30E67">
        <w:t>[Accessed</w:t>
      </w:r>
      <w:r>
        <w:t xml:space="preserve"> 4 </w:t>
      </w:r>
      <w:proofErr w:type="gramStart"/>
      <w:r>
        <w:t>March,</w:t>
      </w:r>
      <w:proofErr w:type="gramEnd"/>
      <w:r>
        <w:t xml:space="preserve"> 2019]. </w:t>
      </w:r>
    </w:p>
    <w:p w14:paraId="26ED8922" w14:textId="0894F468" w:rsidR="00B12618" w:rsidRDefault="00B12618" w:rsidP="00FF017C">
      <w:pPr>
        <w:tabs>
          <w:tab w:val="clear" w:pos="560"/>
          <w:tab w:val="left" w:pos="0"/>
        </w:tabs>
        <w:ind w:left="568" w:hanging="568"/>
      </w:pPr>
      <w:proofErr w:type="spellStart"/>
      <w:r>
        <w:t>Cardullo</w:t>
      </w:r>
      <w:proofErr w:type="spellEnd"/>
      <w:r>
        <w:t xml:space="preserve">, P., </w:t>
      </w:r>
      <w:proofErr w:type="spellStart"/>
      <w:r>
        <w:t>Kitchin</w:t>
      </w:r>
      <w:proofErr w:type="spellEnd"/>
      <w:r>
        <w:t xml:space="preserve">, R., and Di </w:t>
      </w:r>
      <w:proofErr w:type="spellStart"/>
      <w:r>
        <w:t>Feliciantonio</w:t>
      </w:r>
      <w:proofErr w:type="spellEnd"/>
      <w:r>
        <w:t xml:space="preserve">, C. (2018). Living labs and vacancy in the neoliberal city. </w:t>
      </w:r>
      <w:r>
        <w:rPr>
          <w:i/>
        </w:rPr>
        <w:t>Cities</w:t>
      </w:r>
      <w:r>
        <w:t>, 73(March 2018), 55-50.</w:t>
      </w:r>
    </w:p>
    <w:p w14:paraId="5570E829" w14:textId="67230AF5" w:rsidR="0063433B" w:rsidRDefault="0063433B" w:rsidP="00FF017C">
      <w:pPr>
        <w:tabs>
          <w:tab w:val="clear" w:pos="560"/>
          <w:tab w:val="left" w:pos="0"/>
        </w:tabs>
        <w:ind w:left="568" w:hanging="568"/>
      </w:pPr>
      <w:proofErr w:type="spellStart"/>
      <w:r>
        <w:t>Cardullo</w:t>
      </w:r>
      <w:proofErr w:type="spellEnd"/>
      <w:r>
        <w:t xml:space="preserve">, P., and </w:t>
      </w:r>
      <w:proofErr w:type="spellStart"/>
      <w:r>
        <w:t>Kitchin</w:t>
      </w:r>
      <w:proofErr w:type="spellEnd"/>
      <w:r>
        <w:t xml:space="preserve">, R. (2019). Being a ‘citizen’ in the smart city: up and down the scaffold of smart citizen participation in Dublin, Ireland. </w:t>
      </w:r>
      <w:proofErr w:type="spellStart"/>
      <w:r>
        <w:rPr>
          <w:i/>
        </w:rPr>
        <w:t>GeoJournal</w:t>
      </w:r>
      <w:proofErr w:type="spellEnd"/>
      <w:r>
        <w:t>, 84(1), 1-13.</w:t>
      </w:r>
    </w:p>
    <w:p w14:paraId="46683551" w14:textId="1AB64B49" w:rsidR="00F30E67" w:rsidRPr="0063433B" w:rsidRDefault="00F30E67" w:rsidP="00F30E67">
      <w:pPr>
        <w:tabs>
          <w:tab w:val="clear" w:pos="560"/>
          <w:tab w:val="left" w:pos="0"/>
        </w:tabs>
        <w:ind w:left="568" w:hanging="568"/>
      </w:pPr>
      <w:r>
        <w:t xml:space="preserve">Cohen, B. (2014). </w:t>
      </w:r>
      <w:r w:rsidRPr="00B05203">
        <w:t>Smart City Index Master Indicators Survey</w:t>
      </w:r>
      <w:r>
        <w:t xml:space="preserve">. Available at: https://smartcitiescouncil.com/resources/smart-city-index-master-indicators-survey [Accessed 19 </w:t>
      </w:r>
      <w:proofErr w:type="gramStart"/>
      <w:r>
        <w:t>March,</w:t>
      </w:r>
      <w:proofErr w:type="gramEnd"/>
      <w:r>
        <w:t xml:space="preserve"> 2019].</w:t>
      </w:r>
    </w:p>
    <w:p w14:paraId="652565B3" w14:textId="4700AB07" w:rsidR="002C5950" w:rsidRPr="00496C91" w:rsidRDefault="002C5950" w:rsidP="00FF017C">
      <w:pPr>
        <w:tabs>
          <w:tab w:val="clear" w:pos="560"/>
          <w:tab w:val="left" w:pos="0"/>
        </w:tabs>
        <w:ind w:left="568" w:hanging="568"/>
      </w:pPr>
      <w:r>
        <w:t xml:space="preserve">Doubleday, </w:t>
      </w:r>
      <w:r w:rsidR="00496C91">
        <w:t xml:space="preserve">K., Hafiz, F., Parker, A., </w:t>
      </w:r>
      <w:proofErr w:type="spellStart"/>
      <w:r w:rsidR="00496C91">
        <w:t>Elgindy</w:t>
      </w:r>
      <w:proofErr w:type="spellEnd"/>
      <w:r w:rsidR="00496C91">
        <w:t xml:space="preserve">, T., </w:t>
      </w:r>
      <w:proofErr w:type="spellStart"/>
      <w:r w:rsidR="00496C91">
        <w:t>Florita</w:t>
      </w:r>
      <w:proofErr w:type="spellEnd"/>
      <w:r w:rsidR="00496C91">
        <w:t xml:space="preserve">, A., </w:t>
      </w:r>
      <w:proofErr w:type="spellStart"/>
      <w:r w:rsidR="00496C91">
        <w:t>Henze</w:t>
      </w:r>
      <w:proofErr w:type="spellEnd"/>
      <w:r w:rsidR="00496C91">
        <w:t xml:space="preserve">, G., </w:t>
      </w:r>
      <w:proofErr w:type="spellStart"/>
      <w:r w:rsidR="00496C91">
        <w:t>Salvalai</w:t>
      </w:r>
      <w:proofErr w:type="spellEnd"/>
      <w:r w:rsidR="00496C91">
        <w:t xml:space="preserve">, G., </w:t>
      </w:r>
      <w:proofErr w:type="spellStart"/>
      <w:r w:rsidR="00496C91">
        <w:t>Pless</w:t>
      </w:r>
      <w:proofErr w:type="spellEnd"/>
      <w:r w:rsidR="00496C91">
        <w:t xml:space="preserve">, S., and Hodge, B-M. (2019). Integrated distribution system and urban district planning with high renewable penetrations. </w:t>
      </w:r>
      <w:r w:rsidR="00496C91">
        <w:rPr>
          <w:i/>
        </w:rPr>
        <w:t>Wiley Interdisciplinary Reviews: Energy and Environment</w:t>
      </w:r>
      <w:r w:rsidR="00496C91">
        <w:t>, 0(0), 1-15.</w:t>
      </w:r>
    </w:p>
    <w:p w14:paraId="04B9C744" w14:textId="6701010E" w:rsidR="0016445E" w:rsidRDefault="0016445E" w:rsidP="00FF017C">
      <w:pPr>
        <w:tabs>
          <w:tab w:val="clear" w:pos="560"/>
          <w:tab w:val="left" w:pos="0"/>
        </w:tabs>
        <w:ind w:left="568" w:hanging="568"/>
      </w:pPr>
      <w:proofErr w:type="spellStart"/>
      <w:r>
        <w:t>Doxiadis</w:t>
      </w:r>
      <w:proofErr w:type="spellEnd"/>
      <w:r>
        <w:t>, C.A. (</w:t>
      </w:r>
      <w:r w:rsidR="0045751B">
        <w:t xml:space="preserve">1970). Ekistics, the Science of Human Settlements. </w:t>
      </w:r>
      <w:r w:rsidR="0045751B">
        <w:rPr>
          <w:i/>
        </w:rPr>
        <w:t>Science</w:t>
      </w:r>
      <w:r w:rsidR="0045751B">
        <w:t xml:space="preserve">, 170(3956), 393-404. </w:t>
      </w:r>
    </w:p>
    <w:p w14:paraId="2C92570B" w14:textId="4737007F" w:rsidR="00BD0DDD" w:rsidRDefault="00BD0DDD" w:rsidP="00FF017C">
      <w:pPr>
        <w:tabs>
          <w:tab w:val="clear" w:pos="560"/>
          <w:tab w:val="left" w:pos="0"/>
        </w:tabs>
        <w:ind w:left="568" w:hanging="568"/>
      </w:pPr>
      <w:r>
        <w:t xml:space="preserve">Feehan, K.A., </w:t>
      </w:r>
      <w:proofErr w:type="spellStart"/>
      <w:r>
        <w:t>Pekarek</w:t>
      </w:r>
      <w:proofErr w:type="spellEnd"/>
      <w:r>
        <w:t xml:space="preserve">, K.A., Holm, B.A., Shelton, D.P., </w:t>
      </w:r>
      <w:proofErr w:type="spellStart"/>
      <w:r>
        <w:t>Rodie</w:t>
      </w:r>
      <w:proofErr w:type="spellEnd"/>
      <w:r>
        <w:t xml:space="preserve">, S.N., and </w:t>
      </w:r>
      <w:proofErr w:type="spellStart"/>
      <w:r>
        <w:t>Franti</w:t>
      </w:r>
      <w:proofErr w:type="spellEnd"/>
      <w:r>
        <w:t xml:space="preserve">, T.G. (2012). Stormwater Management: Rainwater Harvesting in Residential-Scale Landscapes. </w:t>
      </w:r>
      <w:r w:rsidR="00513608">
        <w:rPr>
          <w:i/>
        </w:rPr>
        <w:t>Nebraska Extension Publications</w:t>
      </w:r>
      <w:r w:rsidR="00513608">
        <w:t>, G2148.</w:t>
      </w:r>
    </w:p>
    <w:p w14:paraId="241AE846" w14:textId="13244F1A" w:rsidR="00D278D1" w:rsidRPr="00513608" w:rsidRDefault="00D278D1" w:rsidP="00FF017C">
      <w:pPr>
        <w:tabs>
          <w:tab w:val="clear" w:pos="560"/>
          <w:tab w:val="left" w:pos="0"/>
        </w:tabs>
        <w:ind w:left="568" w:hanging="568"/>
      </w:pPr>
      <w:r>
        <w:t xml:space="preserve">Fujisawa SST Council (2014). Fujisawa Sustainable Smart Town Goes </w:t>
      </w:r>
      <w:proofErr w:type="gramStart"/>
      <w:r>
        <w:t>Into</w:t>
      </w:r>
      <w:proofErr w:type="gramEnd"/>
      <w:r>
        <w:t xml:space="preserve"> Full-Scale Operation Near Tokyo. </w:t>
      </w:r>
      <w:r w:rsidR="00B05203">
        <w:rPr>
          <w:i/>
        </w:rPr>
        <w:t>Fujisawa SST Council</w:t>
      </w:r>
      <w:r w:rsidR="00B05203">
        <w:t xml:space="preserve">. </w:t>
      </w:r>
      <w:r>
        <w:t xml:space="preserve">Available at: </w:t>
      </w:r>
      <w:r w:rsidRPr="00D278D1">
        <w:lastRenderedPageBreak/>
        <w:t>https://news.panasonic.com/global/press</w:t>
      </w:r>
      <w:r>
        <w:t xml:space="preserve"> </w:t>
      </w:r>
      <w:r w:rsidRPr="00D278D1">
        <w:t>/data/2014/11/en141127-2/en141127-2.pdf</w:t>
      </w:r>
      <w:r>
        <w:t xml:space="preserve"> </w:t>
      </w:r>
      <w:r w:rsidR="00F30E67">
        <w:t>[Accessed</w:t>
      </w:r>
      <w:r>
        <w:t xml:space="preserve"> 17 </w:t>
      </w:r>
      <w:proofErr w:type="gramStart"/>
      <w:r>
        <w:t>March,</w:t>
      </w:r>
      <w:proofErr w:type="gramEnd"/>
      <w:r>
        <w:t xml:space="preserve"> 2019].</w:t>
      </w:r>
    </w:p>
    <w:p w14:paraId="5B221040" w14:textId="115553F0" w:rsidR="00C85525" w:rsidRDefault="00C85525" w:rsidP="00C85525">
      <w:pPr>
        <w:tabs>
          <w:tab w:val="clear" w:pos="560"/>
          <w:tab w:val="left" w:pos="0"/>
        </w:tabs>
        <w:ind w:left="568" w:hanging="568"/>
      </w:pPr>
      <w:r>
        <w:t xml:space="preserve">Fujisawa SST Council (2015). Fujisawa SST Management Company. </w:t>
      </w:r>
      <w:r w:rsidR="00B05203">
        <w:rPr>
          <w:i/>
        </w:rPr>
        <w:t>Fujisawa SST Council</w:t>
      </w:r>
      <w:r w:rsidR="00B05203">
        <w:t xml:space="preserve">. </w:t>
      </w:r>
      <w:r>
        <w:t xml:space="preserve">Available at: </w:t>
      </w:r>
      <w:r w:rsidRPr="00C85525">
        <w:t>https://fujisawasst.com/EN/info/company.html</w:t>
      </w:r>
      <w:r>
        <w:t xml:space="preserve"> </w:t>
      </w:r>
      <w:r w:rsidR="00F30E67">
        <w:t>[Accessed</w:t>
      </w:r>
      <w:r>
        <w:t xml:space="preserve"> 4 </w:t>
      </w:r>
      <w:proofErr w:type="gramStart"/>
      <w:r>
        <w:t>March,</w:t>
      </w:r>
      <w:proofErr w:type="gramEnd"/>
      <w:r>
        <w:t xml:space="preserve"> 2019].</w:t>
      </w:r>
    </w:p>
    <w:p w14:paraId="1D0DCD69" w14:textId="1545B7F7" w:rsidR="0090740B" w:rsidRDefault="00A57877" w:rsidP="0090740B">
      <w:pPr>
        <w:tabs>
          <w:tab w:val="clear" w:pos="560"/>
          <w:tab w:val="left" w:pos="0"/>
        </w:tabs>
        <w:ind w:left="568" w:hanging="568"/>
      </w:pPr>
      <w:r>
        <w:t>Fujisawa SST Council (2016</w:t>
      </w:r>
      <w:r w:rsidR="006731AE">
        <w:t>a</w:t>
      </w:r>
      <w:r>
        <w:t>). AIN GROUP, which is planning to open a pharmacy in this autumn, held a seminar for student in pharmaceutical department.</w:t>
      </w:r>
      <w:r w:rsidR="006731AE">
        <w:t xml:space="preserve"> </w:t>
      </w:r>
      <w:r w:rsidR="00B05203">
        <w:rPr>
          <w:i/>
        </w:rPr>
        <w:t>Fujisawa SST Council</w:t>
      </w:r>
      <w:r w:rsidR="00B05203">
        <w:t xml:space="preserve">. </w:t>
      </w:r>
      <w:r>
        <w:t xml:space="preserve">Available at: </w:t>
      </w:r>
      <w:r w:rsidRPr="00A57877">
        <w:t>http://fujisawasst.com/EN/news/431.html</w:t>
      </w:r>
      <w:r>
        <w:t xml:space="preserve"> </w:t>
      </w:r>
      <w:r w:rsidR="00F30E67">
        <w:t>[Accessed</w:t>
      </w:r>
      <w:r>
        <w:t xml:space="preserve"> 4 </w:t>
      </w:r>
      <w:proofErr w:type="gramStart"/>
      <w:r>
        <w:t>March,</w:t>
      </w:r>
      <w:proofErr w:type="gramEnd"/>
      <w:r>
        <w:t xml:space="preserve"> 2019].</w:t>
      </w:r>
    </w:p>
    <w:p w14:paraId="1636FF57" w14:textId="35C574D0" w:rsidR="008B25F7" w:rsidRPr="00A57877" w:rsidRDefault="006731AE" w:rsidP="008B25F7">
      <w:pPr>
        <w:tabs>
          <w:tab w:val="clear" w:pos="560"/>
          <w:tab w:val="left" w:pos="0"/>
        </w:tabs>
        <w:ind w:left="568" w:hanging="568"/>
      </w:pPr>
      <w:r>
        <w:t xml:space="preserve">Fujisawa SST Council (2016b). Foreign ambassadors from Asian leading countries participated in company tour conducted by Ministry of Land, Infrastructure, Transport and Tourism (MLIT) to visit Fujisawa SST. </w:t>
      </w:r>
      <w:r w:rsidR="00B05203">
        <w:rPr>
          <w:i/>
        </w:rPr>
        <w:t>Fujisawa SST Council</w:t>
      </w:r>
      <w:r w:rsidR="00B05203">
        <w:t xml:space="preserve">. </w:t>
      </w:r>
      <w:r>
        <w:t xml:space="preserve">Available at: </w:t>
      </w:r>
      <w:r w:rsidRPr="006731AE">
        <w:t>https://fujisawasst.com/EN/news/423.html</w:t>
      </w:r>
      <w:r>
        <w:t xml:space="preserve"> </w:t>
      </w:r>
      <w:r w:rsidR="00F30E67">
        <w:t>[Accessed</w:t>
      </w:r>
      <w:r>
        <w:t xml:space="preserve"> </w:t>
      </w:r>
      <w:r w:rsidR="00D86C66">
        <w:t xml:space="preserve">6 </w:t>
      </w:r>
      <w:proofErr w:type="gramStart"/>
      <w:r w:rsidR="00D86C66">
        <w:t>March,</w:t>
      </w:r>
      <w:proofErr w:type="gramEnd"/>
      <w:r w:rsidR="00D86C66">
        <w:t xml:space="preserve"> 2019].</w:t>
      </w:r>
    </w:p>
    <w:p w14:paraId="5BA84E67" w14:textId="4223A37A" w:rsidR="00C85525" w:rsidRDefault="00C85525" w:rsidP="00FF017C">
      <w:pPr>
        <w:tabs>
          <w:tab w:val="clear" w:pos="560"/>
          <w:tab w:val="left" w:pos="0"/>
        </w:tabs>
        <w:ind w:left="568" w:hanging="568"/>
      </w:pPr>
      <w:bookmarkStart w:id="3" w:name="_Hlk2673229"/>
      <w:r>
        <w:t>Fujisawa SST Council (2018</w:t>
      </w:r>
      <w:r w:rsidR="00532DAB">
        <w:t>a</w:t>
      </w:r>
      <w:r>
        <w:t xml:space="preserve">). Fujisawa SST Concept Book. </w:t>
      </w:r>
      <w:r w:rsidR="00B05203">
        <w:rPr>
          <w:i/>
        </w:rPr>
        <w:t>Fujisawa SST Council</w:t>
      </w:r>
      <w:r w:rsidR="00B05203">
        <w:t xml:space="preserve">. </w:t>
      </w:r>
      <w:r>
        <w:t xml:space="preserve">Available at: </w:t>
      </w:r>
      <w:r w:rsidRPr="00C85525">
        <w:t>https://fujisawasst.com/EN/pdf/FSST-ConceptBook.pdf</w:t>
      </w:r>
      <w:r>
        <w:t xml:space="preserve"> </w:t>
      </w:r>
      <w:r w:rsidR="00F30E67">
        <w:t>[Accessed</w:t>
      </w:r>
      <w:r>
        <w:t xml:space="preserve"> 4 </w:t>
      </w:r>
      <w:proofErr w:type="gramStart"/>
      <w:r>
        <w:t>March,</w:t>
      </w:r>
      <w:proofErr w:type="gramEnd"/>
      <w:r>
        <w:t xml:space="preserve"> 2019].</w:t>
      </w:r>
    </w:p>
    <w:p w14:paraId="2BBB03B6" w14:textId="0BA4ECB1" w:rsidR="0090740B" w:rsidRDefault="0090740B" w:rsidP="00FF017C">
      <w:pPr>
        <w:tabs>
          <w:tab w:val="clear" w:pos="560"/>
          <w:tab w:val="left" w:pos="0"/>
        </w:tabs>
        <w:ind w:left="568" w:hanging="568"/>
      </w:pPr>
      <w:r>
        <w:t xml:space="preserve">Fujisawa SST Council (2018b). </w:t>
      </w:r>
      <w:r w:rsidR="007E629A">
        <w:t xml:space="preserve">Sustainable smart lifestyles. </w:t>
      </w:r>
      <w:r w:rsidR="00B05203">
        <w:rPr>
          <w:i/>
        </w:rPr>
        <w:t>Fujisawa SST Council</w:t>
      </w:r>
      <w:r w:rsidR="00B05203">
        <w:t xml:space="preserve">. </w:t>
      </w:r>
      <w:r w:rsidR="007E629A">
        <w:t xml:space="preserve">Available at: </w:t>
      </w:r>
      <w:r w:rsidR="007E629A" w:rsidRPr="007E629A">
        <w:t>https://fujisawasst.com/EN/sslife/</w:t>
      </w:r>
      <w:r w:rsidR="007E629A">
        <w:t xml:space="preserve"> </w:t>
      </w:r>
      <w:r w:rsidR="00F30E67">
        <w:t>[Accessed</w:t>
      </w:r>
      <w:r w:rsidR="007E629A">
        <w:t xml:space="preserve"> 17 </w:t>
      </w:r>
      <w:proofErr w:type="gramStart"/>
      <w:r w:rsidR="007E629A">
        <w:t>March,</w:t>
      </w:r>
      <w:proofErr w:type="gramEnd"/>
      <w:r w:rsidR="007E629A">
        <w:t xml:space="preserve"> 2019].</w:t>
      </w:r>
    </w:p>
    <w:p w14:paraId="6E7CF69A" w14:textId="55490E3E" w:rsidR="007E629A" w:rsidRPr="00B05203" w:rsidRDefault="007E629A" w:rsidP="007E629A">
      <w:pPr>
        <w:tabs>
          <w:tab w:val="clear" w:pos="560"/>
          <w:tab w:val="left" w:pos="0"/>
        </w:tabs>
        <w:ind w:left="568" w:hanging="568"/>
        <w:rPr>
          <w:i/>
        </w:rPr>
      </w:pPr>
      <w:r w:rsidRPr="00B52964">
        <w:t>Fujisawa SST Council (</w:t>
      </w:r>
      <w:r>
        <w:t>2018c</w:t>
      </w:r>
      <w:r w:rsidRPr="00B52964">
        <w:t>). Project Overview: Overview Targets and Guidelines.</w:t>
      </w:r>
      <w:r w:rsidR="00B05203">
        <w:t xml:space="preserve"> </w:t>
      </w:r>
      <w:r w:rsidR="00B05203">
        <w:rPr>
          <w:i/>
        </w:rPr>
        <w:t>Fujisawa SST Council</w:t>
      </w:r>
      <w:r w:rsidR="00B05203">
        <w:t xml:space="preserve">. </w:t>
      </w:r>
      <w:r w:rsidRPr="00B52964">
        <w:t>Available at: https://fujisawasst.com/EN/project/</w:t>
      </w:r>
      <w:r w:rsidR="00B05203">
        <w:t xml:space="preserve"> </w:t>
      </w:r>
      <w:r w:rsidRPr="00B52964">
        <w:t xml:space="preserve">target.html </w:t>
      </w:r>
      <w:r w:rsidR="00F30E67">
        <w:t>[Accessed</w:t>
      </w:r>
      <w:r w:rsidRPr="00B52964">
        <w:t xml:space="preserve"> 8 </w:t>
      </w:r>
      <w:proofErr w:type="gramStart"/>
      <w:r w:rsidRPr="00B52964">
        <w:t>March,</w:t>
      </w:r>
      <w:proofErr w:type="gramEnd"/>
      <w:r w:rsidRPr="00B52964">
        <w:t xml:space="preserve"> 2019].</w:t>
      </w:r>
    </w:p>
    <w:bookmarkEnd w:id="3"/>
    <w:p w14:paraId="4E4543A1" w14:textId="3CBF1791" w:rsidR="00532DAB" w:rsidRDefault="00532DAB" w:rsidP="00532DAB">
      <w:pPr>
        <w:tabs>
          <w:tab w:val="clear" w:pos="560"/>
          <w:tab w:val="left" w:pos="0"/>
        </w:tabs>
        <w:ind w:left="568" w:hanging="568"/>
      </w:pPr>
      <w:r>
        <w:t xml:space="preserve">Fujisawa SST </w:t>
      </w:r>
      <w:r w:rsidRPr="008B25F7">
        <w:t>Council (2018</w:t>
      </w:r>
      <w:r w:rsidR="007E629A">
        <w:t>d</w:t>
      </w:r>
      <w:r w:rsidRPr="008B25F7">
        <w:t>). Panasonic Homes and Gakken Holdings announced</w:t>
      </w:r>
      <w:r w:rsidRPr="008B25F7">
        <w:softHyphen/>
        <w:t xml:space="preserve"> their jointly developed model house for the families with small children.</w:t>
      </w:r>
      <w:r w:rsidR="00B05203">
        <w:t xml:space="preserve"> </w:t>
      </w:r>
      <w:r w:rsidR="00B05203">
        <w:rPr>
          <w:i/>
        </w:rPr>
        <w:t>Fujisawa SST Council</w:t>
      </w:r>
      <w:r w:rsidR="00B05203">
        <w:t>.</w:t>
      </w:r>
      <w:r>
        <w:t xml:space="preserve"> Available at: </w:t>
      </w:r>
      <w:r w:rsidRPr="00532DAB">
        <w:t>https://fujisawasst.com/EN/news/787.html</w:t>
      </w:r>
      <w:r>
        <w:t xml:space="preserve"> </w:t>
      </w:r>
      <w:r w:rsidR="00F30E67">
        <w:t>[Accessed</w:t>
      </w:r>
      <w:r>
        <w:t xml:space="preserve"> 4 </w:t>
      </w:r>
      <w:proofErr w:type="gramStart"/>
      <w:r>
        <w:t>March,</w:t>
      </w:r>
      <w:proofErr w:type="gramEnd"/>
      <w:r>
        <w:t xml:space="preserve"> 2019].</w:t>
      </w:r>
    </w:p>
    <w:p w14:paraId="5C00956A" w14:textId="384B07B5" w:rsidR="008B25F7" w:rsidRPr="00304F1D" w:rsidRDefault="00304F1D" w:rsidP="008B25F7">
      <w:pPr>
        <w:tabs>
          <w:tab w:val="clear" w:pos="560"/>
          <w:tab w:val="left" w:pos="0"/>
        </w:tabs>
        <w:ind w:left="568" w:hanging="568"/>
      </w:pPr>
      <w:r>
        <w:t xml:space="preserve">Garfield, L. (2018). Panasonic is building a ‘smart city’ in Colorado with high-tech highways, autonomous vehicles, and free </w:t>
      </w:r>
      <w:proofErr w:type="spellStart"/>
      <w:r>
        <w:t>WiFi</w:t>
      </w:r>
      <w:proofErr w:type="spellEnd"/>
      <w:r>
        <w:t xml:space="preserve">. </w:t>
      </w:r>
      <w:r>
        <w:rPr>
          <w:i/>
        </w:rPr>
        <w:t>Business Insider</w:t>
      </w:r>
      <w:r>
        <w:t xml:space="preserve">. Available at: </w:t>
      </w:r>
      <w:r w:rsidRPr="00304F1D">
        <w:t>https://www.businessinsider.com/panasonic-smart-city-project-denver-2018-1?r=US&amp;IR=T</w:t>
      </w:r>
      <w:r>
        <w:t xml:space="preserve"> </w:t>
      </w:r>
      <w:r w:rsidR="00F30E67">
        <w:t>[Accessed</w:t>
      </w:r>
      <w:r>
        <w:t xml:space="preserve"> 4 </w:t>
      </w:r>
      <w:proofErr w:type="gramStart"/>
      <w:r>
        <w:t>March,</w:t>
      </w:r>
      <w:proofErr w:type="gramEnd"/>
      <w:r>
        <w:t xml:space="preserve"> 2019].</w:t>
      </w:r>
    </w:p>
    <w:p w14:paraId="60B819C0" w14:textId="2FDCB512" w:rsidR="00B7248A" w:rsidRPr="00B7248A" w:rsidRDefault="00B7248A" w:rsidP="00FF017C">
      <w:pPr>
        <w:tabs>
          <w:tab w:val="clear" w:pos="560"/>
          <w:tab w:val="left" w:pos="0"/>
        </w:tabs>
        <w:ind w:left="568" w:hanging="568"/>
      </w:pPr>
      <w:r>
        <w:lastRenderedPageBreak/>
        <w:t xml:space="preserve">Hall, T. and Hubbard, P. (1996). The entrepreneurial city: new urban politics, new urban </w:t>
      </w:r>
      <w:proofErr w:type="gramStart"/>
      <w:r>
        <w:t>geographies?.</w:t>
      </w:r>
      <w:proofErr w:type="gramEnd"/>
      <w:r>
        <w:t xml:space="preserve"> </w:t>
      </w:r>
      <w:r>
        <w:rPr>
          <w:i/>
        </w:rPr>
        <w:t>Progress in Human Geography</w:t>
      </w:r>
      <w:r>
        <w:t xml:space="preserve">, 20(2), 153-174. </w:t>
      </w:r>
    </w:p>
    <w:p w14:paraId="034B4862" w14:textId="08B302AF" w:rsidR="001700B8" w:rsidRPr="00E30ACD" w:rsidRDefault="001700B8" w:rsidP="00FF017C">
      <w:pPr>
        <w:tabs>
          <w:tab w:val="clear" w:pos="560"/>
          <w:tab w:val="left" w:pos="0"/>
        </w:tabs>
        <w:ind w:left="568" w:hanging="568"/>
      </w:pPr>
      <w:r>
        <w:t>Harvey, D. (1989). From Managerialism to Entrepreneurialism: The Transformation in Urban Governance in Late Capitalism</w:t>
      </w:r>
      <w:r w:rsidR="00E30ACD">
        <w:t xml:space="preserve">. </w:t>
      </w:r>
      <w:proofErr w:type="spellStart"/>
      <w:r w:rsidR="00E30ACD">
        <w:rPr>
          <w:i/>
        </w:rPr>
        <w:t>Geografiska</w:t>
      </w:r>
      <w:proofErr w:type="spellEnd"/>
      <w:r w:rsidR="00E30ACD">
        <w:rPr>
          <w:i/>
        </w:rPr>
        <w:t xml:space="preserve"> </w:t>
      </w:r>
      <w:proofErr w:type="spellStart"/>
      <w:r w:rsidR="00E30ACD">
        <w:rPr>
          <w:i/>
        </w:rPr>
        <w:t>Annaler</w:t>
      </w:r>
      <w:proofErr w:type="spellEnd"/>
      <w:r w:rsidR="00E30ACD">
        <w:rPr>
          <w:i/>
        </w:rPr>
        <w:t>: Series B, Human Geography</w:t>
      </w:r>
      <w:r w:rsidR="00E30ACD">
        <w:t>, 71(1), 3-17.</w:t>
      </w:r>
    </w:p>
    <w:p w14:paraId="41E97049" w14:textId="2A1ECB9B" w:rsidR="00A4754B" w:rsidRDefault="00A4754B" w:rsidP="00FF017C">
      <w:pPr>
        <w:tabs>
          <w:tab w:val="clear" w:pos="560"/>
          <w:tab w:val="left" w:pos="0"/>
        </w:tabs>
        <w:ind w:left="568" w:hanging="568"/>
      </w:pPr>
      <w:r>
        <w:t xml:space="preserve">Haslam, C. (2015). Welcome to Fujisawa, the self-sufficient Japanese smart town. </w:t>
      </w:r>
      <w:r>
        <w:rPr>
          <w:i/>
        </w:rPr>
        <w:t>Cond</w:t>
      </w:r>
      <w:r>
        <w:rPr>
          <w:rFonts w:ascii="Times New Roman" w:hAnsi="Times New Roman" w:cs="Times New Roman"/>
          <w:i/>
        </w:rPr>
        <w:t>é</w:t>
      </w:r>
      <w:r>
        <w:rPr>
          <w:i/>
        </w:rPr>
        <w:t xml:space="preserve"> Nast</w:t>
      </w:r>
      <w:r>
        <w:t xml:space="preserve">. Available at: </w:t>
      </w:r>
      <w:r w:rsidRPr="00A4754B">
        <w:t>https://www.wired.co.uk/article/smart-town</w:t>
      </w:r>
      <w:r>
        <w:t xml:space="preserve"> </w:t>
      </w:r>
      <w:r w:rsidR="00F30E67">
        <w:t>[Accessed</w:t>
      </w:r>
      <w:r>
        <w:t xml:space="preserve"> 1 </w:t>
      </w:r>
      <w:proofErr w:type="gramStart"/>
      <w:r>
        <w:t>May,</w:t>
      </w:r>
      <w:proofErr w:type="gramEnd"/>
      <w:r>
        <w:t xml:space="preserve"> 2015].</w:t>
      </w:r>
    </w:p>
    <w:p w14:paraId="5DEBA95A" w14:textId="1D4BB769" w:rsidR="005D13BE" w:rsidRPr="005D13BE" w:rsidRDefault="005D13BE" w:rsidP="00FF017C">
      <w:pPr>
        <w:tabs>
          <w:tab w:val="clear" w:pos="560"/>
          <w:tab w:val="left" w:pos="0"/>
        </w:tabs>
        <w:ind w:left="568" w:hanging="568"/>
      </w:pPr>
      <w:r>
        <w:t xml:space="preserve">Ho, E. (2016). Smart subjects for a Smart Nation? Governing (smart)mentalities in Singapore. </w:t>
      </w:r>
      <w:r>
        <w:rPr>
          <w:i/>
        </w:rPr>
        <w:t>Urban Studies</w:t>
      </w:r>
      <w:r>
        <w:t>, 54(13), 3101-3118.</w:t>
      </w:r>
    </w:p>
    <w:p w14:paraId="26662A51" w14:textId="2EAF95A1" w:rsidR="0041122F" w:rsidRDefault="0041122F" w:rsidP="00FF017C">
      <w:pPr>
        <w:tabs>
          <w:tab w:val="clear" w:pos="560"/>
          <w:tab w:val="left" w:pos="0"/>
        </w:tabs>
        <w:ind w:left="568" w:hanging="568"/>
      </w:pPr>
      <w:r>
        <w:t xml:space="preserve">Joss, S., </w:t>
      </w:r>
      <w:proofErr w:type="spellStart"/>
      <w:r>
        <w:t>Cowley</w:t>
      </w:r>
      <w:proofErr w:type="spellEnd"/>
      <w:r>
        <w:t xml:space="preserve">, R., and </w:t>
      </w:r>
      <w:proofErr w:type="spellStart"/>
      <w:r>
        <w:t>Tomozeiu</w:t>
      </w:r>
      <w:proofErr w:type="spellEnd"/>
      <w:r>
        <w:t xml:space="preserve">, D. (2013). </w:t>
      </w:r>
      <w:r w:rsidR="00751B73">
        <w:t xml:space="preserve">Towards the ‘ubiquitous eco-city’: An analysis of the internationalisation of eco-city policy and practice. </w:t>
      </w:r>
      <w:r w:rsidR="00751B73">
        <w:rPr>
          <w:i/>
        </w:rPr>
        <w:t>Urban Research &amp; Practice</w:t>
      </w:r>
      <w:r w:rsidR="00751B73">
        <w:t>, 6(1), 54-74.</w:t>
      </w:r>
    </w:p>
    <w:p w14:paraId="210C1676" w14:textId="49BADA3C" w:rsidR="00363BC9" w:rsidRDefault="00363BC9" w:rsidP="00FF017C">
      <w:pPr>
        <w:tabs>
          <w:tab w:val="clear" w:pos="560"/>
          <w:tab w:val="left" w:pos="0"/>
        </w:tabs>
        <w:ind w:left="568" w:hanging="568"/>
      </w:pPr>
      <w:proofErr w:type="spellStart"/>
      <w:r>
        <w:t>Kammen</w:t>
      </w:r>
      <w:proofErr w:type="spellEnd"/>
      <w:r>
        <w:t xml:space="preserve">, D.M., and </w:t>
      </w:r>
      <w:proofErr w:type="spellStart"/>
      <w:r>
        <w:t>Sunter</w:t>
      </w:r>
      <w:proofErr w:type="spellEnd"/>
      <w:r>
        <w:t xml:space="preserve">, D.A. (2016). City-integrated renewable energy for urban sustainability. </w:t>
      </w:r>
      <w:r>
        <w:rPr>
          <w:i/>
        </w:rPr>
        <w:t>Science</w:t>
      </w:r>
      <w:r>
        <w:t>, 352(6288), 922-928.</w:t>
      </w:r>
    </w:p>
    <w:p w14:paraId="2053128E" w14:textId="0AAA0BCB" w:rsidR="006623D0" w:rsidRPr="006623D0" w:rsidRDefault="006623D0" w:rsidP="00FF017C">
      <w:pPr>
        <w:tabs>
          <w:tab w:val="clear" w:pos="560"/>
          <w:tab w:val="left" w:pos="0"/>
        </w:tabs>
        <w:ind w:left="568" w:hanging="568"/>
      </w:pPr>
      <w:proofErr w:type="spellStart"/>
      <w:r>
        <w:t>Khakee</w:t>
      </w:r>
      <w:proofErr w:type="spellEnd"/>
      <w:r>
        <w:t xml:space="preserve">, A. (1998). Evaluation and Planning: Inseparable Concepts. </w:t>
      </w:r>
      <w:r>
        <w:rPr>
          <w:i/>
        </w:rPr>
        <w:t>The Town Planning Review</w:t>
      </w:r>
      <w:r>
        <w:t>, 69(4), 359-374.</w:t>
      </w:r>
    </w:p>
    <w:p w14:paraId="15FC429B" w14:textId="3B23423E" w:rsidR="0027671F" w:rsidRDefault="00FF017C" w:rsidP="00FF017C">
      <w:pPr>
        <w:tabs>
          <w:tab w:val="clear" w:pos="560"/>
          <w:tab w:val="left" w:pos="0"/>
        </w:tabs>
        <w:ind w:left="568" w:hanging="568"/>
      </w:pPr>
      <w:proofErr w:type="spellStart"/>
      <w:r>
        <w:t>Kitchin</w:t>
      </w:r>
      <w:proofErr w:type="spellEnd"/>
      <w:r>
        <w:t xml:space="preserve">, R., Coletta, C., Evans, L., </w:t>
      </w:r>
      <w:proofErr w:type="spellStart"/>
      <w:r>
        <w:t>Heaphy</w:t>
      </w:r>
      <w:proofErr w:type="spellEnd"/>
      <w:r>
        <w:t xml:space="preserve">, L., &amp; </w:t>
      </w:r>
      <w:proofErr w:type="spellStart"/>
      <w:r>
        <w:t>Macdonncha</w:t>
      </w:r>
      <w:proofErr w:type="spellEnd"/>
      <w:r>
        <w:t xml:space="preserve">, D. (2017). Smart cities, epistemic communities, advocacy coalitions and the </w:t>
      </w:r>
      <w:r w:rsidR="00A4754B">
        <w:t>‘</w:t>
      </w:r>
      <w:r>
        <w:t>last mile</w:t>
      </w:r>
      <w:r w:rsidR="00A4754B">
        <w:t>’</w:t>
      </w:r>
      <w:r>
        <w:t xml:space="preserve"> problem. </w:t>
      </w:r>
      <w:r w:rsidRPr="00FF017C">
        <w:rPr>
          <w:i/>
        </w:rPr>
        <w:t>Information Technology</w:t>
      </w:r>
      <w:r>
        <w:t>, 59(6), 275– 284.</w:t>
      </w:r>
    </w:p>
    <w:p w14:paraId="52B12A46" w14:textId="44693543" w:rsidR="0097035D" w:rsidRPr="0097035D" w:rsidRDefault="0097035D" w:rsidP="00FF017C">
      <w:pPr>
        <w:tabs>
          <w:tab w:val="clear" w:pos="560"/>
          <w:tab w:val="left" w:pos="0"/>
        </w:tabs>
        <w:ind w:left="568" w:hanging="568"/>
      </w:pPr>
      <w:proofErr w:type="spellStart"/>
      <w:r>
        <w:t>Kuramochi</w:t>
      </w:r>
      <w:proofErr w:type="spellEnd"/>
      <w:r>
        <w:t xml:space="preserve">, T. (2015). Review of energy and climate policy developments in Japan before and after Fukushima. </w:t>
      </w:r>
      <w:r>
        <w:rPr>
          <w:i/>
        </w:rPr>
        <w:t>Renewable and Sustainable Energy Reviews</w:t>
      </w:r>
      <w:r>
        <w:t xml:space="preserve">, 43(March 2015), 1320-1332. </w:t>
      </w:r>
    </w:p>
    <w:p w14:paraId="302B6932" w14:textId="58FA6BFD" w:rsidR="0041376D" w:rsidRDefault="0041376D" w:rsidP="00FF017C">
      <w:pPr>
        <w:tabs>
          <w:tab w:val="clear" w:pos="560"/>
          <w:tab w:val="left" w:pos="0"/>
        </w:tabs>
        <w:ind w:left="568" w:hanging="568"/>
      </w:pPr>
      <w:r>
        <w:t xml:space="preserve">Kurzweil, R. (2001). The Law of Accelerating Returns. </w:t>
      </w:r>
      <w:r>
        <w:rPr>
          <w:i/>
        </w:rPr>
        <w:t>Kurzweil Network</w:t>
      </w:r>
      <w:r>
        <w:t xml:space="preserve">. Available at: </w:t>
      </w:r>
      <w:r w:rsidRPr="0041376D">
        <w:t>http://www.kurzweilai.net/the-law-of-accelerating-returns</w:t>
      </w:r>
      <w:r>
        <w:t xml:space="preserve"> </w:t>
      </w:r>
      <w:r w:rsidR="00F30E67">
        <w:t>[Accessed</w:t>
      </w:r>
      <w:r>
        <w:t xml:space="preserve"> 8 </w:t>
      </w:r>
      <w:proofErr w:type="gramStart"/>
      <w:r>
        <w:t>March,</w:t>
      </w:r>
      <w:proofErr w:type="gramEnd"/>
      <w:r>
        <w:t xml:space="preserve"> 2019].</w:t>
      </w:r>
    </w:p>
    <w:p w14:paraId="2A5AB0B6" w14:textId="02C02F4D" w:rsidR="00A25703" w:rsidRPr="0041376D" w:rsidRDefault="00A25703" w:rsidP="00FF017C">
      <w:pPr>
        <w:tabs>
          <w:tab w:val="clear" w:pos="560"/>
          <w:tab w:val="left" w:pos="0"/>
        </w:tabs>
        <w:ind w:left="568" w:hanging="568"/>
      </w:pPr>
      <w:proofErr w:type="spellStart"/>
      <w:r>
        <w:t>Lenze</w:t>
      </w:r>
      <w:proofErr w:type="spellEnd"/>
      <w:r>
        <w:t xml:space="preserve">, F. (2019). Digital </w:t>
      </w:r>
      <w:proofErr w:type="spellStart"/>
      <w:r>
        <w:t>vernetzt</w:t>
      </w:r>
      <w:proofErr w:type="spellEnd"/>
      <w:r>
        <w:t xml:space="preserve"> und </w:t>
      </w:r>
      <w:proofErr w:type="spellStart"/>
      <w:r>
        <w:t>komplett</w:t>
      </w:r>
      <w:proofErr w:type="spellEnd"/>
      <w:r>
        <w:t xml:space="preserve"> </w:t>
      </w:r>
      <w:proofErr w:type="spellStart"/>
      <w:r>
        <w:rPr>
          <w:rFonts w:ascii="Times New Roman" w:hAnsi="Times New Roman" w:cs="Times New Roman"/>
        </w:rPr>
        <w:t>überwacht</w:t>
      </w:r>
      <w:proofErr w:type="spellEnd"/>
      <w:r>
        <w:rPr>
          <w:rFonts w:ascii="Times New Roman" w:hAnsi="Times New Roman" w:cs="Times New Roman"/>
        </w:rPr>
        <w:t>.</w:t>
      </w:r>
      <w:r>
        <w:t xml:space="preserve"> </w:t>
      </w:r>
      <w:r>
        <w:rPr>
          <w:i/>
        </w:rPr>
        <w:t>Die Zeit Online</w:t>
      </w:r>
      <w:r>
        <w:t xml:space="preserve">. Available at: </w:t>
      </w:r>
      <w:r w:rsidRPr="00A25703">
        <w:t>https://www.zeit.de/entdecken/reisen/merian/smart-wohnen-fujisawa-panasonic-digitalisierung-japan</w:t>
      </w:r>
      <w:r>
        <w:t xml:space="preserve"> </w:t>
      </w:r>
      <w:r w:rsidR="00F30E67">
        <w:t>[Accessed</w:t>
      </w:r>
      <w:r>
        <w:t xml:space="preserve"> 8 </w:t>
      </w:r>
      <w:proofErr w:type="gramStart"/>
      <w:r>
        <w:t>March,</w:t>
      </w:r>
      <w:proofErr w:type="gramEnd"/>
      <w:r>
        <w:t xml:space="preserve"> 2019].</w:t>
      </w:r>
    </w:p>
    <w:p w14:paraId="3B2F7488" w14:textId="47BBC21A" w:rsidR="00822AC0" w:rsidRDefault="00822AC0" w:rsidP="00FF017C">
      <w:pPr>
        <w:tabs>
          <w:tab w:val="clear" w:pos="560"/>
          <w:tab w:val="left" w:pos="0"/>
        </w:tabs>
        <w:ind w:left="568" w:hanging="568"/>
      </w:pPr>
      <w:r>
        <w:lastRenderedPageBreak/>
        <w:t xml:space="preserve">Markets and Markets (2018). </w:t>
      </w:r>
      <w:r w:rsidRPr="00C512C3">
        <w:t>Smart Cities Market worth $717.2 billion by 2023.</w:t>
      </w:r>
      <w:r w:rsidR="004709AF">
        <w:t xml:space="preserve"> </w:t>
      </w:r>
      <w:proofErr w:type="spellStart"/>
      <w:r w:rsidR="004709AF">
        <w:rPr>
          <w:i/>
        </w:rPr>
        <w:t>MarketsandMarkets</w:t>
      </w:r>
      <w:proofErr w:type="spellEnd"/>
      <w:r w:rsidR="004709AF">
        <w:rPr>
          <w:i/>
        </w:rPr>
        <w:t xml:space="preserve"> Research Private</w:t>
      </w:r>
      <w:r w:rsidR="004709AF">
        <w:t>.</w:t>
      </w:r>
      <w:r w:rsidR="00C07FA3">
        <w:t xml:space="preserve"> Available at: </w:t>
      </w:r>
      <w:r w:rsidR="00C07FA3" w:rsidRPr="00C07FA3">
        <w:t>https://www.marketsandmarkets.com/PressReleases/smart-cities.asp</w:t>
      </w:r>
      <w:r w:rsidR="00C07FA3">
        <w:t xml:space="preserve"> </w:t>
      </w:r>
      <w:r w:rsidR="00F30E67">
        <w:t>[Accessed</w:t>
      </w:r>
      <w:r w:rsidR="00C07FA3">
        <w:t xml:space="preserve"> 3 </w:t>
      </w:r>
      <w:proofErr w:type="gramStart"/>
      <w:r w:rsidR="00C07FA3">
        <w:t>March,</w:t>
      </w:r>
      <w:proofErr w:type="gramEnd"/>
      <w:r w:rsidR="00C07FA3">
        <w:t xml:space="preserve"> 2019].</w:t>
      </w:r>
    </w:p>
    <w:p w14:paraId="2021A51B" w14:textId="70627263" w:rsidR="00B0281F" w:rsidRPr="00A25703" w:rsidRDefault="00B0281F" w:rsidP="00FF017C">
      <w:pPr>
        <w:tabs>
          <w:tab w:val="clear" w:pos="560"/>
          <w:tab w:val="left" w:pos="0"/>
        </w:tabs>
        <w:ind w:left="568" w:hanging="568"/>
      </w:pPr>
      <w:r>
        <w:t xml:space="preserve">Miwa, Y. and Ramseyer, J.M. (2002). The Fable of the Keiretsu. </w:t>
      </w:r>
      <w:r>
        <w:rPr>
          <w:i/>
        </w:rPr>
        <w:t>Journal of Economics &amp; Management Strategy</w:t>
      </w:r>
      <w:r>
        <w:t>, 11(1), 169-224.</w:t>
      </w:r>
    </w:p>
    <w:p w14:paraId="55C4B163" w14:textId="3EF65956" w:rsidR="008308CA" w:rsidRPr="00DE0FF6" w:rsidRDefault="008308CA" w:rsidP="00FF017C">
      <w:pPr>
        <w:tabs>
          <w:tab w:val="clear" w:pos="560"/>
          <w:tab w:val="left" w:pos="0"/>
        </w:tabs>
        <w:ind w:left="568" w:hanging="568"/>
      </w:pPr>
      <w:r>
        <w:t xml:space="preserve">Mulder, I., </w:t>
      </w:r>
      <w:proofErr w:type="spellStart"/>
      <w:r>
        <w:t>Velthausz</w:t>
      </w:r>
      <w:proofErr w:type="spellEnd"/>
      <w:r>
        <w:t>, D., and Kriens, M. (2008). The Living Labs Harmonization Cube: Communicating Living Labs’ Essentials</w:t>
      </w:r>
      <w:r w:rsidR="00DE0FF6">
        <w:t xml:space="preserve">. </w:t>
      </w:r>
      <w:r w:rsidR="00DE0FF6">
        <w:rPr>
          <w:i/>
        </w:rPr>
        <w:t>The Electronic Journal for Virtual Organizations and Networks</w:t>
      </w:r>
      <w:r w:rsidR="00DE0FF6">
        <w:t>, 10(Special Issue on Living Labs).</w:t>
      </w:r>
    </w:p>
    <w:p w14:paraId="650BA472" w14:textId="48C1BFEF" w:rsidR="00DF2292" w:rsidRDefault="00DF2292" w:rsidP="00FF017C">
      <w:pPr>
        <w:tabs>
          <w:tab w:val="clear" w:pos="560"/>
          <w:tab w:val="left" w:pos="0"/>
        </w:tabs>
        <w:ind w:left="568" w:hanging="568"/>
      </w:pPr>
      <w:r>
        <w:t>Panasonic Corporation (2012</w:t>
      </w:r>
      <w:r w:rsidR="008C3EA4">
        <w:t>a</w:t>
      </w:r>
      <w:r>
        <w:t xml:space="preserve">). </w:t>
      </w:r>
      <w:r w:rsidRPr="00C512C3">
        <w:t>Panasonic to Launch Smart Home Energy Management System in Japan</w:t>
      </w:r>
      <w:r w:rsidR="0040715E">
        <w:t xml:space="preserve">. </w:t>
      </w:r>
      <w:r w:rsidR="004709AF">
        <w:rPr>
          <w:i/>
        </w:rPr>
        <w:t>Panasonic Corporation</w:t>
      </w:r>
      <w:r w:rsidR="004709AF">
        <w:t xml:space="preserve">. </w:t>
      </w:r>
      <w:r w:rsidR="0040715E">
        <w:t xml:space="preserve">Available at: </w:t>
      </w:r>
      <w:r w:rsidR="0040715E" w:rsidRPr="0040715E">
        <w:t>https://news.panasonic.com/global/topics/2012/13250.html</w:t>
      </w:r>
      <w:r w:rsidR="0040715E">
        <w:t xml:space="preserve"> </w:t>
      </w:r>
      <w:r w:rsidR="00F30E67">
        <w:t>[Accessed</w:t>
      </w:r>
      <w:r w:rsidR="0040715E">
        <w:t xml:space="preserve"> 4 </w:t>
      </w:r>
      <w:proofErr w:type="gramStart"/>
      <w:r w:rsidR="0040715E">
        <w:t>March,</w:t>
      </w:r>
      <w:proofErr w:type="gramEnd"/>
      <w:r w:rsidR="0040715E">
        <w:t xml:space="preserve"> 2019].</w:t>
      </w:r>
    </w:p>
    <w:p w14:paraId="4997FABD" w14:textId="738AC069" w:rsidR="008C3EA4" w:rsidRPr="00DF2292" w:rsidRDefault="008C3EA4" w:rsidP="00FF017C">
      <w:pPr>
        <w:tabs>
          <w:tab w:val="clear" w:pos="560"/>
          <w:tab w:val="left" w:pos="0"/>
        </w:tabs>
        <w:ind w:left="568" w:hanging="568"/>
      </w:pPr>
      <w:r>
        <w:t xml:space="preserve">Panasonic Corporation (2012b). </w:t>
      </w:r>
      <w:r w:rsidRPr="00C512C3">
        <w:t>Panasonic to Establish Fujisawa Town Management Company with its Partner Companies</w:t>
      </w:r>
      <w:r>
        <w:t xml:space="preserve">. </w:t>
      </w:r>
      <w:r w:rsidR="004709AF">
        <w:rPr>
          <w:i/>
        </w:rPr>
        <w:t>Panasonic Corporation</w:t>
      </w:r>
      <w:r w:rsidR="004709AF">
        <w:t xml:space="preserve">. </w:t>
      </w:r>
      <w:r>
        <w:t xml:space="preserve">Available at: </w:t>
      </w:r>
      <w:r w:rsidRPr="008C3EA4">
        <w:t>https://news.panasonic.com/global/press/data/2012/10/en121001-6/en121001-6.html</w:t>
      </w:r>
      <w:r>
        <w:t xml:space="preserve"> </w:t>
      </w:r>
      <w:r w:rsidR="00F30E67">
        <w:t>[Accessed</w:t>
      </w:r>
      <w:r>
        <w:t xml:space="preserve"> 4 </w:t>
      </w:r>
      <w:proofErr w:type="gramStart"/>
      <w:r>
        <w:t>March,</w:t>
      </w:r>
      <w:proofErr w:type="gramEnd"/>
      <w:r>
        <w:t xml:space="preserve"> 2019].</w:t>
      </w:r>
    </w:p>
    <w:p w14:paraId="630C5382" w14:textId="63AF838F" w:rsidR="00DB6B6B" w:rsidRDefault="00963B12" w:rsidP="00FF017C">
      <w:pPr>
        <w:tabs>
          <w:tab w:val="clear" w:pos="560"/>
          <w:tab w:val="left" w:pos="0"/>
        </w:tabs>
        <w:ind w:left="568" w:hanging="568"/>
      </w:pPr>
      <w:r>
        <w:t>Panasonic Corporation (2013).</w:t>
      </w:r>
      <w:r w:rsidRPr="00C512C3">
        <w:t xml:space="preserve"> Smart City Development Experience of Fujisawa Sustainable Smart Town</w:t>
      </w:r>
      <w:r>
        <w:t xml:space="preserve">. </w:t>
      </w:r>
      <w:proofErr w:type="spellStart"/>
      <w:r w:rsidR="004709AF">
        <w:rPr>
          <w:i/>
        </w:rPr>
        <w:t>Issuu</w:t>
      </w:r>
      <w:proofErr w:type="spellEnd"/>
      <w:r w:rsidR="004709AF">
        <w:t xml:space="preserve">. </w:t>
      </w:r>
      <w:r>
        <w:t>Available at:</w:t>
      </w:r>
      <w:r w:rsidR="004709AF">
        <w:t xml:space="preserve"> </w:t>
      </w:r>
      <w:r w:rsidR="00DB6B6B" w:rsidRPr="00DB6B6B">
        <w:t>https://issuu.com/anwar_townplan</w:t>
      </w:r>
      <w:r>
        <w:t xml:space="preserve"> </w:t>
      </w:r>
      <w:r w:rsidR="00DB6B6B" w:rsidRPr="00DB6B6B">
        <w:t>/docs/presentation_130521_panasonic</w:t>
      </w:r>
      <w:r>
        <w:t xml:space="preserve"> </w:t>
      </w:r>
      <w:r w:rsidR="00F30E67">
        <w:t>[Accessed</w:t>
      </w:r>
      <w:r>
        <w:t xml:space="preserve"> 3 </w:t>
      </w:r>
      <w:proofErr w:type="gramStart"/>
      <w:r>
        <w:t>March,</w:t>
      </w:r>
      <w:proofErr w:type="gramEnd"/>
      <w:r>
        <w:t xml:space="preserve"> 201</w:t>
      </w:r>
      <w:r w:rsidR="00683517">
        <w:t>9</w:t>
      </w:r>
      <w:r>
        <w:t>].</w:t>
      </w:r>
    </w:p>
    <w:p w14:paraId="2EAEB72A" w14:textId="57E02F5B" w:rsidR="00157D22" w:rsidRPr="00157D22" w:rsidRDefault="00157D22" w:rsidP="00FF017C">
      <w:pPr>
        <w:tabs>
          <w:tab w:val="clear" w:pos="560"/>
          <w:tab w:val="left" w:pos="0"/>
        </w:tabs>
        <w:ind w:left="568" w:hanging="568"/>
      </w:pPr>
      <w:r>
        <w:t xml:space="preserve">Panasonic Corporation (2017). </w:t>
      </w:r>
      <w:proofErr w:type="spellStart"/>
      <w:r w:rsidRPr="00C512C3">
        <w:t>PanaHome</w:t>
      </w:r>
      <w:proofErr w:type="spellEnd"/>
      <w:r w:rsidRPr="00C512C3">
        <w:t xml:space="preserve"> Smart City </w:t>
      </w:r>
      <w:proofErr w:type="spellStart"/>
      <w:r w:rsidRPr="00C512C3">
        <w:t>Shioashiya</w:t>
      </w:r>
      <w:proofErr w:type="spellEnd"/>
      <w:r w:rsidRPr="00C512C3">
        <w:t xml:space="preserve"> “Solar-</w:t>
      </w:r>
      <w:proofErr w:type="spellStart"/>
      <w:r w:rsidRPr="00C512C3">
        <w:t>Shima</w:t>
      </w:r>
      <w:proofErr w:type="spellEnd"/>
      <w:r w:rsidRPr="00C512C3">
        <w:t>” Wins the Gold Award at APEC ESCI Best Practices Awards</w:t>
      </w:r>
      <w:r>
        <w:t xml:space="preserve">. </w:t>
      </w:r>
      <w:r w:rsidR="004709AF">
        <w:rPr>
          <w:i/>
        </w:rPr>
        <w:t>Panasonic Corporation</w:t>
      </w:r>
      <w:r w:rsidR="004709AF">
        <w:t xml:space="preserve">. </w:t>
      </w:r>
      <w:r>
        <w:t xml:space="preserve">Available at: </w:t>
      </w:r>
      <w:r w:rsidRPr="00157D22">
        <w:t>https://news.panasonic.com/global/topics/2017/47153.html</w:t>
      </w:r>
      <w:r>
        <w:t xml:space="preserve"> </w:t>
      </w:r>
      <w:r w:rsidR="00F30E67">
        <w:t>[Accessed</w:t>
      </w:r>
      <w:r>
        <w:t xml:space="preserve"> 4 </w:t>
      </w:r>
      <w:proofErr w:type="gramStart"/>
      <w:r>
        <w:t>March,</w:t>
      </w:r>
      <w:proofErr w:type="gramEnd"/>
      <w:r>
        <w:t xml:space="preserve"> 2019].</w:t>
      </w:r>
    </w:p>
    <w:p w14:paraId="1F1FD673" w14:textId="69314FC8" w:rsidR="00683517" w:rsidRDefault="00683517" w:rsidP="00FF017C">
      <w:pPr>
        <w:tabs>
          <w:tab w:val="clear" w:pos="560"/>
          <w:tab w:val="left" w:pos="0"/>
        </w:tabs>
        <w:ind w:left="568" w:hanging="568"/>
      </w:pPr>
      <w:r>
        <w:t xml:space="preserve">Panasonic Corporation (2018a). </w:t>
      </w:r>
      <w:r w:rsidRPr="00C512C3">
        <w:t>NEW “KODOMOTTO (</w:t>
      </w:r>
      <w:proofErr w:type="spellStart"/>
      <w:r w:rsidRPr="00C512C3">
        <w:t>Kodomotto</w:t>
      </w:r>
      <w:proofErr w:type="spellEnd"/>
      <w:r w:rsidRPr="00C512C3">
        <w:t>)”</w:t>
      </w:r>
      <w:r w:rsidRPr="00157D22">
        <w:rPr>
          <w:i/>
        </w:rPr>
        <w:t xml:space="preserve"> </w:t>
      </w:r>
      <w:r w:rsidRPr="00C512C3">
        <w:t>released on sale</w:t>
      </w:r>
      <w:r>
        <w:t xml:space="preserve">. </w:t>
      </w:r>
      <w:r w:rsidR="00AC2600">
        <w:rPr>
          <w:i/>
        </w:rPr>
        <w:t>Panasonic Corporation</w:t>
      </w:r>
      <w:r w:rsidR="00AC2600">
        <w:t xml:space="preserve">. </w:t>
      </w:r>
      <w:r>
        <w:t xml:space="preserve">Available at: </w:t>
      </w:r>
      <w:r w:rsidRPr="00683517">
        <w:t>https://news.panasonic.com/jp/press/data/</w:t>
      </w:r>
      <w:r w:rsidR="00AC2600">
        <w:t xml:space="preserve"> </w:t>
      </w:r>
      <w:r w:rsidRPr="00683517">
        <w:t>2018/10/jn181026-2/jn181026-2.html</w:t>
      </w:r>
      <w:r>
        <w:t xml:space="preserve"> </w:t>
      </w:r>
      <w:r w:rsidR="00F30E67">
        <w:t>[Accessed</w:t>
      </w:r>
      <w:r>
        <w:t xml:space="preserve"> 4 </w:t>
      </w:r>
      <w:proofErr w:type="gramStart"/>
      <w:r>
        <w:t>March,</w:t>
      </w:r>
      <w:proofErr w:type="gramEnd"/>
      <w:r>
        <w:t xml:space="preserve"> 2019].</w:t>
      </w:r>
    </w:p>
    <w:p w14:paraId="2E2AA613" w14:textId="3F3BF407" w:rsidR="00683517" w:rsidRDefault="00683517" w:rsidP="00FF017C">
      <w:pPr>
        <w:tabs>
          <w:tab w:val="clear" w:pos="560"/>
          <w:tab w:val="left" w:pos="0"/>
        </w:tabs>
        <w:ind w:left="568" w:hanging="568"/>
      </w:pPr>
      <w:r>
        <w:t xml:space="preserve">Panasonic Corporation (2018b). </w:t>
      </w:r>
      <w:r w:rsidRPr="00C512C3">
        <w:t xml:space="preserve">Mitsui Fudosan Group and Panasonic Group to Participate in </w:t>
      </w:r>
      <w:proofErr w:type="spellStart"/>
      <w:r w:rsidRPr="00C512C3">
        <w:t>Sanchong</w:t>
      </w:r>
      <w:proofErr w:type="spellEnd"/>
      <w:r w:rsidRPr="00C512C3">
        <w:t xml:space="preserve"> </w:t>
      </w:r>
      <w:proofErr w:type="spellStart"/>
      <w:r w:rsidRPr="00C512C3">
        <w:t>Zhongxing</w:t>
      </w:r>
      <w:proofErr w:type="spellEnd"/>
      <w:r w:rsidRPr="00C512C3">
        <w:t xml:space="preserve"> Bridge Project (tentative name</w:t>
      </w:r>
      <w:proofErr w:type="gramStart"/>
      <w:r w:rsidRPr="00C512C3">
        <w:t>),First</w:t>
      </w:r>
      <w:proofErr w:type="gramEnd"/>
      <w:r w:rsidRPr="00C512C3">
        <w:t xml:space="preserve"> for their Built-for-Sale Housing JV in Taiwan</w:t>
      </w:r>
      <w:r>
        <w:t xml:space="preserve">. </w:t>
      </w:r>
      <w:r w:rsidR="00AC2600">
        <w:rPr>
          <w:i/>
        </w:rPr>
        <w:t>Panasonic Corporation</w:t>
      </w:r>
      <w:r w:rsidR="00AC2600">
        <w:t xml:space="preserve">. </w:t>
      </w:r>
      <w:r>
        <w:t xml:space="preserve">Accessed at: </w:t>
      </w:r>
      <w:r w:rsidRPr="00683517">
        <w:lastRenderedPageBreak/>
        <w:t>https://news.panasonic.com/global/press/data/2018/08/en180807-2/en180807-2.html</w:t>
      </w:r>
      <w:r>
        <w:t xml:space="preserve"> </w:t>
      </w:r>
      <w:r w:rsidR="00F30E67">
        <w:t>[Accessed</w:t>
      </w:r>
      <w:r>
        <w:t xml:space="preserve"> 4 </w:t>
      </w:r>
      <w:proofErr w:type="gramStart"/>
      <w:r>
        <w:t>March,</w:t>
      </w:r>
      <w:proofErr w:type="gramEnd"/>
      <w:r>
        <w:t xml:space="preserve"> 2019].</w:t>
      </w:r>
    </w:p>
    <w:p w14:paraId="70744C1F" w14:textId="5F46D14A" w:rsidR="00B526F2" w:rsidRDefault="00B526F2" w:rsidP="00FF017C">
      <w:pPr>
        <w:tabs>
          <w:tab w:val="clear" w:pos="560"/>
          <w:tab w:val="left" w:pos="0"/>
        </w:tabs>
        <w:ind w:left="568" w:hanging="568"/>
      </w:pPr>
      <w:r>
        <w:t xml:space="preserve">Power Technology (2018). Smart cities: building a solar-powered smart district in Denver. </w:t>
      </w:r>
      <w:r>
        <w:rPr>
          <w:i/>
        </w:rPr>
        <w:t>Verdict Media</w:t>
      </w:r>
      <w:r>
        <w:t xml:space="preserve">. Available at: </w:t>
      </w:r>
      <w:r w:rsidRPr="00B526F2">
        <w:t>https://www.power-technology.com</w:t>
      </w:r>
      <w:r>
        <w:t xml:space="preserve"> </w:t>
      </w:r>
      <w:r w:rsidRPr="00B526F2">
        <w:t>/features/smart-cities-building-solar-powered-smart-district-denver/</w:t>
      </w:r>
      <w:r>
        <w:t xml:space="preserve"> </w:t>
      </w:r>
      <w:r w:rsidR="00F30E67">
        <w:t>[Accessed</w:t>
      </w:r>
      <w:r>
        <w:t xml:space="preserve"> 6 </w:t>
      </w:r>
      <w:proofErr w:type="gramStart"/>
      <w:r>
        <w:t>March,</w:t>
      </w:r>
      <w:proofErr w:type="gramEnd"/>
      <w:r>
        <w:t xml:space="preserve"> 2019].</w:t>
      </w:r>
    </w:p>
    <w:p w14:paraId="7C5FFA8B" w14:textId="54A5E91B" w:rsidR="00F47515" w:rsidRDefault="00F47515" w:rsidP="00FF017C">
      <w:pPr>
        <w:tabs>
          <w:tab w:val="clear" w:pos="560"/>
          <w:tab w:val="left" w:pos="0"/>
        </w:tabs>
        <w:ind w:left="568" w:hanging="568"/>
      </w:pPr>
      <w:r>
        <w:t xml:space="preserve">Price, R. (2015). The spaces in between: Mobile Policy and the topographies and topologies off the technocracy. </w:t>
      </w:r>
      <w:r>
        <w:rPr>
          <w:i/>
        </w:rPr>
        <w:t>Environment and Planning D: Society and Space</w:t>
      </w:r>
      <w:r>
        <w:t xml:space="preserve">, 34(3), 420-437. </w:t>
      </w:r>
    </w:p>
    <w:p w14:paraId="7BEC85B3" w14:textId="1D3AA535" w:rsidR="00CC6B29" w:rsidRPr="00CC6B29" w:rsidRDefault="00CC6B29" w:rsidP="00FF017C">
      <w:pPr>
        <w:tabs>
          <w:tab w:val="clear" w:pos="560"/>
          <w:tab w:val="left" w:pos="0"/>
        </w:tabs>
        <w:ind w:left="568" w:hanging="568"/>
      </w:pPr>
      <w:r>
        <w:t xml:space="preserve">Runyon, J. (2019). Japanese businesses test blockchain to trade renewable energy. </w:t>
      </w:r>
      <w:r>
        <w:rPr>
          <w:i/>
        </w:rPr>
        <w:t>RenewableEnergyWorld.com</w:t>
      </w:r>
      <w:r>
        <w:t xml:space="preserve">. Available at: </w:t>
      </w:r>
      <w:r w:rsidRPr="00CC6B29">
        <w:t>https://www.renewableenergyworld</w:t>
      </w:r>
      <w:r>
        <w:t xml:space="preserve"> </w:t>
      </w:r>
      <w:r w:rsidRPr="00CC6B29">
        <w:t>.com</w:t>
      </w:r>
      <w:r>
        <w:t xml:space="preserve"> </w:t>
      </w:r>
      <w:r w:rsidRPr="00CC6B29">
        <w:t>/articles/2019/02/japanese-businesses-test-blockchain-to-trade-renewable-energy.html</w:t>
      </w:r>
      <w:r>
        <w:t xml:space="preserve"> </w:t>
      </w:r>
      <w:r w:rsidR="00F30E67">
        <w:t>[Accessed</w:t>
      </w:r>
      <w:r>
        <w:t xml:space="preserve"> 11 </w:t>
      </w:r>
      <w:proofErr w:type="gramStart"/>
      <w:r>
        <w:t>March,</w:t>
      </w:r>
      <w:proofErr w:type="gramEnd"/>
      <w:r>
        <w:t xml:space="preserve"> 2019].</w:t>
      </w:r>
    </w:p>
    <w:p w14:paraId="3ED96BC9" w14:textId="5A23ED0E" w:rsidR="002C5950" w:rsidRDefault="002C5950" w:rsidP="00FF017C">
      <w:pPr>
        <w:tabs>
          <w:tab w:val="clear" w:pos="560"/>
          <w:tab w:val="left" w:pos="0"/>
        </w:tabs>
        <w:ind w:left="568" w:hanging="568"/>
      </w:pPr>
      <w:r>
        <w:t xml:space="preserve">Sakurai, M. and </w:t>
      </w:r>
      <w:proofErr w:type="spellStart"/>
      <w:r>
        <w:t>Kokuryo</w:t>
      </w:r>
      <w:proofErr w:type="spellEnd"/>
      <w:r>
        <w:t xml:space="preserve">, J. (2018). Fujisawa sustainable smart town: Panasonic’s challenge in building a sustainable society. </w:t>
      </w:r>
      <w:r>
        <w:rPr>
          <w:i/>
        </w:rPr>
        <w:t>Communications of the Association for Information Systems</w:t>
      </w:r>
      <w:r>
        <w:t xml:space="preserve">, 42(1), 508-525. </w:t>
      </w:r>
    </w:p>
    <w:p w14:paraId="2F4A1C26" w14:textId="57AD65FD" w:rsidR="00DE0FF6" w:rsidRDefault="00DE0FF6" w:rsidP="00FF017C">
      <w:pPr>
        <w:tabs>
          <w:tab w:val="clear" w:pos="560"/>
          <w:tab w:val="left" w:pos="0"/>
        </w:tabs>
        <w:ind w:left="568" w:hanging="568"/>
      </w:pPr>
      <w:r>
        <w:t xml:space="preserve">Salter, R. and White, S. (2013). Collaborative Research in the Real World: Review of Living Laboratories. </w:t>
      </w:r>
      <w:r>
        <w:rPr>
          <w:i/>
        </w:rPr>
        <w:t>CRC for Low Carbon Living</w:t>
      </w:r>
      <w:r>
        <w:t xml:space="preserve">. Available at: </w:t>
      </w:r>
      <w:r w:rsidRPr="00DE0FF6">
        <w:t>https://www.scribd.com/document/152861679/CRC-Living-Labs-Review</w:t>
      </w:r>
      <w:r>
        <w:t xml:space="preserve"> </w:t>
      </w:r>
      <w:r w:rsidR="00F30E67">
        <w:t>[Accessed</w:t>
      </w:r>
      <w:r>
        <w:t xml:space="preserve"> 6 </w:t>
      </w:r>
      <w:proofErr w:type="gramStart"/>
      <w:r>
        <w:t>March,</w:t>
      </w:r>
      <w:proofErr w:type="gramEnd"/>
      <w:r>
        <w:t xml:space="preserve"> 2019].</w:t>
      </w:r>
    </w:p>
    <w:p w14:paraId="2C51C504" w14:textId="77777777" w:rsidR="00863C53" w:rsidRPr="00C53421" w:rsidRDefault="00863C53" w:rsidP="00863C53">
      <w:pPr>
        <w:tabs>
          <w:tab w:val="clear" w:pos="560"/>
          <w:tab w:val="left" w:pos="0"/>
        </w:tabs>
      </w:pPr>
      <w:r>
        <w:t xml:space="preserve">Sennett, R. (2018). </w:t>
      </w:r>
      <w:r>
        <w:rPr>
          <w:i/>
        </w:rPr>
        <w:t>Building and Dwelling</w:t>
      </w:r>
      <w:r>
        <w:t xml:space="preserve">. St. Ives: Clays. </w:t>
      </w:r>
    </w:p>
    <w:p w14:paraId="74C837B7" w14:textId="020DD787" w:rsidR="00286BF6" w:rsidRDefault="00286BF6" w:rsidP="00FF017C">
      <w:pPr>
        <w:tabs>
          <w:tab w:val="clear" w:pos="560"/>
          <w:tab w:val="left" w:pos="0"/>
        </w:tabs>
        <w:ind w:left="568" w:hanging="568"/>
      </w:pPr>
      <w:proofErr w:type="spellStart"/>
      <w:r>
        <w:t>Shaeri</w:t>
      </w:r>
      <w:proofErr w:type="spellEnd"/>
      <w:r>
        <w:t xml:space="preserve">, J., </w:t>
      </w:r>
      <w:proofErr w:type="spellStart"/>
      <w:r>
        <w:t>Aflaki</w:t>
      </w:r>
      <w:proofErr w:type="spellEnd"/>
      <w:r>
        <w:t xml:space="preserve">, A., </w:t>
      </w:r>
      <w:proofErr w:type="spellStart"/>
      <w:r w:rsidR="00D77F3D">
        <w:t>Yaghoubi</w:t>
      </w:r>
      <w:proofErr w:type="spellEnd"/>
      <w:r w:rsidR="00D77F3D">
        <w:t xml:space="preserve">, M., and </w:t>
      </w:r>
      <w:proofErr w:type="spellStart"/>
      <w:r w:rsidR="00D77F3D">
        <w:t>Janalizadeh</w:t>
      </w:r>
      <w:proofErr w:type="spellEnd"/>
      <w:r w:rsidR="00D77F3D">
        <w:t xml:space="preserve">, H. (2018). Investigation of passive design strategies in a traditional urban neighborhood: A case study. </w:t>
      </w:r>
      <w:r w:rsidR="00D77F3D">
        <w:rPr>
          <w:i/>
        </w:rPr>
        <w:t>Urban Climate</w:t>
      </w:r>
      <w:r w:rsidR="00D77F3D">
        <w:t>, 26(December 2018), 31-50.</w:t>
      </w:r>
    </w:p>
    <w:p w14:paraId="68120792" w14:textId="33C4BE23" w:rsidR="00513608" w:rsidRPr="00513608" w:rsidRDefault="00513608" w:rsidP="00FF017C">
      <w:pPr>
        <w:tabs>
          <w:tab w:val="clear" w:pos="560"/>
          <w:tab w:val="left" w:pos="0"/>
        </w:tabs>
        <w:ind w:left="568" w:hanging="568"/>
      </w:pPr>
      <w:r>
        <w:t xml:space="preserve">Shafique, M., Kim, R., and Rafiq, M. (2018). Green roof benefits, opportunities and challenges – A review. </w:t>
      </w:r>
      <w:r>
        <w:rPr>
          <w:i/>
        </w:rPr>
        <w:t>Renewable and Sustainable Energy Reviews</w:t>
      </w:r>
      <w:r>
        <w:t>, 90(1), 757-773.</w:t>
      </w:r>
    </w:p>
    <w:p w14:paraId="1B262650" w14:textId="33976600" w:rsidR="00686681" w:rsidRPr="00DE4503" w:rsidRDefault="00686681" w:rsidP="00FF017C">
      <w:pPr>
        <w:tabs>
          <w:tab w:val="clear" w:pos="560"/>
          <w:tab w:val="left" w:pos="0"/>
        </w:tabs>
        <w:ind w:left="568" w:hanging="568"/>
      </w:pPr>
      <w:proofErr w:type="spellStart"/>
      <w:r>
        <w:t>Siwiec</w:t>
      </w:r>
      <w:proofErr w:type="spellEnd"/>
      <w:r>
        <w:t xml:space="preserve">, E., </w:t>
      </w:r>
      <w:proofErr w:type="spellStart"/>
      <w:r>
        <w:t>Erlandsen</w:t>
      </w:r>
      <w:proofErr w:type="spellEnd"/>
      <w:r>
        <w:t xml:space="preserve">, A.M., and </w:t>
      </w:r>
      <w:proofErr w:type="spellStart"/>
      <w:r>
        <w:t>Vennemo</w:t>
      </w:r>
      <w:proofErr w:type="spellEnd"/>
      <w:r>
        <w:t>, H. (2018). City greening by rain</w:t>
      </w:r>
      <w:r w:rsidR="00DE4503">
        <w:t xml:space="preserve"> gardens – costs and benefits. </w:t>
      </w:r>
      <w:r w:rsidR="00DE4503">
        <w:rPr>
          <w:i/>
        </w:rPr>
        <w:t>Environmental Protection and Natural Resources</w:t>
      </w:r>
      <w:r w:rsidR="00DE4503">
        <w:t>, 29(1), 1-5.</w:t>
      </w:r>
    </w:p>
    <w:p w14:paraId="1D6C7AA6" w14:textId="4CE92A1B" w:rsidR="00BB6B81" w:rsidRDefault="00BB6B81" w:rsidP="00FF017C">
      <w:pPr>
        <w:tabs>
          <w:tab w:val="clear" w:pos="560"/>
          <w:tab w:val="left" w:pos="0"/>
        </w:tabs>
        <w:ind w:left="568" w:hanging="568"/>
      </w:pPr>
      <w:r>
        <w:lastRenderedPageBreak/>
        <w:t xml:space="preserve">SOY LINK (2019). </w:t>
      </w:r>
      <w:r w:rsidRPr="00C512C3">
        <w:t xml:space="preserve">What is SOY </w:t>
      </w:r>
      <w:proofErr w:type="gramStart"/>
      <w:r w:rsidRPr="00C512C3">
        <w:t>LINK?.</w:t>
      </w:r>
      <w:proofErr w:type="gramEnd"/>
      <w:r>
        <w:t xml:space="preserve"> </w:t>
      </w:r>
      <w:r w:rsidR="00673487">
        <w:rPr>
          <w:i/>
        </w:rPr>
        <w:t>Panasonic Corporation</w:t>
      </w:r>
      <w:r w:rsidR="00673487">
        <w:t>.</w:t>
      </w:r>
      <w:r w:rsidR="00673487">
        <w:rPr>
          <w:i/>
        </w:rPr>
        <w:t xml:space="preserve"> </w:t>
      </w:r>
      <w:r>
        <w:t xml:space="preserve">Available at: </w:t>
      </w:r>
      <w:r w:rsidRPr="00BB6B81">
        <w:t>http://www.soylink.jp/about/</w:t>
      </w:r>
      <w:r>
        <w:t xml:space="preserve"> </w:t>
      </w:r>
      <w:r w:rsidR="00F30E67">
        <w:t>[Accessed</w:t>
      </w:r>
      <w:r>
        <w:t xml:space="preserve"> 4 </w:t>
      </w:r>
      <w:proofErr w:type="gramStart"/>
      <w:r>
        <w:t>March,</w:t>
      </w:r>
      <w:proofErr w:type="gramEnd"/>
      <w:r>
        <w:t xml:space="preserve"> 2019].</w:t>
      </w:r>
    </w:p>
    <w:p w14:paraId="46EC4A16" w14:textId="0AB1DC03" w:rsidR="000A0DEA" w:rsidRDefault="000A0DEA" w:rsidP="00FF017C">
      <w:pPr>
        <w:tabs>
          <w:tab w:val="clear" w:pos="560"/>
          <w:tab w:val="left" w:pos="0"/>
        </w:tabs>
        <w:ind w:left="568" w:hanging="568"/>
      </w:pPr>
      <w:r>
        <w:t xml:space="preserve">Steen, K., and van </w:t>
      </w:r>
      <w:proofErr w:type="spellStart"/>
      <w:r>
        <w:t>Bueren</w:t>
      </w:r>
      <w:proofErr w:type="spellEnd"/>
      <w:r>
        <w:t xml:space="preserve">, E. (2017). The Defining Characteristics of Urban Living Labs. </w:t>
      </w:r>
      <w:r>
        <w:rPr>
          <w:i/>
        </w:rPr>
        <w:t>Technology Innovation Management Review</w:t>
      </w:r>
      <w:r>
        <w:t>, 7(7), 21-33.</w:t>
      </w:r>
    </w:p>
    <w:p w14:paraId="64521FFA" w14:textId="70A9BE60" w:rsidR="00613AD0" w:rsidRPr="00613AD0" w:rsidRDefault="00613AD0" w:rsidP="00FF017C">
      <w:pPr>
        <w:tabs>
          <w:tab w:val="clear" w:pos="560"/>
          <w:tab w:val="left" w:pos="0"/>
        </w:tabs>
        <w:ind w:left="568" w:hanging="568"/>
      </w:pPr>
      <w:r>
        <w:t xml:space="preserve">Straits Times (2016). Settle down in Fujisawa? What a smart choice. </w:t>
      </w:r>
      <w:r>
        <w:rPr>
          <w:i/>
        </w:rPr>
        <w:t>Singapore Press Holdings</w:t>
      </w:r>
      <w:r>
        <w:t>. Available at</w:t>
      </w:r>
      <w:r w:rsidR="00A25703">
        <w:t xml:space="preserve">: </w:t>
      </w:r>
      <w:r w:rsidR="00A25703" w:rsidRPr="00A25703">
        <w:t>https://www.straitstimes.com/asia/east-asia/settle-down-in-fujisawa-what-a-smart-choice</w:t>
      </w:r>
      <w:r w:rsidR="00A25703">
        <w:t xml:space="preserve"> </w:t>
      </w:r>
      <w:r w:rsidR="00F30E67">
        <w:t>[Accessed</w:t>
      </w:r>
      <w:r w:rsidR="00A25703">
        <w:t xml:space="preserve"> 8 </w:t>
      </w:r>
      <w:proofErr w:type="gramStart"/>
      <w:r w:rsidR="00A25703">
        <w:t>March,</w:t>
      </w:r>
      <w:proofErr w:type="gramEnd"/>
      <w:r w:rsidR="00A25703">
        <w:t xml:space="preserve"> 2019].</w:t>
      </w:r>
    </w:p>
    <w:p w14:paraId="1F71BB7C" w14:textId="116D7932" w:rsidR="00C512C3" w:rsidRDefault="00C512C3" w:rsidP="00FF017C">
      <w:pPr>
        <w:tabs>
          <w:tab w:val="clear" w:pos="560"/>
          <w:tab w:val="left" w:pos="0"/>
        </w:tabs>
        <w:ind w:left="568" w:hanging="568"/>
      </w:pPr>
      <w:proofErr w:type="spellStart"/>
      <w:r>
        <w:t>Sunautas</w:t>
      </w:r>
      <w:proofErr w:type="spellEnd"/>
      <w:r>
        <w:t xml:space="preserve"> (2014). Fujisawa SST SQUARE Mobility SUNAUTAS</w:t>
      </w:r>
      <w:r w:rsidR="00673487">
        <w:t>.</w:t>
      </w:r>
      <w:r>
        <w:t xml:space="preserve"> </w:t>
      </w:r>
      <w:proofErr w:type="spellStart"/>
      <w:r w:rsidR="00AC2600">
        <w:rPr>
          <w:i/>
        </w:rPr>
        <w:t>Sunautas</w:t>
      </w:r>
      <w:proofErr w:type="spellEnd"/>
      <w:r w:rsidR="00AC2600">
        <w:rPr>
          <w:i/>
        </w:rPr>
        <w:t xml:space="preserve"> Corporation</w:t>
      </w:r>
      <w:r w:rsidR="00673487">
        <w:t xml:space="preserve">. </w:t>
      </w:r>
      <w:r>
        <w:t xml:space="preserve">Available at: </w:t>
      </w:r>
      <w:r w:rsidRPr="00C512C3">
        <w:t>http://www.sunautas.co.jp/store_information/</w:t>
      </w:r>
      <w:r w:rsidR="00AC2600">
        <w:t xml:space="preserve"> </w:t>
      </w:r>
      <w:proofErr w:type="spellStart"/>
      <w:r w:rsidRPr="00C512C3">
        <w:t>store_details</w:t>
      </w:r>
      <w:proofErr w:type="spellEnd"/>
      <w:r w:rsidRPr="00C512C3">
        <w:t>/tabid/195/</w:t>
      </w:r>
      <w:proofErr w:type="spellStart"/>
      <w:r w:rsidRPr="00C512C3">
        <w:t>pdid</w:t>
      </w:r>
      <w:proofErr w:type="spellEnd"/>
      <w:r w:rsidRPr="00C512C3">
        <w:t>/103/Default.aspx</w:t>
      </w:r>
      <w:r>
        <w:t xml:space="preserve"> </w:t>
      </w:r>
      <w:r w:rsidR="00F30E67">
        <w:t>[Accessed</w:t>
      </w:r>
      <w:r>
        <w:t xml:space="preserve"> 4 </w:t>
      </w:r>
      <w:proofErr w:type="gramStart"/>
      <w:r>
        <w:t>March,</w:t>
      </w:r>
      <w:proofErr w:type="gramEnd"/>
      <w:r>
        <w:t xml:space="preserve"> 2019].</w:t>
      </w:r>
    </w:p>
    <w:p w14:paraId="2BA3BABE" w14:textId="735E3E57" w:rsidR="00044D57" w:rsidRDefault="00044D57" w:rsidP="00FF017C">
      <w:pPr>
        <w:tabs>
          <w:tab w:val="clear" w:pos="560"/>
          <w:tab w:val="left" w:pos="0"/>
        </w:tabs>
        <w:ind w:left="568" w:hanging="568"/>
      </w:pPr>
      <w:proofErr w:type="spellStart"/>
      <w:r>
        <w:t>Tsunashima</w:t>
      </w:r>
      <w:proofErr w:type="spellEnd"/>
      <w:r>
        <w:t xml:space="preserve"> SST </w:t>
      </w:r>
      <w:r w:rsidR="00AC2600">
        <w:t xml:space="preserve">Council </w:t>
      </w:r>
      <w:r>
        <w:t xml:space="preserve">(2018). What’s </w:t>
      </w:r>
      <w:proofErr w:type="spellStart"/>
      <w:r>
        <w:t>Tsunashima</w:t>
      </w:r>
      <w:proofErr w:type="spellEnd"/>
      <w:r>
        <w:t xml:space="preserve"> SST.</w:t>
      </w:r>
      <w:r w:rsidR="00AC2600">
        <w:t xml:space="preserve"> </w:t>
      </w:r>
      <w:proofErr w:type="spellStart"/>
      <w:r w:rsidR="00AC2600">
        <w:rPr>
          <w:i/>
        </w:rPr>
        <w:t>Tsunashima</w:t>
      </w:r>
      <w:proofErr w:type="spellEnd"/>
      <w:r w:rsidR="00AC2600">
        <w:rPr>
          <w:i/>
        </w:rPr>
        <w:t xml:space="preserve"> SST Council</w:t>
      </w:r>
      <w:r w:rsidR="00AC2600">
        <w:t xml:space="preserve">. </w:t>
      </w:r>
      <w:r>
        <w:t xml:space="preserve">Available at: </w:t>
      </w:r>
      <w:r w:rsidRPr="00044D57">
        <w:t>http://tsunashimasst.com/EN/</w:t>
      </w:r>
      <w:r>
        <w:t xml:space="preserve"> </w:t>
      </w:r>
      <w:r w:rsidR="00F30E67">
        <w:t>[Accessed</w:t>
      </w:r>
      <w:r>
        <w:t xml:space="preserve"> 4 </w:t>
      </w:r>
      <w:proofErr w:type="gramStart"/>
      <w:r>
        <w:t>March,</w:t>
      </w:r>
      <w:proofErr w:type="gramEnd"/>
      <w:r>
        <w:t xml:space="preserve"> 2019].</w:t>
      </w:r>
    </w:p>
    <w:p w14:paraId="198C5E21" w14:textId="30354FA8" w:rsidR="008308CA" w:rsidRDefault="008308CA" w:rsidP="00FF017C">
      <w:pPr>
        <w:tabs>
          <w:tab w:val="clear" w:pos="560"/>
          <w:tab w:val="left" w:pos="0"/>
        </w:tabs>
        <w:ind w:left="568" w:hanging="568"/>
      </w:pPr>
      <w:proofErr w:type="spellStart"/>
      <w:r>
        <w:t>Veeckman</w:t>
      </w:r>
      <w:proofErr w:type="spellEnd"/>
      <w:r>
        <w:t xml:space="preserve">, C., Schuurman, D., </w:t>
      </w:r>
      <w:proofErr w:type="spellStart"/>
      <w:r>
        <w:t>Leminen</w:t>
      </w:r>
      <w:proofErr w:type="spellEnd"/>
      <w:r>
        <w:t xml:space="preserve">, S., and </w:t>
      </w:r>
      <w:proofErr w:type="spellStart"/>
      <w:r>
        <w:t>Westerlund</w:t>
      </w:r>
      <w:proofErr w:type="spellEnd"/>
      <w:r>
        <w:t xml:space="preserve">, M. (2013). Linking Living Lab Characteristics and Their Outcomes: Towards a Conceptual Framework. </w:t>
      </w:r>
      <w:r>
        <w:rPr>
          <w:i/>
        </w:rPr>
        <w:t>Technology Innovation Management Review</w:t>
      </w:r>
      <w:r>
        <w:t>, December 2013 Issue, 6-15.</w:t>
      </w:r>
    </w:p>
    <w:p w14:paraId="083DA784" w14:textId="43BC629E" w:rsidR="00642328" w:rsidRPr="00863C53" w:rsidRDefault="00642328" w:rsidP="00FF017C">
      <w:pPr>
        <w:tabs>
          <w:tab w:val="clear" w:pos="560"/>
          <w:tab w:val="left" w:pos="0"/>
        </w:tabs>
        <w:ind w:left="568" w:hanging="568"/>
      </w:pPr>
      <w:r>
        <w:t xml:space="preserve">Wise, S., Braden, J., </w:t>
      </w:r>
      <w:proofErr w:type="spellStart"/>
      <w:r>
        <w:t>Ghalayini</w:t>
      </w:r>
      <w:proofErr w:type="spellEnd"/>
      <w:r>
        <w:t xml:space="preserve">, D., Grant, J., Kloss, C., </w:t>
      </w:r>
      <w:proofErr w:type="spellStart"/>
      <w:r>
        <w:t>MacMullan</w:t>
      </w:r>
      <w:proofErr w:type="spellEnd"/>
      <w:r>
        <w:t xml:space="preserve">, E., Morse, S., Montalto, F., </w:t>
      </w:r>
      <w:proofErr w:type="spellStart"/>
      <w:r w:rsidR="00863C53">
        <w:t>Nees</w:t>
      </w:r>
      <w:proofErr w:type="spellEnd"/>
      <w:r w:rsidR="00863C53">
        <w:t xml:space="preserve">, D., Nowak, D., Peck, S., Shaikh, S., Yu, C., Struck, S., and </w:t>
      </w:r>
      <w:proofErr w:type="spellStart"/>
      <w:r w:rsidR="00863C53">
        <w:t>Lichten</w:t>
      </w:r>
      <w:proofErr w:type="spellEnd"/>
      <w:r w:rsidR="00863C53">
        <w:t xml:space="preserve">, K. (2010). Integrating Valuation Methods to Recognize Green Infrastructure Multiple Benefits. </w:t>
      </w:r>
      <w:r w:rsidR="00863C53">
        <w:rPr>
          <w:i/>
        </w:rPr>
        <w:t>American Society of Civil Engineers</w:t>
      </w:r>
      <w:r w:rsidR="00863C53">
        <w:t xml:space="preserve">, Low Impact Development 2010: Redefining Water in the City, 1123-1143. </w:t>
      </w:r>
    </w:p>
    <w:p w14:paraId="507EBB91" w14:textId="2BB685AB" w:rsidR="002673F4" w:rsidRDefault="0050629D" w:rsidP="00687E4A">
      <w:pPr>
        <w:tabs>
          <w:tab w:val="clear" w:pos="560"/>
          <w:tab w:val="left" w:pos="0"/>
        </w:tabs>
        <w:ind w:left="568" w:hanging="568"/>
      </w:pPr>
      <w:r>
        <w:t xml:space="preserve">Yamato Transport (2016). </w:t>
      </w:r>
      <w:r w:rsidRPr="00C512C3">
        <w:t>Fujisawa “Next Delivery SQUARE” opened in “Sustainable Smart Town”</w:t>
      </w:r>
      <w:r>
        <w:t xml:space="preserve">. </w:t>
      </w:r>
      <w:r w:rsidR="00AC2600">
        <w:rPr>
          <w:i/>
        </w:rPr>
        <w:t>Yamato Group</w:t>
      </w:r>
      <w:r w:rsidR="00AC2600">
        <w:t xml:space="preserve">. </w:t>
      </w:r>
      <w:r>
        <w:t xml:space="preserve">Available at: </w:t>
      </w:r>
      <w:r w:rsidRPr="0050629D">
        <w:t>http://www.yamato-hd.co.jp/news/h28/h28_77_01news.html</w:t>
      </w:r>
      <w:r>
        <w:t xml:space="preserve"> [Accessed 4 </w:t>
      </w:r>
      <w:proofErr w:type="gramStart"/>
      <w:r>
        <w:t>March,</w:t>
      </w:r>
      <w:proofErr w:type="gramEnd"/>
      <w:r>
        <w:t xml:space="preserve"> 2019].</w:t>
      </w:r>
    </w:p>
    <w:p w14:paraId="754DD967" w14:textId="3D9DBC1E" w:rsidR="00D278D1" w:rsidRPr="00D278D1" w:rsidRDefault="00D278D1" w:rsidP="00687E4A">
      <w:pPr>
        <w:tabs>
          <w:tab w:val="clear" w:pos="560"/>
          <w:tab w:val="left" w:pos="0"/>
        </w:tabs>
        <w:ind w:left="568" w:hanging="568"/>
      </w:pPr>
      <w:proofErr w:type="spellStart"/>
      <w:r>
        <w:t>Yoneda</w:t>
      </w:r>
      <w:proofErr w:type="spellEnd"/>
      <w:r>
        <w:t xml:space="preserve">, Y. (2011). Fujisawa Sustainable Smart Town UPDATE: New Photos of What Homes in the Advanced Eco City May Look Like. </w:t>
      </w:r>
      <w:r>
        <w:rPr>
          <w:i/>
        </w:rPr>
        <w:t>MH Sub I LLC</w:t>
      </w:r>
      <w:r>
        <w:t xml:space="preserve">. Available at: </w:t>
      </w:r>
      <w:r w:rsidRPr="00D278D1">
        <w:t>https://inhabitat.com/fujisawa-sustainable-smart-town-update-new-photos-of-what-homes-in-this-advanced-eco-city-may-look-like/</w:t>
      </w:r>
      <w:r>
        <w:t xml:space="preserve"> [Accessed</w:t>
      </w:r>
      <w:r w:rsidR="00F30E67">
        <w:t xml:space="preserve"> </w:t>
      </w:r>
      <w:r>
        <w:t xml:space="preserve">17 </w:t>
      </w:r>
      <w:proofErr w:type="gramStart"/>
      <w:r>
        <w:t>March,</w:t>
      </w:r>
      <w:proofErr w:type="gramEnd"/>
      <w:r>
        <w:t xml:space="preserve"> 2019]. </w:t>
      </w:r>
    </w:p>
    <w:sectPr w:rsidR="00D278D1" w:rsidRPr="00D278D1" w:rsidSect="00E70378">
      <w:footerReference w:type="even" r:id="rId11"/>
      <w:footerReference w:type="default" r:id="rId12"/>
      <w:pgSz w:w="11900" w:h="16840"/>
      <w:pgMar w:top="1701" w:right="1701" w:bottom="1701" w:left="1701"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A922E9" w14:textId="77777777" w:rsidR="0017007E" w:rsidRDefault="0017007E" w:rsidP="001C5441">
      <w:r>
        <w:separator/>
      </w:r>
    </w:p>
  </w:endnote>
  <w:endnote w:type="continuationSeparator" w:id="0">
    <w:p w14:paraId="6F405827" w14:textId="77777777" w:rsidR="0017007E" w:rsidRDefault="0017007E" w:rsidP="001C54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AA8C7" w14:textId="77777777" w:rsidR="00F6130B" w:rsidRDefault="00F6130B" w:rsidP="00A7260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35A2317" w14:textId="77777777" w:rsidR="00F6130B" w:rsidRDefault="00F613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9D554" w14:textId="77777777" w:rsidR="00F6130B" w:rsidRDefault="00F6130B" w:rsidP="00A7260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E71D65" w14:textId="0CA99875" w:rsidR="00F6130B" w:rsidRDefault="00F6130B" w:rsidP="00440A75">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DA30DD" w14:textId="77777777" w:rsidR="0017007E" w:rsidRDefault="0017007E" w:rsidP="001C5441">
      <w:r>
        <w:separator/>
      </w:r>
    </w:p>
  </w:footnote>
  <w:footnote w:type="continuationSeparator" w:id="0">
    <w:p w14:paraId="58D0B947" w14:textId="77777777" w:rsidR="0017007E" w:rsidRDefault="0017007E" w:rsidP="001C54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ECAAE2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416EA32C">
      <w:start w:val="1"/>
      <w:numFmt w:val="bullet"/>
      <w:lvlText w:val="⁃"/>
      <w:lvlJc w:val="left"/>
      <w:pPr>
        <w:ind w:left="720" w:hanging="360"/>
      </w:pPr>
    </w:lvl>
    <w:lvl w:ilvl="1" w:tplc="37982B08">
      <w:start w:val="1"/>
      <w:numFmt w:val="decimal"/>
      <w:lvlText w:val=""/>
      <w:lvlJc w:val="left"/>
    </w:lvl>
    <w:lvl w:ilvl="2" w:tplc="4468BEAC">
      <w:start w:val="1"/>
      <w:numFmt w:val="decimal"/>
      <w:lvlText w:val=""/>
      <w:lvlJc w:val="left"/>
    </w:lvl>
    <w:lvl w:ilvl="3" w:tplc="5B3C6CA6">
      <w:start w:val="1"/>
      <w:numFmt w:val="decimal"/>
      <w:lvlText w:val=""/>
      <w:lvlJc w:val="left"/>
    </w:lvl>
    <w:lvl w:ilvl="4" w:tplc="ACE8DE8E">
      <w:start w:val="1"/>
      <w:numFmt w:val="decimal"/>
      <w:lvlText w:val=""/>
      <w:lvlJc w:val="left"/>
    </w:lvl>
    <w:lvl w:ilvl="5" w:tplc="940C0C8E">
      <w:start w:val="1"/>
      <w:numFmt w:val="decimal"/>
      <w:lvlText w:val=""/>
      <w:lvlJc w:val="left"/>
    </w:lvl>
    <w:lvl w:ilvl="6" w:tplc="0B46F510">
      <w:start w:val="1"/>
      <w:numFmt w:val="decimal"/>
      <w:lvlText w:val=""/>
      <w:lvlJc w:val="left"/>
    </w:lvl>
    <w:lvl w:ilvl="7" w:tplc="2AC06B94">
      <w:start w:val="1"/>
      <w:numFmt w:val="decimal"/>
      <w:lvlText w:val=""/>
      <w:lvlJc w:val="left"/>
    </w:lvl>
    <w:lvl w:ilvl="8" w:tplc="6A50FFF2">
      <w:start w:val="1"/>
      <w:numFmt w:val="decimal"/>
      <w:lvlText w:val=""/>
      <w:lvlJc w:val="left"/>
    </w:lvl>
  </w:abstractNum>
  <w:abstractNum w:abstractNumId="2" w15:restartNumberingAfterBreak="0">
    <w:nsid w:val="00945626"/>
    <w:multiLevelType w:val="hybridMultilevel"/>
    <w:tmpl w:val="8C16C7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21A445B"/>
    <w:multiLevelType w:val="hybridMultilevel"/>
    <w:tmpl w:val="505A04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3D06ECF"/>
    <w:multiLevelType w:val="hybridMultilevel"/>
    <w:tmpl w:val="8CB2147E"/>
    <w:lvl w:ilvl="0" w:tplc="0809000F">
      <w:start w:val="1"/>
      <w:numFmt w:val="decimal"/>
      <w:lvlText w:val="%1."/>
      <w:lvlJc w:val="left"/>
      <w:pPr>
        <w:ind w:left="787" w:hanging="360"/>
      </w:pPr>
    </w:lvl>
    <w:lvl w:ilvl="1" w:tplc="08090019" w:tentative="1">
      <w:start w:val="1"/>
      <w:numFmt w:val="lowerLetter"/>
      <w:lvlText w:val="%2."/>
      <w:lvlJc w:val="left"/>
      <w:pPr>
        <w:ind w:left="1507" w:hanging="360"/>
      </w:pPr>
    </w:lvl>
    <w:lvl w:ilvl="2" w:tplc="0809001B" w:tentative="1">
      <w:start w:val="1"/>
      <w:numFmt w:val="lowerRoman"/>
      <w:lvlText w:val="%3."/>
      <w:lvlJc w:val="right"/>
      <w:pPr>
        <w:ind w:left="2227" w:hanging="180"/>
      </w:pPr>
    </w:lvl>
    <w:lvl w:ilvl="3" w:tplc="0809000F" w:tentative="1">
      <w:start w:val="1"/>
      <w:numFmt w:val="decimal"/>
      <w:lvlText w:val="%4."/>
      <w:lvlJc w:val="left"/>
      <w:pPr>
        <w:ind w:left="2947" w:hanging="360"/>
      </w:pPr>
    </w:lvl>
    <w:lvl w:ilvl="4" w:tplc="08090019" w:tentative="1">
      <w:start w:val="1"/>
      <w:numFmt w:val="lowerLetter"/>
      <w:lvlText w:val="%5."/>
      <w:lvlJc w:val="left"/>
      <w:pPr>
        <w:ind w:left="3667" w:hanging="360"/>
      </w:pPr>
    </w:lvl>
    <w:lvl w:ilvl="5" w:tplc="0809001B" w:tentative="1">
      <w:start w:val="1"/>
      <w:numFmt w:val="lowerRoman"/>
      <w:lvlText w:val="%6."/>
      <w:lvlJc w:val="right"/>
      <w:pPr>
        <w:ind w:left="4387" w:hanging="180"/>
      </w:pPr>
    </w:lvl>
    <w:lvl w:ilvl="6" w:tplc="0809000F" w:tentative="1">
      <w:start w:val="1"/>
      <w:numFmt w:val="decimal"/>
      <w:lvlText w:val="%7."/>
      <w:lvlJc w:val="left"/>
      <w:pPr>
        <w:ind w:left="5107" w:hanging="360"/>
      </w:pPr>
    </w:lvl>
    <w:lvl w:ilvl="7" w:tplc="08090019" w:tentative="1">
      <w:start w:val="1"/>
      <w:numFmt w:val="lowerLetter"/>
      <w:lvlText w:val="%8."/>
      <w:lvlJc w:val="left"/>
      <w:pPr>
        <w:ind w:left="5827" w:hanging="360"/>
      </w:pPr>
    </w:lvl>
    <w:lvl w:ilvl="8" w:tplc="0809001B" w:tentative="1">
      <w:start w:val="1"/>
      <w:numFmt w:val="lowerRoman"/>
      <w:lvlText w:val="%9."/>
      <w:lvlJc w:val="right"/>
      <w:pPr>
        <w:ind w:left="6547" w:hanging="180"/>
      </w:pPr>
    </w:lvl>
  </w:abstractNum>
  <w:abstractNum w:abstractNumId="5" w15:restartNumberingAfterBreak="0">
    <w:nsid w:val="10222337"/>
    <w:multiLevelType w:val="hybridMultilevel"/>
    <w:tmpl w:val="38B4B1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3612CF"/>
    <w:multiLevelType w:val="hybridMultilevel"/>
    <w:tmpl w:val="64FA48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A3359C6"/>
    <w:multiLevelType w:val="hybridMultilevel"/>
    <w:tmpl w:val="823E0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9B344E"/>
    <w:multiLevelType w:val="hybridMultilevel"/>
    <w:tmpl w:val="C62C2A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2221D77"/>
    <w:multiLevelType w:val="hybridMultilevel"/>
    <w:tmpl w:val="18969B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2F72265"/>
    <w:multiLevelType w:val="hybridMultilevel"/>
    <w:tmpl w:val="85A0CF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3A953BF"/>
    <w:multiLevelType w:val="hybridMultilevel"/>
    <w:tmpl w:val="D0F26DA2"/>
    <w:lvl w:ilvl="0" w:tplc="3C96AAFA">
      <w:start w:val="2"/>
      <w:numFmt w:val="bullet"/>
      <w:lvlText w:val=""/>
      <w:lvlJc w:val="left"/>
      <w:pPr>
        <w:ind w:left="427" w:hanging="360"/>
      </w:pPr>
      <w:rPr>
        <w:rFonts w:ascii="Symbol" w:eastAsia="TimesNewRomanPSMT" w:hAnsi="Symbol" w:cs="TimesNewRomanPSMT" w:hint="default"/>
      </w:rPr>
    </w:lvl>
    <w:lvl w:ilvl="1" w:tplc="08090003" w:tentative="1">
      <w:start w:val="1"/>
      <w:numFmt w:val="bullet"/>
      <w:lvlText w:val="o"/>
      <w:lvlJc w:val="left"/>
      <w:pPr>
        <w:ind w:left="1147" w:hanging="360"/>
      </w:pPr>
      <w:rPr>
        <w:rFonts w:ascii="Courier New" w:hAnsi="Courier New" w:cs="Courier New" w:hint="default"/>
      </w:rPr>
    </w:lvl>
    <w:lvl w:ilvl="2" w:tplc="08090005" w:tentative="1">
      <w:start w:val="1"/>
      <w:numFmt w:val="bullet"/>
      <w:lvlText w:val=""/>
      <w:lvlJc w:val="left"/>
      <w:pPr>
        <w:ind w:left="1867" w:hanging="360"/>
      </w:pPr>
      <w:rPr>
        <w:rFonts w:ascii="Wingdings" w:hAnsi="Wingdings" w:hint="default"/>
      </w:rPr>
    </w:lvl>
    <w:lvl w:ilvl="3" w:tplc="08090001" w:tentative="1">
      <w:start w:val="1"/>
      <w:numFmt w:val="bullet"/>
      <w:lvlText w:val=""/>
      <w:lvlJc w:val="left"/>
      <w:pPr>
        <w:ind w:left="2587" w:hanging="360"/>
      </w:pPr>
      <w:rPr>
        <w:rFonts w:ascii="Symbol" w:hAnsi="Symbol" w:hint="default"/>
      </w:rPr>
    </w:lvl>
    <w:lvl w:ilvl="4" w:tplc="08090003" w:tentative="1">
      <w:start w:val="1"/>
      <w:numFmt w:val="bullet"/>
      <w:lvlText w:val="o"/>
      <w:lvlJc w:val="left"/>
      <w:pPr>
        <w:ind w:left="3307" w:hanging="360"/>
      </w:pPr>
      <w:rPr>
        <w:rFonts w:ascii="Courier New" w:hAnsi="Courier New" w:cs="Courier New" w:hint="default"/>
      </w:rPr>
    </w:lvl>
    <w:lvl w:ilvl="5" w:tplc="08090005" w:tentative="1">
      <w:start w:val="1"/>
      <w:numFmt w:val="bullet"/>
      <w:lvlText w:val=""/>
      <w:lvlJc w:val="left"/>
      <w:pPr>
        <w:ind w:left="4027" w:hanging="360"/>
      </w:pPr>
      <w:rPr>
        <w:rFonts w:ascii="Wingdings" w:hAnsi="Wingdings" w:hint="default"/>
      </w:rPr>
    </w:lvl>
    <w:lvl w:ilvl="6" w:tplc="08090001" w:tentative="1">
      <w:start w:val="1"/>
      <w:numFmt w:val="bullet"/>
      <w:lvlText w:val=""/>
      <w:lvlJc w:val="left"/>
      <w:pPr>
        <w:ind w:left="4747" w:hanging="360"/>
      </w:pPr>
      <w:rPr>
        <w:rFonts w:ascii="Symbol" w:hAnsi="Symbol" w:hint="default"/>
      </w:rPr>
    </w:lvl>
    <w:lvl w:ilvl="7" w:tplc="08090003" w:tentative="1">
      <w:start w:val="1"/>
      <w:numFmt w:val="bullet"/>
      <w:lvlText w:val="o"/>
      <w:lvlJc w:val="left"/>
      <w:pPr>
        <w:ind w:left="5467" w:hanging="360"/>
      </w:pPr>
      <w:rPr>
        <w:rFonts w:ascii="Courier New" w:hAnsi="Courier New" w:cs="Courier New" w:hint="default"/>
      </w:rPr>
    </w:lvl>
    <w:lvl w:ilvl="8" w:tplc="08090005" w:tentative="1">
      <w:start w:val="1"/>
      <w:numFmt w:val="bullet"/>
      <w:lvlText w:val=""/>
      <w:lvlJc w:val="left"/>
      <w:pPr>
        <w:ind w:left="6187" w:hanging="360"/>
      </w:pPr>
      <w:rPr>
        <w:rFonts w:ascii="Wingdings" w:hAnsi="Wingdings" w:hint="default"/>
      </w:rPr>
    </w:lvl>
  </w:abstractNum>
  <w:abstractNum w:abstractNumId="12" w15:restartNumberingAfterBreak="0">
    <w:nsid w:val="298B006A"/>
    <w:multiLevelType w:val="hybridMultilevel"/>
    <w:tmpl w:val="41F6C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F6B59BE"/>
    <w:multiLevelType w:val="hybridMultilevel"/>
    <w:tmpl w:val="51CA3C6E"/>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14" w15:restartNumberingAfterBreak="0">
    <w:nsid w:val="30877516"/>
    <w:multiLevelType w:val="hybridMultilevel"/>
    <w:tmpl w:val="BD68C2DC"/>
    <w:lvl w:ilvl="0" w:tplc="08090001">
      <w:start w:val="69"/>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2360487"/>
    <w:multiLevelType w:val="hybridMultilevel"/>
    <w:tmpl w:val="3560F122"/>
    <w:lvl w:ilvl="0" w:tplc="56F20E0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79A46E6"/>
    <w:multiLevelType w:val="hybridMultilevel"/>
    <w:tmpl w:val="18969B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86F3117"/>
    <w:multiLevelType w:val="hybridMultilevel"/>
    <w:tmpl w:val="E23CCC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BC536BB"/>
    <w:multiLevelType w:val="hybridMultilevel"/>
    <w:tmpl w:val="D9C02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C733769"/>
    <w:multiLevelType w:val="hybridMultilevel"/>
    <w:tmpl w:val="3A3C91B6"/>
    <w:lvl w:ilvl="0" w:tplc="D2FE064E">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20" w15:restartNumberingAfterBreak="0">
    <w:nsid w:val="3EF05124"/>
    <w:multiLevelType w:val="hybridMultilevel"/>
    <w:tmpl w:val="47B2DA0A"/>
    <w:lvl w:ilvl="0" w:tplc="0809000F">
      <w:start w:val="1"/>
      <w:numFmt w:val="decimal"/>
      <w:lvlText w:val="%1."/>
      <w:lvlJc w:val="left"/>
      <w:pPr>
        <w:ind w:left="787" w:hanging="360"/>
      </w:pPr>
    </w:lvl>
    <w:lvl w:ilvl="1" w:tplc="08090019" w:tentative="1">
      <w:start w:val="1"/>
      <w:numFmt w:val="lowerLetter"/>
      <w:lvlText w:val="%2."/>
      <w:lvlJc w:val="left"/>
      <w:pPr>
        <w:ind w:left="1507" w:hanging="360"/>
      </w:pPr>
    </w:lvl>
    <w:lvl w:ilvl="2" w:tplc="0809001B" w:tentative="1">
      <w:start w:val="1"/>
      <w:numFmt w:val="lowerRoman"/>
      <w:lvlText w:val="%3."/>
      <w:lvlJc w:val="right"/>
      <w:pPr>
        <w:ind w:left="2227" w:hanging="180"/>
      </w:pPr>
    </w:lvl>
    <w:lvl w:ilvl="3" w:tplc="0809000F" w:tentative="1">
      <w:start w:val="1"/>
      <w:numFmt w:val="decimal"/>
      <w:lvlText w:val="%4."/>
      <w:lvlJc w:val="left"/>
      <w:pPr>
        <w:ind w:left="2947" w:hanging="360"/>
      </w:pPr>
    </w:lvl>
    <w:lvl w:ilvl="4" w:tplc="08090019" w:tentative="1">
      <w:start w:val="1"/>
      <w:numFmt w:val="lowerLetter"/>
      <w:lvlText w:val="%5."/>
      <w:lvlJc w:val="left"/>
      <w:pPr>
        <w:ind w:left="3667" w:hanging="360"/>
      </w:pPr>
    </w:lvl>
    <w:lvl w:ilvl="5" w:tplc="0809001B" w:tentative="1">
      <w:start w:val="1"/>
      <w:numFmt w:val="lowerRoman"/>
      <w:lvlText w:val="%6."/>
      <w:lvlJc w:val="right"/>
      <w:pPr>
        <w:ind w:left="4387" w:hanging="180"/>
      </w:pPr>
    </w:lvl>
    <w:lvl w:ilvl="6" w:tplc="0809000F" w:tentative="1">
      <w:start w:val="1"/>
      <w:numFmt w:val="decimal"/>
      <w:lvlText w:val="%7."/>
      <w:lvlJc w:val="left"/>
      <w:pPr>
        <w:ind w:left="5107" w:hanging="360"/>
      </w:pPr>
    </w:lvl>
    <w:lvl w:ilvl="7" w:tplc="08090019" w:tentative="1">
      <w:start w:val="1"/>
      <w:numFmt w:val="lowerLetter"/>
      <w:lvlText w:val="%8."/>
      <w:lvlJc w:val="left"/>
      <w:pPr>
        <w:ind w:left="5827" w:hanging="360"/>
      </w:pPr>
    </w:lvl>
    <w:lvl w:ilvl="8" w:tplc="0809001B" w:tentative="1">
      <w:start w:val="1"/>
      <w:numFmt w:val="lowerRoman"/>
      <w:lvlText w:val="%9."/>
      <w:lvlJc w:val="right"/>
      <w:pPr>
        <w:ind w:left="6547" w:hanging="180"/>
      </w:pPr>
    </w:lvl>
  </w:abstractNum>
  <w:abstractNum w:abstractNumId="21" w15:restartNumberingAfterBreak="0">
    <w:nsid w:val="409E39A5"/>
    <w:multiLevelType w:val="hybridMultilevel"/>
    <w:tmpl w:val="76AC2D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39040AB"/>
    <w:multiLevelType w:val="hybridMultilevel"/>
    <w:tmpl w:val="21E228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58E0D6B"/>
    <w:multiLevelType w:val="hybridMultilevel"/>
    <w:tmpl w:val="A832F876"/>
    <w:lvl w:ilvl="0" w:tplc="F2589F7A">
      <w:start w:val="4"/>
      <w:numFmt w:val="bullet"/>
      <w:lvlText w:val="-"/>
      <w:lvlJc w:val="left"/>
      <w:pPr>
        <w:ind w:left="720" w:hanging="360"/>
      </w:pPr>
      <w:rPr>
        <w:rFonts w:ascii="Times New Roman" w:eastAsia="TimesNewRomanPSMT"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6351024"/>
    <w:multiLevelType w:val="hybridMultilevel"/>
    <w:tmpl w:val="9904B6C8"/>
    <w:lvl w:ilvl="0" w:tplc="9D6A7D7E">
      <w:start w:val="1"/>
      <w:numFmt w:val="bullet"/>
      <w:pStyle w:val="ListParagraph"/>
      <w:lvlText w:val=""/>
      <w:lvlJc w:val="left"/>
      <w:pPr>
        <w:ind w:left="680" w:hanging="396"/>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6A57D30"/>
    <w:multiLevelType w:val="hybridMultilevel"/>
    <w:tmpl w:val="18969B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A085624"/>
    <w:multiLevelType w:val="hybridMultilevel"/>
    <w:tmpl w:val="F29254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54B594F"/>
    <w:multiLevelType w:val="hybridMultilevel"/>
    <w:tmpl w:val="E9C274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3131CC6"/>
    <w:multiLevelType w:val="hybridMultilevel"/>
    <w:tmpl w:val="FA16E8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5000119"/>
    <w:multiLevelType w:val="hybridMultilevel"/>
    <w:tmpl w:val="9C62E2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8821F2A"/>
    <w:multiLevelType w:val="hybridMultilevel"/>
    <w:tmpl w:val="ADD095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9F11862"/>
    <w:multiLevelType w:val="hybridMultilevel"/>
    <w:tmpl w:val="20F23F44"/>
    <w:lvl w:ilvl="0" w:tplc="39C4648E">
      <w:start w:val="1"/>
      <w:numFmt w:val="decimal"/>
      <w:lvlText w:val="%1."/>
      <w:lvlJc w:val="left"/>
      <w:pPr>
        <w:ind w:left="920" w:hanging="360"/>
      </w:pPr>
      <w:rPr>
        <w:rFonts w:hint="default"/>
      </w:rPr>
    </w:lvl>
    <w:lvl w:ilvl="1" w:tplc="08090019" w:tentative="1">
      <w:start w:val="1"/>
      <w:numFmt w:val="lowerLetter"/>
      <w:lvlText w:val="%2."/>
      <w:lvlJc w:val="left"/>
      <w:pPr>
        <w:ind w:left="1640" w:hanging="360"/>
      </w:pPr>
    </w:lvl>
    <w:lvl w:ilvl="2" w:tplc="0809001B" w:tentative="1">
      <w:start w:val="1"/>
      <w:numFmt w:val="lowerRoman"/>
      <w:lvlText w:val="%3."/>
      <w:lvlJc w:val="right"/>
      <w:pPr>
        <w:ind w:left="2360" w:hanging="180"/>
      </w:pPr>
    </w:lvl>
    <w:lvl w:ilvl="3" w:tplc="0809000F" w:tentative="1">
      <w:start w:val="1"/>
      <w:numFmt w:val="decimal"/>
      <w:lvlText w:val="%4."/>
      <w:lvlJc w:val="left"/>
      <w:pPr>
        <w:ind w:left="3080" w:hanging="360"/>
      </w:pPr>
    </w:lvl>
    <w:lvl w:ilvl="4" w:tplc="08090019" w:tentative="1">
      <w:start w:val="1"/>
      <w:numFmt w:val="lowerLetter"/>
      <w:lvlText w:val="%5."/>
      <w:lvlJc w:val="left"/>
      <w:pPr>
        <w:ind w:left="3800" w:hanging="360"/>
      </w:pPr>
    </w:lvl>
    <w:lvl w:ilvl="5" w:tplc="0809001B" w:tentative="1">
      <w:start w:val="1"/>
      <w:numFmt w:val="lowerRoman"/>
      <w:lvlText w:val="%6."/>
      <w:lvlJc w:val="right"/>
      <w:pPr>
        <w:ind w:left="4520" w:hanging="180"/>
      </w:pPr>
    </w:lvl>
    <w:lvl w:ilvl="6" w:tplc="0809000F" w:tentative="1">
      <w:start w:val="1"/>
      <w:numFmt w:val="decimal"/>
      <w:lvlText w:val="%7."/>
      <w:lvlJc w:val="left"/>
      <w:pPr>
        <w:ind w:left="5240" w:hanging="360"/>
      </w:pPr>
    </w:lvl>
    <w:lvl w:ilvl="7" w:tplc="08090019" w:tentative="1">
      <w:start w:val="1"/>
      <w:numFmt w:val="lowerLetter"/>
      <w:lvlText w:val="%8."/>
      <w:lvlJc w:val="left"/>
      <w:pPr>
        <w:ind w:left="5960" w:hanging="360"/>
      </w:pPr>
    </w:lvl>
    <w:lvl w:ilvl="8" w:tplc="0809001B" w:tentative="1">
      <w:start w:val="1"/>
      <w:numFmt w:val="lowerRoman"/>
      <w:lvlText w:val="%9."/>
      <w:lvlJc w:val="right"/>
      <w:pPr>
        <w:ind w:left="6680" w:hanging="180"/>
      </w:pPr>
    </w:lvl>
  </w:abstractNum>
  <w:abstractNum w:abstractNumId="32" w15:restartNumberingAfterBreak="0">
    <w:nsid w:val="72FB548A"/>
    <w:multiLevelType w:val="hybridMultilevel"/>
    <w:tmpl w:val="334C764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3C23A12"/>
    <w:multiLevelType w:val="hybridMultilevel"/>
    <w:tmpl w:val="FE6068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F3730D8"/>
    <w:multiLevelType w:val="hybridMultilevel"/>
    <w:tmpl w:val="47B2DA0A"/>
    <w:lvl w:ilvl="0" w:tplc="0809000F">
      <w:start w:val="1"/>
      <w:numFmt w:val="decimal"/>
      <w:lvlText w:val="%1."/>
      <w:lvlJc w:val="left"/>
      <w:pPr>
        <w:ind w:left="787" w:hanging="360"/>
      </w:pPr>
    </w:lvl>
    <w:lvl w:ilvl="1" w:tplc="08090019" w:tentative="1">
      <w:start w:val="1"/>
      <w:numFmt w:val="lowerLetter"/>
      <w:lvlText w:val="%2."/>
      <w:lvlJc w:val="left"/>
      <w:pPr>
        <w:ind w:left="1507" w:hanging="360"/>
      </w:pPr>
    </w:lvl>
    <w:lvl w:ilvl="2" w:tplc="0809001B" w:tentative="1">
      <w:start w:val="1"/>
      <w:numFmt w:val="lowerRoman"/>
      <w:lvlText w:val="%3."/>
      <w:lvlJc w:val="right"/>
      <w:pPr>
        <w:ind w:left="2227" w:hanging="180"/>
      </w:pPr>
    </w:lvl>
    <w:lvl w:ilvl="3" w:tplc="0809000F" w:tentative="1">
      <w:start w:val="1"/>
      <w:numFmt w:val="decimal"/>
      <w:lvlText w:val="%4."/>
      <w:lvlJc w:val="left"/>
      <w:pPr>
        <w:ind w:left="2947" w:hanging="360"/>
      </w:pPr>
    </w:lvl>
    <w:lvl w:ilvl="4" w:tplc="08090019" w:tentative="1">
      <w:start w:val="1"/>
      <w:numFmt w:val="lowerLetter"/>
      <w:lvlText w:val="%5."/>
      <w:lvlJc w:val="left"/>
      <w:pPr>
        <w:ind w:left="3667" w:hanging="360"/>
      </w:pPr>
    </w:lvl>
    <w:lvl w:ilvl="5" w:tplc="0809001B" w:tentative="1">
      <w:start w:val="1"/>
      <w:numFmt w:val="lowerRoman"/>
      <w:lvlText w:val="%6."/>
      <w:lvlJc w:val="right"/>
      <w:pPr>
        <w:ind w:left="4387" w:hanging="180"/>
      </w:pPr>
    </w:lvl>
    <w:lvl w:ilvl="6" w:tplc="0809000F" w:tentative="1">
      <w:start w:val="1"/>
      <w:numFmt w:val="decimal"/>
      <w:lvlText w:val="%7."/>
      <w:lvlJc w:val="left"/>
      <w:pPr>
        <w:ind w:left="5107" w:hanging="360"/>
      </w:pPr>
    </w:lvl>
    <w:lvl w:ilvl="7" w:tplc="08090019" w:tentative="1">
      <w:start w:val="1"/>
      <w:numFmt w:val="lowerLetter"/>
      <w:lvlText w:val="%8."/>
      <w:lvlJc w:val="left"/>
      <w:pPr>
        <w:ind w:left="5827" w:hanging="360"/>
      </w:pPr>
    </w:lvl>
    <w:lvl w:ilvl="8" w:tplc="0809001B" w:tentative="1">
      <w:start w:val="1"/>
      <w:numFmt w:val="lowerRoman"/>
      <w:lvlText w:val="%9."/>
      <w:lvlJc w:val="right"/>
      <w:pPr>
        <w:ind w:left="6547" w:hanging="180"/>
      </w:pPr>
    </w:lvl>
  </w:abstractNum>
  <w:num w:numId="1">
    <w:abstractNumId w:val="1"/>
  </w:num>
  <w:num w:numId="2">
    <w:abstractNumId w:val="3"/>
  </w:num>
  <w:num w:numId="3">
    <w:abstractNumId w:val="25"/>
  </w:num>
  <w:num w:numId="4">
    <w:abstractNumId w:val="5"/>
  </w:num>
  <w:num w:numId="5">
    <w:abstractNumId w:val="31"/>
  </w:num>
  <w:num w:numId="6">
    <w:abstractNumId w:val="22"/>
  </w:num>
  <w:num w:numId="7">
    <w:abstractNumId w:val="26"/>
  </w:num>
  <w:num w:numId="8">
    <w:abstractNumId w:val="9"/>
  </w:num>
  <w:num w:numId="9">
    <w:abstractNumId w:val="16"/>
  </w:num>
  <w:num w:numId="10">
    <w:abstractNumId w:val="20"/>
  </w:num>
  <w:num w:numId="11">
    <w:abstractNumId w:val="11"/>
  </w:num>
  <w:num w:numId="12">
    <w:abstractNumId w:val="28"/>
  </w:num>
  <w:num w:numId="13">
    <w:abstractNumId w:val="0"/>
  </w:num>
  <w:num w:numId="14">
    <w:abstractNumId w:val="2"/>
  </w:num>
  <w:num w:numId="15">
    <w:abstractNumId w:val="34"/>
  </w:num>
  <w:num w:numId="16">
    <w:abstractNumId w:val="23"/>
  </w:num>
  <w:num w:numId="17">
    <w:abstractNumId w:val="14"/>
  </w:num>
  <w:num w:numId="18">
    <w:abstractNumId w:val="18"/>
  </w:num>
  <w:num w:numId="19">
    <w:abstractNumId w:val="7"/>
  </w:num>
  <w:num w:numId="20">
    <w:abstractNumId w:val="12"/>
  </w:num>
  <w:num w:numId="21">
    <w:abstractNumId w:val="30"/>
  </w:num>
  <w:num w:numId="22">
    <w:abstractNumId w:val="17"/>
  </w:num>
  <w:num w:numId="23">
    <w:abstractNumId w:val="27"/>
  </w:num>
  <w:num w:numId="24">
    <w:abstractNumId w:val="10"/>
  </w:num>
  <w:num w:numId="25">
    <w:abstractNumId w:val="29"/>
  </w:num>
  <w:num w:numId="26">
    <w:abstractNumId w:val="13"/>
  </w:num>
  <w:num w:numId="27">
    <w:abstractNumId w:val="4"/>
  </w:num>
  <w:num w:numId="28">
    <w:abstractNumId w:val="19"/>
  </w:num>
  <w:num w:numId="29">
    <w:abstractNumId w:val="33"/>
  </w:num>
  <w:num w:numId="30">
    <w:abstractNumId w:val="24"/>
  </w:num>
  <w:num w:numId="31">
    <w:abstractNumId w:val="6"/>
  </w:num>
  <w:num w:numId="32">
    <w:abstractNumId w:val="32"/>
  </w:num>
  <w:num w:numId="33">
    <w:abstractNumId w:val="8"/>
  </w:num>
  <w:num w:numId="34">
    <w:abstractNumId w:val="15"/>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GB" w:vendorID="64" w:dllVersion="4096" w:nlCheck="1" w:checkStyle="0"/>
  <w:activeWritingStyle w:appName="MSWord" w:lang="en-US" w:vendorID="64" w:dllVersion="4096" w:nlCheck="1" w:checkStyle="0"/>
  <w:activeWritingStyle w:appName="MSWord" w:lang="en-GB" w:vendorID="64" w:dllVersion="6" w:nlCheck="1" w:checkStyle="1"/>
  <w:activeWritingStyle w:appName="MSWord" w:lang="en-GB" w:vendorID="64" w:dllVersion="0" w:nlCheck="1" w:checkStyle="0"/>
  <w:proofState w:spelling="clean" w:grammar="clean"/>
  <w:defaultTabStop w:val="720"/>
  <w:drawingGridHorizontalSpacing w:val="110"/>
  <w:drawingGridVerticalSpacing w:val="299"/>
  <w:displayHorizontalDrawingGridEvery w:val="2"/>
  <w:doNotShadeFormData/>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565"/>
    <w:rsid w:val="00004F6C"/>
    <w:rsid w:val="00011AEB"/>
    <w:rsid w:val="00011FD9"/>
    <w:rsid w:val="00013C0F"/>
    <w:rsid w:val="000175BD"/>
    <w:rsid w:val="00020652"/>
    <w:rsid w:val="0002452F"/>
    <w:rsid w:val="0002545E"/>
    <w:rsid w:val="00027273"/>
    <w:rsid w:val="00031CFD"/>
    <w:rsid w:val="00032BF7"/>
    <w:rsid w:val="00035AA5"/>
    <w:rsid w:val="00036A4B"/>
    <w:rsid w:val="00037ABF"/>
    <w:rsid w:val="00037F2A"/>
    <w:rsid w:val="00041724"/>
    <w:rsid w:val="00042FF9"/>
    <w:rsid w:val="00044D57"/>
    <w:rsid w:val="0004561A"/>
    <w:rsid w:val="000464B5"/>
    <w:rsid w:val="000470BD"/>
    <w:rsid w:val="000505C4"/>
    <w:rsid w:val="000517AC"/>
    <w:rsid w:val="00053AC5"/>
    <w:rsid w:val="00055D59"/>
    <w:rsid w:val="00063D97"/>
    <w:rsid w:val="00063E1E"/>
    <w:rsid w:val="00064C6E"/>
    <w:rsid w:val="00065BF1"/>
    <w:rsid w:val="00074290"/>
    <w:rsid w:val="000753F5"/>
    <w:rsid w:val="00076389"/>
    <w:rsid w:val="00077AE9"/>
    <w:rsid w:val="00080FE9"/>
    <w:rsid w:val="00081492"/>
    <w:rsid w:val="00081D83"/>
    <w:rsid w:val="0008206C"/>
    <w:rsid w:val="000848E3"/>
    <w:rsid w:val="000853CE"/>
    <w:rsid w:val="000913D6"/>
    <w:rsid w:val="0009279E"/>
    <w:rsid w:val="00092C1D"/>
    <w:rsid w:val="00094F2D"/>
    <w:rsid w:val="000A0777"/>
    <w:rsid w:val="000A0DEA"/>
    <w:rsid w:val="000A196D"/>
    <w:rsid w:val="000A32A2"/>
    <w:rsid w:val="000A3D13"/>
    <w:rsid w:val="000A5205"/>
    <w:rsid w:val="000A5719"/>
    <w:rsid w:val="000A7C97"/>
    <w:rsid w:val="000A7F92"/>
    <w:rsid w:val="000B1931"/>
    <w:rsid w:val="000B2ACE"/>
    <w:rsid w:val="000B356B"/>
    <w:rsid w:val="000B3E13"/>
    <w:rsid w:val="000B5312"/>
    <w:rsid w:val="000C0416"/>
    <w:rsid w:val="000C1EAF"/>
    <w:rsid w:val="000C4B53"/>
    <w:rsid w:val="000C5595"/>
    <w:rsid w:val="000C6AD9"/>
    <w:rsid w:val="000C71F0"/>
    <w:rsid w:val="000C7C1A"/>
    <w:rsid w:val="000D09C6"/>
    <w:rsid w:val="000D1647"/>
    <w:rsid w:val="000D2F49"/>
    <w:rsid w:val="000D49BA"/>
    <w:rsid w:val="000D73FC"/>
    <w:rsid w:val="000D7675"/>
    <w:rsid w:val="000E2D34"/>
    <w:rsid w:val="000E2E4C"/>
    <w:rsid w:val="000E321E"/>
    <w:rsid w:val="000E36E5"/>
    <w:rsid w:val="000E5490"/>
    <w:rsid w:val="000E698C"/>
    <w:rsid w:val="000E6B69"/>
    <w:rsid w:val="000E70BB"/>
    <w:rsid w:val="000F0215"/>
    <w:rsid w:val="000F025E"/>
    <w:rsid w:val="000F3009"/>
    <w:rsid w:val="000F4B3C"/>
    <w:rsid w:val="001015D9"/>
    <w:rsid w:val="00104766"/>
    <w:rsid w:val="0010694E"/>
    <w:rsid w:val="00107DFA"/>
    <w:rsid w:val="0011031C"/>
    <w:rsid w:val="00110C4E"/>
    <w:rsid w:val="00111593"/>
    <w:rsid w:val="00112A1A"/>
    <w:rsid w:val="00112E25"/>
    <w:rsid w:val="00113D75"/>
    <w:rsid w:val="00114118"/>
    <w:rsid w:val="001148A7"/>
    <w:rsid w:val="001205D8"/>
    <w:rsid w:val="00123670"/>
    <w:rsid w:val="0012373B"/>
    <w:rsid w:val="00133C52"/>
    <w:rsid w:val="00133C81"/>
    <w:rsid w:val="001353AD"/>
    <w:rsid w:val="001366FE"/>
    <w:rsid w:val="00136C67"/>
    <w:rsid w:val="0014181C"/>
    <w:rsid w:val="001427D4"/>
    <w:rsid w:val="001432A2"/>
    <w:rsid w:val="00145836"/>
    <w:rsid w:val="0014787A"/>
    <w:rsid w:val="001501A2"/>
    <w:rsid w:val="00151CD5"/>
    <w:rsid w:val="00152598"/>
    <w:rsid w:val="001527FF"/>
    <w:rsid w:val="00155198"/>
    <w:rsid w:val="00156A8D"/>
    <w:rsid w:val="0015710C"/>
    <w:rsid w:val="00157D22"/>
    <w:rsid w:val="0016370C"/>
    <w:rsid w:val="0016445E"/>
    <w:rsid w:val="00164B9B"/>
    <w:rsid w:val="0017007E"/>
    <w:rsid w:val="001700B8"/>
    <w:rsid w:val="00170906"/>
    <w:rsid w:val="001712B5"/>
    <w:rsid w:val="001769E6"/>
    <w:rsid w:val="001803C0"/>
    <w:rsid w:val="00186506"/>
    <w:rsid w:val="00186A0D"/>
    <w:rsid w:val="001904ED"/>
    <w:rsid w:val="001918CE"/>
    <w:rsid w:val="00196861"/>
    <w:rsid w:val="00197194"/>
    <w:rsid w:val="001972B6"/>
    <w:rsid w:val="00197BC1"/>
    <w:rsid w:val="001A1468"/>
    <w:rsid w:val="001A241B"/>
    <w:rsid w:val="001A2A1D"/>
    <w:rsid w:val="001A520D"/>
    <w:rsid w:val="001B015D"/>
    <w:rsid w:val="001B080D"/>
    <w:rsid w:val="001B1054"/>
    <w:rsid w:val="001B1403"/>
    <w:rsid w:val="001B4939"/>
    <w:rsid w:val="001B4B49"/>
    <w:rsid w:val="001B5DFF"/>
    <w:rsid w:val="001B5FE4"/>
    <w:rsid w:val="001B632C"/>
    <w:rsid w:val="001B67EE"/>
    <w:rsid w:val="001B6D99"/>
    <w:rsid w:val="001C2C28"/>
    <w:rsid w:val="001C3A36"/>
    <w:rsid w:val="001C5441"/>
    <w:rsid w:val="001C5851"/>
    <w:rsid w:val="001C5906"/>
    <w:rsid w:val="001D008B"/>
    <w:rsid w:val="001D2DAB"/>
    <w:rsid w:val="001D4BC0"/>
    <w:rsid w:val="001D63A7"/>
    <w:rsid w:val="001E074D"/>
    <w:rsid w:val="001E479A"/>
    <w:rsid w:val="001E6EB1"/>
    <w:rsid w:val="001F1635"/>
    <w:rsid w:val="001F20FE"/>
    <w:rsid w:val="001F2102"/>
    <w:rsid w:val="001F3B58"/>
    <w:rsid w:val="001F5FC4"/>
    <w:rsid w:val="001F6007"/>
    <w:rsid w:val="0020620E"/>
    <w:rsid w:val="00207545"/>
    <w:rsid w:val="002102F0"/>
    <w:rsid w:val="00211F42"/>
    <w:rsid w:val="00214BF5"/>
    <w:rsid w:val="00221463"/>
    <w:rsid w:val="00222E0E"/>
    <w:rsid w:val="0023085A"/>
    <w:rsid w:val="0023087A"/>
    <w:rsid w:val="00231A5F"/>
    <w:rsid w:val="00235205"/>
    <w:rsid w:val="00241908"/>
    <w:rsid w:val="002422A5"/>
    <w:rsid w:val="00247453"/>
    <w:rsid w:val="002501BF"/>
    <w:rsid w:val="0025021F"/>
    <w:rsid w:val="00250B51"/>
    <w:rsid w:val="00252357"/>
    <w:rsid w:val="00253729"/>
    <w:rsid w:val="002538FE"/>
    <w:rsid w:val="00254EA7"/>
    <w:rsid w:val="00257F46"/>
    <w:rsid w:val="00261BBC"/>
    <w:rsid w:val="0026213C"/>
    <w:rsid w:val="00263F33"/>
    <w:rsid w:val="00264A6A"/>
    <w:rsid w:val="002673F4"/>
    <w:rsid w:val="0027320F"/>
    <w:rsid w:val="00273235"/>
    <w:rsid w:val="00274965"/>
    <w:rsid w:val="0027671F"/>
    <w:rsid w:val="00276E02"/>
    <w:rsid w:val="00282FF6"/>
    <w:rsid w:val="00286BF6"/>
    <w:rsid w:val="00287161"/>
    <w:rsid w:val="00287B59"/>
    <w:rsid w:val="00287FAD"/>
    <w:rsid w:val="00296098"/>
    <w:rsid w:val="00296C3C"/>
    <w:rsid w:val="002A0193"/>
    <w:rsid w:val="002A1003"/>
    <w:rsid w:val="002A18C1"/>
    <w:rsid w:val="002A28A9"/>
    <w:rsid w:val="002A35F4"/>
    <w:rsid w:val="002B3A07"/>
    <w:rsid w:val="002B48E7"/>
    <w:rsid w:val="002B5E08"/>
    <w:rsid w:val="002B660D"/>
    <w:rsid w:val="002C3A75"/>
    <w:rsid w:val="002C560D"/>
    <w:rsid w:val="002C567B"/>
    <w:rsid w:val="002C5950"/>
    <w:rsid w:val="002D04DF"/>
    <w:rsid w:val="002D0795"/>
    <w:rsid w:val="002D29E5"/>
    <w:rsid w:val="002D4CC6"/>
    <w:rsid w:val="002D6827"/>
    <w:rsid w:val="002E137E"/>
    <w:rsid w:val="002E2F69"/>
    <w:rsid w:val="002E4AFD"/>
    <w:rsid w:val="002F0D86"/>
    <w:rsid w:val="002F7AAC"/>
    <w:rsid w:val="00304C86"/>
    <w:rsid w:val="00304F1D"/>
    <w:rsid w:val="00305E0D"/>
    <w:rsid w:val="003100FB"/>
    <w:rsid w:val="00314900"/>
    <w:rsid w:val="00315FA6"/>
    <w:rsid w:val="00316317"/>
    <w:rsid w:val="0031696C"/>
    <w:rsid w:val="00320667"/>
    <w:rsid w:val="003258B2"/>
    <w:rsid w:val="00327713"/>
    <w:rsid w:val="00331CC7"/>
    <w:rsid w:val="003341A4"/>
    <w:rsid w:val="00334B25"/>
    <w:rsid w:val="00334C4B"/>
    <w:rsid w:val="0033628C"/>
    <w:rsid w:val="00337F07"/>
    <w:rsid w:val="0034166D"/>
    <w:rsid w:val="00343E00"/>
    <w:rsid w:val="00345C3C"/>
    <w:rsid w:val="0034765D"/>
    <w:rsid w:val="003503D3"/>
    <w:rsid w:val="00351AA5"/>
    <w:rsid w:val="00351FCF"/>
    <w:rsid w:val="003525FE"/>
    <w:rsid w:val="00357663"/>
    <w:rsid w:val="0036175D"/>
    <w:rsid w:val="00362328"/>
    <w:rsid w:val="00362826"/>
    <w:rsid w:val="00363BC9"/>
    <w:rsid w:val="00365FE2"/>
    <w:rsid w:val="00366B9A"/>
    <w:rsid w:val="003704A9"/>
    <w:rsid w:val="00373AA2"/>
    <w:rsid w:val="00375BDD"/>
    <w:rsid w:val="0037755B"/>
    <w:rsid w:val="00377A59"/>
    <w:rsid w:val="00377AB3"/>
    <w:rsid w:val="00377B05"/>
    <w:rsid w:val="0038599A"/>
    <w:rsid w:val="003905E3"/>
    <w:rsid w:val="00392074"/>
    <w:rsid w:val="00392855"/>
    <w:rsid w:val="003934AA"/>
    <w:rsid w:val="00393B56"/>
    <w:rsid w:val="003963FB"/>
    <w:rsid w:val="003A11FB"/>
    <w:rsid w:val="003A1A76"/>
    <w:rsid w:val="003A1DB5"/>
    <w:rsid w:val="003A2968"/>
    <w:rsid w:val="003A655F"/>
    <w:rsid w:val="003A76CE"/>
    <w:rsid w:val="003A7800"/>
    <w:rsid w:val="003B24FF"/>
    <w:rsid w:val="003B26BB"/>
    <w:rsid w:val="003B33A1"/>
    <w:rsid w:val="003C0087"/>
    <w:rsid w:val="003C0F7F"/>
    <w:rsid w:val="003C1835"/>
    <w:rsid w:val="003C2750"/>
    <w:rsid w:val="003C5B21"/>
    <w:rsid w:val="003D09D7"/>
    <w:rsid w:val="003D4627"/>
    <w:rsid w:val="003D4A5D"/>
    <w:rsid w:val="003D52B2"/>
    <w:rsid w:val="003D5597"/>
    <w:rsid w:val="003D648B"/>
    <w:rsid w:val="003D67AB"/>
    <w:rsid w:val="003E0186"/>
    <w:rsid w:val="003E3280"/>
    <w:rsid w:val="003E3565"/>
    <w:rsid w:val="003E3CE7"/>
    <w:rsid w:val="003E488E"/>
    <w:rsid w:val="003E6AB1"/>
    <w:rsid w:val="003E6E1C"/>
    <w:rsid w:val="003E7945"/>
    <w:rsid w:val="003E7F88"/>
    <w:rsid w:val="003F1361"/>
    <w:rsid w:val="003F138A"/>
    <w:rsid w:val="003F2078"/>
    <w:rsid w:val="003F4C9E"/>
    <w:rsid w:val="003F5662"/>
    <w:rsid w:val="003F6737"/>
    <w:rsid w:val="003F7220"/>
    <w:rsid w:val="003F7BCB"/>
    <w:rsid w:val="00403629"/>
    <w:rsid w:val="004059A6"/>
    <w:rsid w:val="0040715E"/>
    <w:rsid w:val="0041122F"/>
    <w:rsid w:val="00412E2E"/>
    <w:rsid w:val="0041376D"/>
    <w:rsid w:val="004139EE"/>
    <w:rsid w:val="0041460F"/>
    <w:rsid w:val="00415039"/>
    <w:rsid w:val="004153F5"/>
    <w:rsid w:val="00417321"/>
    <w:rsid w:val="004225E2"/>
    <w:rsid w:val="004228C4"/>
    <w:rsid w:val="0042496E"/>
    <w:rsid w:val="004249C4"/>
    <w:rsid w:val="00425B94"/>
    <w:rsid w:val="00425C6A"/>
    <w:rsid w:val="00426FCA"/>
    <w:rsid w:val="00427628"/>
    <w:rsid w:val="00430100"/>
    <w:rsid w:val="00431EB1"/>
    <w:rsid w:val="00431FD5"/>
    <w:rsid w:val="00432DB4"/>
    <w:rsid w:val="00440A75"/>
    <w:rsid w:val="00443137"/>
    <w:rsid w:val="00443F48"/>
    <w:rsid w:val="004442A2"/>
    <w:rsid w:val="00444AAA"/>
    <w:rsid w:val="0044639A"/>
    <w:rsid w:val="00452997"/>
    <w:rsid w:val="0045362C"/>
    <w:rsid w:val="00455702"/>
    <w:rsid w:val="00456B53"/>
    <w:rsid w:val="0045751B"/>
    <w:rsid w:val="00457BE1"/>
    <w:rsid w:val="00462532"/>
    <w:rsid w:val="004634D9"/>
    <w:rsid w:val="004670B5"/>
    <w:rsid w:val="004707FB"/>
    <w:rsid w:val="004709AF"/>
    <w:rsid w:val="004723FB"/>
    <w:rsid w:val="0047541F"/>
    <w:rsid w:val="00476D92"/>
    <w:rsid w:val="00477C4A"/>
    <w:rsid w:val="00482F4B"/>
    <w:rsid w:val="004844E8"/>
    <w:rsid w:val="00484A7B"/>
    <w:rsid w:val="00490221"/>
    <w:rsid w:val="004917DA"/>
    <w:rsid w:val="0049184C"/>
    <w:rsid w:val="004925D4"/>
    <w:rsid w:val="00493454"/>
    <w:rsid w:val="004936A0"/>
    <w:rsid w:val="00493EFF"/>
    <w:rsid w:val="0049412D"/>
    <w:rsid w:val="00494789"/>
    <w:rsid w:val="00496C91"/>
    <w:rsid w:val="004A4C57"/>
    <w:rsid w:val="004B073C"/>
    <w:rsid w:val="004B1028"/>
    <w:rsid w:val="004B235F"/>
    <w:rsid w:val="004B2698"/>
    <w:rsid w:val="004B3580"/>
    <w:rsid w:val="004B48D6"/>
    <w:rsid w:val="004B4FEF"/>
    <w:rsid w:val="004B5F7F"/>
    <w:rsid w:val="004C10CF"/>
    <w:rsid w:val="004D0778"/>
    <w:rsid w:val="004D0A46"/>
    <w:rsid w:val="004D1992"/>
    <w:rsid w:val="004D4142"/>
    <w:rsid w:val="004D58BE"/>
    <w:rsid w:val="004D79CC"/>
    <w:rsid w:val="004D79D7"/>
    <w:rsid w:val="004E13FE"/>
    <w:rsid w:val="004E210A"/>
    <w:rsid w:val="004E3A41"/>
    <w:rsid w:val="004E5024"/>
    <w:rsid w:val="004E5677"/>
    <w:rsid w:val="004E5FF9"/>
    <w:rsid w:val="004F038E"/>
    <w:rsid w:val="00500448"/>
    <w:rsid w:val="00502E4B"/>
    <w:rsid w:val="005030AA"/>
    <w:rsid w:val="005046F8"/>
    <w:rsid w:val="00504CEE"/>
    <w:rsid w:val="0050629D"/>
    <w:rsid w:val="0051185F"/>
    <w:rsid w:val="00511A43"/>
    <w:rsid w:val="00511C8F"/>
    <w:rsid w:val="00511FF9"/>
    <w:rsid w:val="00512FA3"/>
    <w:rsid w:val="00513608"/>
    <w:rsid w:val="005139B7"/>
    <w:rsid w:val="005151B5"/>
    <w:rsid w:val="0051721B"/>
    <w:rsid w:val="005172CC"/>
    <w:rsid w:val="0052384A"/>
    <w:rsid w:val="00523CBD"/>
    <w:rsid w:val="0052595A"/>
    <w:rsid w:val="00525D95"/>
    <w:rsid w:val="00525E5A"/>
    <w:rsid w:val="00526069"/>
    <w:rsid w:val="00526FC1"/>
    <w:rsid w:val="00527930"/>
    <w:rsid w:val="00532DAB"/>
    <w:rsid w:val="00534863"/>
    <w:rsid w:val="005353C3"/>
    <w:rsid w:val="00536EEC"/>
    <w:rsid w:val="00537B6E"/>
    <w:rsid w:val="0054065F"/>
    <w:rsid w:val="005460CE"/>
    <w:rsid w:val="0055542D"/>
    <w:rsid w:val="0055581D"/>
    <w:rsid w:val="005600E3"/>
    <w:rsid w:val="00567688"/>
    <w:rsid w:val="005721F5"/>
    <w:rsid w:val="00574167"/>
    <w:rsid w:val="005741B8"/>
    <w:rsid w:val="00577885"/>
    <w:rsid w:val="005806E5"/>
    <w:rsid w:val="00585C27"/>
    <w:rsid w:val="00586D6C"/>
    <w:rsid w:val="005875EA"/>
    <w:rsid w:val="0059331B"/>
    <w:rsid w:val="005948CD"/>
    <w:rsid w:val="005A040F"/>
    <w:rsid w:val="005A11B7"/>
    <w:rsid w:val="005A406B"/>
    <w:rsid w:val="005A579D"/>
    <w:rsid w:val="005A5826"/>
    <w:rsid w:val="005A672F"/>
    <w:rsid w:val="005B215B"/>
    <w:rsid w:val="005C3EAF"/>
    <w:rsid w:val="005C462D"/>
    <w:rsid w:val="005C6680"/>
    <w:rsid w:val="005C74DC"/>
    <w:rsid w:val="005D13BE"/>
    <w:rsid w:val="005D3798"/>
    <w:rsid w:val="005D3A72"/>
    <w:rsid w:val="005D4594"/>
    <w:rsid w:val="005D6534"/>
    <w:rsid w:val="005D70A3"/>
    <w:rsid w:val="005E0BE9"/>
    <w:rsid w:val="005E23CD"/>
    <w:rsid w:val="005E3597"/>
    <w:rsid w:val="005E3A47"/>
    <w:rsid w:val="005E4A04"/>
    <w:rsid w:val="005E5506"/>
    <w:rsid w:val="005E570B"/>
    <w:rsid w:val="005F1138"/>
    <w:rsid w:val="005F6CE2"/>
    <w:rsid w:val="00601110"/>
    <w:rsid w:val="00601BCB"/>
    <w:rsid w:val="00606891"/>
    <w:rsid w:val="00607163"/>
    <w:rsid w:val="0061029B"/>
    <w:rsid w:val="00613985"/>
    <w:rsid w:val="00613AD0"/>
    <w:rsid w:val="00613F04"/>
    <w:rsid w:val="00614A57"/>
    <w:rsid w:val="00617C4E"/>
    <w:rsid w:val="006210C5"/>
    <w:rsid w:val="0062187F"/>
    <w:rsid w:val="006278A3"/>
    <w:rsid w:val="00634258"/>
    <w:rsid w:val="00634320"/>
    <w:rsid w:val="0063433B"/>
    <w:rsid w:val="00640515"/>
    <w:rsid w:val="00640584"/>
    <w:rsid w:val="00642328"/>
    <w:rsid w:val="00642F77"/>
    <w:rsid w:val="006544DD"/>
    <w:rsid w:val="006608E6"/>
    <w:rsid w:val="00660DEA"/>
    <w:rsid w:val="006623D0"/>
    <w:rsid w:val="00662AB8"/>
    <w:rsid w:val="00663F1E"/>
    <w:rsid w:val="00665C98"/>
    <w:rsid w:val="00665EF2"/>
    <w:rsid w:val="00670AF3"/>
    <w:rsid w:val="006719C6"/>
    <w:rsid w:val="00671B15"/>
    <w:rsid w:val="00671F80"/>
    <w:rsid w:val="006731AE"/>
    <w:rsid w:val="00673487"/>
    <w:rsid w:val="00674638"/>
    <w:rsid w:val="00674DAC"/>
    <w:rsid w:val="00674FC3"/>
    <w:rsid w:val="00676E25"/>
    <w:rsid w:val="00677521"/>
    <w:rsid w:val="00681560"/>
    <w:rsid w:val="00683517"/>
    <w:rsid w:val="00686681"/>
    <w:rsid w:val="00686A60"/>
    <w:rsid w:val="00687E4A"/>
    <w:rsid w:val="00692C08"/>
    <w:rsid w:val="006947EF"/>
    <w:rsid w:val="0069744D"/>
    <w:rsid w:val="006A25AF"/>
    <w:rsid w:val="006A2BBF"/>
    <w:rsid w:val="006A3377"/>
    <w:rsid w:val="006A3678"/>
    <w:rsid w:val="006A3CCE"/>
    <w:rsid w:val="006A4CB1"/>
    <w:rsid w:val="006A5FD1"/>
    <w:rsid w:val="006B203F"/>
    <w:rsid w:val="006B2A57"/>
    <w:rsid w:val="006B362A"/>
    <w:rsid w:val="006B4C89"/>
    <w:rsid w:val="006B667B"/>
    <w:rsid w:val="006B7133"/>
    <w:rsid w:val="006C0400"/>
    <w:rsid w:val="006C3A3B"/>
    <w:rsid w:val="006C47F3"/>
    <w:rsid w:val="006C72E3"/>
    <w:rsid w:val="006C7B9E"/>
    <w:rsid w:val="006D28AE"/>
    <w:rsid w:val="006D39B3"/>
    <w:rsid w:val="006D3E5E"/>
    <w:rsid w:val="006D42A5"/>
    <w:rsid w:val="006E1CA0"/>
    <w:rsid w:val="006E442C"/>
    <w:rsid w:val="006E48E4"/>
    <w:rsid w:val="006E4A50"/>
    <w:rsid w:val="006E4BFE"/>
    <w:rsid w:val="006E4F30"/>
    <w:rsid w:val="006E58CD"/>
    <w:rsid w:val="006E6F75"/>
    <w:rsid w:val="006F3096"/>
    <w:rsid w:val="006F3559"/>
    <w:rsid w:val="006F3C67"/>
    <w:rsid w:val="00705526"/>
    <w:rsid w:val="00706E9E"/>
    <w:rsid w:val="0071359D"/>
    <w:rsid w:val="00721E6A"/>
    <w:rsid w:val="00724C04"/>
    <w:rsid w:val="00725872"/>
    <w:rsid w:val="00726C7D"/>
    <w:rsid w:val="00726D63"/>
    <w:rsid w:val="00726D99"/>
    <w:rsid w:val="0072718E"/>
    <w:rsid w:val="00727359"/>
    <w:rsid w:val="00732531"/>
    <w:rsid w:val="00732A34"/>
    <w:rsid w:val="00734DEB"/>
    <w:rsid w:val="00741766"/>
    <w:rsid w:val="00741897"/>
    <w:rsid w:val="00742364"/>
    <w:rsid w:val="00746260"/>
    <w:rsid w:val="0075103E"/>
    <w:rsid w:val="00751AA7"/>
    <w:rsid w:val="00751B73"/>
    <w:rsid w:val="00752765"/>
    <w:rsid w:val="0075329C"/>
    <w:rsid w:val="00754656"/>
    <w:rsid w:val="00754BFB"/>
    <w:rsid w:val="00754D1E"/>
    <w:rsid w:val="00757B91"/>
    <w:rsid w:val="00761B1E"/>
    <w:rsid w:val="00762693"/>
    <w:rsid w:val="007635C8"/>
    <w:rsid w:val="00764F1D"/>
    <w:rsid w:val="007650C6"/>
    <w:rsid w:val="007657B6"/>
    <w:rsid w:val="00765C90"/>
    <w:rsid w:val="00774311"/>
    <w:rsid w:val="0078191B"/>
    <w:rsid w:val="00784182"/>
    <w:rsid w:val="00784461"/>
    <w:rsid w:val="00787319"/>
    <w:rsid w:val="00796C10"/>
    <w:rsid w:val="00797433"/>
    <w:rsid w:val="00797553"/>
    <w:rsid w:val="007A358C"/>
    <w:rsid w:val="007A428E"/>
    <w:rsid w:val="007A42B8"/>
    <w:rsid w:val="007A4966"/>
    <w:rsid w:val="007A4C83"/>
    <w:rsid w:val="007A75B6"/>
    <w:rsid w:val="007A7AD0"/>
    <w:rsid w:val="007B1F9B"/>
    <w:rsid w:val="007B2395"/>
    <w:rsid w:val="007B423D"/>
    <w:rsid w:val="007B51E2"/>
    <w:rsid w:val="007B6919"/>
    <w:rsid w:val="007C0251"/>
    <w:rsid w:val="007C2930"/>
    <w:rsid w:val="007C46A0"/>
    <w:rsid w:val="007C5DD1"/>
    <w:rsid w:val="007C7F6B"/>
    <w:rsid w:val="007D3C8C"/>
    <w:rsid w:val="007D55D4"/>
    <w:rsid w:val="007E0EE1"/>
    <w:rsid w:val="007E0F86"/>
    <w:rsid w:val="007E3579"/>
    <w:rsid w:val="007E4A00"/>
    <w:rsid w:val="007E5D64"/>
    <w:rsid w:val="007E629A"/>
    <w:rsid w:val="007E7B62"/>
    <w:rsid w:val="007E7D3E"/>
    <w:rsid w:val="007F0045"/>
    <w:rsid w:val="007F0A0C"/>
    <w:rsid w:val="007F35A3"/>
    <w:rsid w:val="007F3AB7"/>
    <w:rsid w:val="007F4BBB"/>
    <w:rsid w:val="007F5636"/>
    <w:rsid w:val="007F5ED8"/>
    <w:rsid w:val="008003E9"/>
    <w:rsid w:val="00801F6F"/>
    <w:rsid w:val="00802873"/>
    <w:rsid w:val="0080518C"/>
    <w:rsid w:val="00805906"/>
    <w:rsid w:val="00806CEF"/>
    <w:rsid w:val="008133DF"/>
    <w:rsid w:val="00815A05"/>
    <w:rsid w:val="00816E11"/>
    <w:rsid w:val="00817269"/>
    <w:rsid w:val="00817946"/>
    <w:rsid w:val="008208C7"/>
    <w:rsid w:val="00822AC0"/>
    <w:rsid w:val="0082363E"/>
    <w:rsid w:val="00823F61"/>
    <w:rsid w:val="00824286"/>
    <w:rsid w:val="008308CA"/>
    <w:rsid w:val="0083128A"/>
    <w:rsid w:val="00831E03"/>
    <w:rsid w:val="00834159"/>
    <w:rsid w:val="00836325"/>
    <w:rsid w:val="00836EC5"/>
    <w:rsid w:val="00841C14"/>
    <w:rsid w:val="0084487C"/>
    <w:rsid w:val="008457D4"/>
    <w:rsid w:val="00845C8E"/>
    <w:rsid w:val="00845F30"/>
    <w:rsid w:val="00847678"/>
    <w:rsid w:val="008544C3"/>
    <w:rsid w:val="008546B1"/>
    <w:rsid w:val="00860F56"/>
    <w:rsid w:val="0086206F"/>
    <w:rsid w:val="008626C0"/>
    <w:rsid w:val="00863C53"/>
    <w:rsid w:val="00864D5B"/>
    <w:rsid w:val="0087003A"/>
    <w:rsid w:val="008720F7"/>
    <w:rsid w:val="0087233C"/>
    <w:rsid w:val="00872E29"/>
    <w:rsid w:val="00872EA0"/>
    <w:rsid w:val="00876128"/>
    <w:rsid w:val="008803CD"/>
    <w:rsid w:val="0088243D"/>
    <w:rsid w:val="00882B2F"/>
    <w:rsid w:val="00882C2D"/>
    <w:rsid w:val="008835BD"/>
    <w:rsid w:val="0089002A"/>
    <w:rsid w:val="008931A8"/>
    <w:rsid w:val="0089333F"/>
    <w:rsid w:val="0089399A"/>
    <w:rsid w:val="008962EF"/>
    <w:rsid w:val="00897349"/>
    <w:rsid w:val="008A53B6"/>
    <w:rsid w:val="008A5484"/>
    <w:rsid w:val="008A6EE9"/>
    <w:rsid w:val="008B25F7"/>
    <w:rsid w:val="008B2863"/>
    <w:rsid w:val="008B3408"/>
    <w:rsid w:val="008B3A9F"/>
    <w:rsid w:val="008B60EF"/>
    <w:rsid w:val="008B7D84"/>
    <w:rsid w:val="008C0615"/>
    <w:rsid w:val="008C0C12"/>
    <w:rsid w:val="008C12E1"/>
    <w:rsid w:val="008C3E01"/>
    <w:rsid w:val="008C3EA4"/>
    <w:rsid w:val="008C43F7"/>
    <w:rsid w:val="008C4955"/>
    <w:rsid w:val="008D01D7"/>
    <w:rsid w:val="008D1297"/>
    <w:rsid w:val="008D14E6"/>
    <w:rsid w:val="008D1733"/>
    <w:rsid w:val="008D2C05"/>
    <w:rsid w:val="008D34E1"/>
    <w:rsid w:val="008D4969"/>
    <w:rsid w:val="008D6058"/>
    <w:rsid w:val="008D69A0"/>
    <w:rsid w:val="008E1019"/>
    <w:rsid w:val="008E17BD"/>
    <w:rsid w:val="008E5D89"/>
    <w:rsid w:val="008E5DD6"/>
    <w:rsid w:val="008E6350"/>
    <w:rsid w:val="008E6ED8"/>
    <w:rsid w:val="008E7E9B"/>
    <w:rsid w:val="008F0379"/>
    <w:rsid w:val="008F10A7"/>
    <w:rsid w:val="008F28CF"/>
    <w:rsid w:val="008F3755"/>
    <w:rsid w:val="008F453A"/>
    <w:rsid w:val="0090628C"/>
    <w:rsid w:val="00906FEC"/>
    <w:rsid w:val="0090740B"/>
    <w:rsid w:val="0091097E"/>
    <w:rsid w:val="00911EE1"/>
    <w:rsid w:val="00915395"/>
    <w:rsid w:val="0091663E"/>
    <w:rsid w:val="00920C5F"/>
    <w:rsid w:val="00922367"/>
    <w:rsid w:val="00922A7B"/>
    <w:rsid w:val="00923279"/>
    <w:rsid w:val="00925A63"/>
    <w:rsid w:val="00925CA7"/>
    <w:rsid w:val="00926D4D"/>
    <w:rsid w:val="0093005B"/>
    <w:rsid w:val="00930074"/>
    <w:rsid w:val="009320CF"/>
    <w:rsid w:val="00935053"/>
    <w:rsid w:val="009424AB"/>
    <w:rsid w:val="009425CF"/>
    <w:rsid w:val="00943580"/>
    <w:rsid w:val="00957C8A"/>
    <w:rsid w:val="00957D0E"/>
    <w:rsid w:val="00963A39"/>
    <w:rsid w:val="00963B12"/>
    <w:rsid w:val="0096543C"/>
    <w:rsid w:val="00965B61"/>
    <w:rsid w:val="00966CBB"/>
    <w:rsid w:val="0097035D"/>
    <w:rsid w:val="00976583"/>
    <w:rsid w:val="00977A45"/>
    <w:rsid w:val="00980A52"/>
    <w:rsid w:val="00981321"/>
    <w:rsid w:val="00981D86"/>
    <w:rsid w:val="00983B80"/>
    <w:rsid w:val="009854CF"/>
    <w:rsid w:val="00987482"/>
    <w:rsid w:val="00995B41"/>
    <w:rsid w:val="00996057"/>
    <w:rsid w:val="009976B6"/>
    <w:rsid w:val="009A19F9"/>
    <w:rsid w:val="009A21A4"/>
    <w:rsid w:val="009A3484"/>
    <w:rsid w:val="009A5FC3"/>
    <w:rsid w:val="009B09DC"/>
    <w:rsid w:val="009B2AB1"/>
    <w:rsid w:val="009B6933"/>
    <w:rsid w:val="009C005B"/>
    <w:rsid w:val="009C0708"/>
    <w:rsid w:val="009C5C9B"/>
    <w:rsid w:val="009C6954"/>
    <w:rsid w:val="009D037E"/>
    <w:rsid w:val="009D0CB3"/>
    <w:rsid w:val="009D751D"/>
    <w:rsid w:val="009D75F1"/>
    <w:rsid w:val="009E1890"/>
    <w:rsid w:val="009E2C20"/>
    <w:rsid w:val="009F1B5F"/>
    <w:rsid w:val="009F259C"/>
    <w:rsid w:val="009F264D"/>
    <w:rsid w:val="009F2C47"/>
    <w:rsid w:val="009F5846"/>
    <w:rsid w:val="009F5B7E"/>
    <w:rsid w:val="009F762B"/>
    <w:rsid w:val="009F7DDD"/>
    <w:rsid w:val="00A04A1C"/>
    <w:rsid w:val="00A0529D"/>
    <w:rsid w:val="00A0610D"/>
    <w:rsid w:val="00A1051C"/>
    <w:rsid w:val="00A11E71"/>
    <w:rsid w:val="00A12437"/>
    <w:rsid w:val="00A13E17"/>
    <w:rsid w:val="00A15A86"/>
    <w:rsid w:val="00A2407B"/>
    <w:rsid w:val="00A250EA"/>
    <w:rsid w:val="00A25703"/>
    <w:rsid w:val="00A258BE"/>
    <w:rsid w:val="00A31CF7"/>
    <w:rsid w:val="00A3726E"/>
    <w:rsid w:val="00A41496"/>
    <w:rsid w:val="00A42E23"/>
    <w:rsid w:val="00A4754B"/>
    <w:rsid w:val="00A50FE0"/>
    <w:rsid w:val="00A5268A"/>
    <w:rsid w:val="00A52E37"/>
    <w:rsid w:val="00A542BB"/>
    <w:rsid w:val="00A57877"/>
    <w:rsid w:val="00A57CD1"/>
    <w:rsid w:val="00A619B4"/>
    <w:rsid w:val="00A61EC9"/>
    <w:rsid w:val="00A67875"/>
    <w:rsid w:val="00A67DE4"/>
    <w:rsid w:val="00A70A9F"/>
    <w:rsid w:val="00A72602"/>
    <w:rsid w:val="00A7289E"/>
    <w:rsid w:val="00A74288"/>
    <w:rsid w:val="00A76AF3"/>
    <w:rsid w:val="00A76B11"/>
    <w:rsid w:val="00A81389"/>
    <w:rsid w:val="00A81F78"/>
    <w:rsid w:val="00A835E4"/>
    <w:rsid w:val="00A839E7"/>
    <w:rsid w:val="00A840E8"/>
    <w:rsid w:val="00A8430C"/>
    <w:rsid w:val="00A847E7"/>
    <w:rsid w:val="00A861FF"/>
    <w:rsid w:val="00A8717C"/>
    <w:rsid w:val="00A87E32"/>
    <w:rsid w:val="00A9126D"/>
    <w:rsid w:val="00A93225"/>
    <w:rsid w:val="00A94118"/>
    <w:rsid w:val="00AA0333"/>
    <w:rsid w:val="00AA2B15"/>
    <w:rsid w:val="00AA3732"/>
    <w:rsid w:val="00AA45D2"/>
    <w:rsid w:val="00AA590D"/>
    <w:rsid w:val="00AA60BA"/>
    <w:rsid w:val="00AB190A"/>
    <w:rsid w:val="00AB2091"/>
    <w:rsid w:val="00AB312B"/>
    <w:rsid w:val="00AB320D"/>
    <w:rsid w:val="00AB323E"/>
    <w:rsid w:val="00AB35AF"/>
    <w:rsid w:val="00AB532C"/>
    <w:rsid w:val="00AB5509"/>
    <w:rsid w:val="00AB582F"/>
    <w:rsid w:val="00AC049A"/>
    <w:rsid w:val="00AC153A"/>
    <w:rsid w:val="00AC2600"/>
    <w:rsid w:val="00AC4143"/>
    <w:rsid w:val="00AC4921"/>
    <w:rsid w:val="00AD1343"/>
    <w:rsid w:val="00AE16CD"/>
    <w:rsid w:val="00AE1845"/>
    <w:rsid w:val="00AE4DDF"/>
    <w:rsid w:val="00AE5FDB"/>
    <w:rsid w:val="00AE760E"/>
    <w:rsid w:val="00AE7CAA"/>
    <w:rsid w:val="00AF0FB8"/>
    <w:rsid w:val="00AF17BA"/>
    <w:rsid w:val="00AF20CB"/>
    <w:rsid w:val="00AF4FBC"/>
    <w:rsid w:val="00AF6502"/>
    <w:rsid w:val="00AF6B6E"/>
    <w:rsid w:val="00B01E0F"/>
    <w:rsid w:val="00B026C6"/>
    <w:rsid w:val="00B0281F"/>
    <w:rsid w:val="00B05203"/>
    <w:rsid w:val="00B05920"/>
    <w:rsid w:val="00B07F51"/>
    <w:rsid w:val="00B12482"/>
    <w:rsid w:val="00B12618"/>
    <w:rsid w:val="00B14306"/>
    <w:rsid w:val="00B14788"/>
    <w:rsid w:val="00B14841"/>
    <w:rsid w:val="00B150D3"/>
    <w:rsid w:val="00B16EAB"/>
    <w:rsid w:val="00B17719"/>
    <w:rsid w:val="00B17E07"/>
    <w:rsid w:val="00B21914"/>
    <w:rsid w:val="00B23562"/>
    <w:rsid w:val="00B23E40"/>
    <w:rsid w:val="00B25EAB"/>
    <w:rsid w:val="00B274AB"/>
    <w:rsid w:val="00B31B62"/>
    <w:rsid w:val="00B322DA"/>
    <w:rsid w:val="00B33DE3"/>
    <w:rsid w:val="00B376FE"/>
    <w:rsid w:val="00B37ACA"/>
    <w:rsid w:val="00B410D3"/>
    <w:rsid w:val="00B41152"/>
    <w:rsid w:val="00B42D5E"/>
    <w:rsid w:val="00B442A5"/>
    <w:rsid w:val="00B47F1D"/>
    <w:rsid w:val="00B50C83"/>
    <w:rsid w:val="00B526F2"/>
    <w:rsid w:val="00B52964"/>
    <w:rsid w:val="00B52AE9"/>
    <w:rsid w:val="00B54166"/>
    <w:rsid w:val="00B54E2D"/>
    <w:rsid w:val="00B63F90"/>
    <w:rsid w:val="00B6472B"/>
    <w:rsid w:val="00B6696B"/>
    <w:rsid w:val="00B66FF0"/>
    <w:rsid w:val="00B6701B"/>
    <w:rsid w:val="00B67D96"/>
    <w:rsid w:val="00B70A42"/>
    <w:rsid w:val="00B7248A"/>
    <w:rsid w:val="00B74D69"/>
    <w:rsid w:val="00B751CA"/>
    <w:rsid w:val="00B767A5"/>
    <w:rsid w:val="00B80D14"/>
    <w:rsid w:val="00B80D24"/>
    <w:rsid w:val="00B82941"/>
    <w:rsid w:val="00B83A02"/>
    <w:rsid w:val="00B84C8B"/>
    <w:rsid w:val="00B858EF"/>
    <w:rsid w:val="00B8651E"/>
    <w:rsid w:val="00B865DC"/>
    <w:rsid w:val="00B866C7"/>
    <w:rsid w:val="00B87C35"/>
    <w:rsid w:val="00B903DB"/>
    <w:rsid w:val="00B90949"/>
    <w:rsid w:val="00B94941"/>
    <w:rsid w:val="00B96E6B"/>
    <w:rsid w:val="00B97562"/>
    <w:rsid w:val="00BA04C1"/>
    <w:rsid w:val="00BA3171"/>
    <w:rsid w:val="00BA5952"/>
    <w:rsid w:val="00BA5C6F"/>
    <w:rsid w:val="00BA7D49"/>
    <w:rsid w:val="00BB4DB0"/>
    <w:rsid w:val="00BB522F"/>
    <w:rsid w:val="00BB6B81"/>
    <w:rsid w:val="00BB6F7D"/>
    <w:rsid w:val="00BC12DF"/>
    <w:rsid w:val="00BC3C14"/>
    <w:rsid w:val="00BC6561"/>
    <w:rsid w:val="00BD0684"/>
    <w:rsid w:val="00BD0DDD"/>
    <w:rsid w:val="00BD1513"/>
    <w:rsid w:val="00BD17B0"/>
    <w:rsid w:val="00BD1B20"/>
    <w:rsid w:val="00BD35CD"/>
    <w:rsid w:val="00BD52A6"/>
    <w:rsid w:val="00BD5458"/>
    <w:rsid w:val="00BD5D3D"/>
    <w:rsid w:val="00BE0E83"/>
    <w:rsid w:val="00BE243F"/>
    <w:rsid w:val="00BE2B45"/>
    <w:rsid w:val="00BE4239"/>
    <w:rsid w:val="00BE44D5"/>
    <w:rsid w:val="00BE4667"/>
    <w:rsid w:val="00BE6778"/>
    <w:rsid w:val="00BE7FF2"/>
    <w:rsid w:val="00BF12F5"/>
    <w:rsid w:val="00BF552C"/>
    <w:rsid w:val="00C02BC1"/>
    <w:rsid w:val="00C0479A"/>
    <w:rsid w:val="00C04CB4"/>
    <w:rsid w:val="00C04E47"/>
    <w:rsid w:val="00C050B8"/>
    <w:rsid w:val="00C05DAA"/>
    <w:rsid w:val="00C0639B"/>
    <w:rsid w:val="00C07FA3"/>
    <w:rsid w:val="00C1218A"/>
    <w:rsid w:val="00C12502"/>
    <w:rsid w:val="00C12F21"/>
    <w:rsid w:val="00C1378E"/>
    <w:rsid w:val="00C15F06"/>
    <w:rsid w:val="00C160EC"/>
    <w:rsid w:val="00C17D58"/>
    <w:rsid w:val="00C17F52"/>
    <w:rsid w:val="00C215B1"/>
    <w:rsid w:val="00C229AF"/>
    <w:rsid w:val="00C22E58"/>
    <w:rsid w:val="00C26DA5"/>
    <w:rsid w:val="00C30E75"/>
    <w:rsid w:val="00C31564"/>
    <w:rsid w:val="00C32ED6"/>
    <w:rsid w:val="00C36385"/>
    <w:rsid w:val="00C37C8A"/>
    <w:rsid w:val="00C41461"/>
    <w:rsid w:val="00C4165F"/>
    <w:rsid w:val="00C42A70"/>
    <w:rsid w:val="00C42D41"/>
    <w:rsid w:val="00C44BD6"/>
    <w:rsid w:val="00C45162"/>
    <w:rsid w:val="00C46EE1"/>
    <w:rsid w:val="00C500B4"/>
    <w:rsid w:val="00C504C6"/>
    <w:rsid w:val="00C50801"/>
    <w:rsid w:val="00C508BB"/>
    <w:rsid w:val="00C50A10"/>
    <w:rsid w:val="00C512C3"/>
    <w:rsid w:val="00C52171"/>
    <w:rsid w:val="00C5296F"/>
    <w:rsid w:val="00C553B8"/>
    <w:rsid w:val="00C61152"/>
    <w:rsid w:val="00C612D6"/>
    <w:rsid w:val="00C615D0"/>
    <w:rsid w:val="00C619FA"/>
    <w:rsid w:val="00C624EE"/>
    <w:rsid w:val="00C636C3"/>
    <w:rsid w:val="00C63B7A"/>
    <w:rsid w:val="00C6502E"/>
    <w:rsid w:val="00C65731"/>
    <w:rsid w:val="00C67C14"/>
    <w:rsid w:val="00C72EB7"/>
    <w:rsid w:val="00C74F9A"/>
    <w:rsid w:val="00C760FD"/>
    <w:rsid w:val="00C77190"/>
    <w:rsid w:val="00C779DC"/>
    <w:rsid w:val="00C816A4"/>
    <w:rsid w:val="00C850AE"/>
    <w:rsid w:val="00C85525"/>
    <w:rsid w:val="00C85FA6"/>
    <w:rsid w:val="00C87625"/>
    <w:rsid w:val="00C91369"/>
    <w:rsid w:val="00C959AE"/>
    <w:rsid w:val="00CA06B7"/>
    <w:rsid w:val="00CA2B18"/>
    <w:rsid w:val="00CA3AF8"/>
    <w:rsid w:val="00CA3F75"/>
    <w:rsid w:val="00CA6B2B"/>
    <w:rsid w:val="00CA6F7D"/>
    <w:rsid w:val="00CB1844"/>
    <w:rsid w:val="00CB290F"/>
    <w:rsid w:val="00CB43A0"/>
    <w:rsid w:val="00CB4658"/>
    <w:rsid w:val="00CC1A09"/>
    <w:rsid w:val="00CC33E4"/>
    <w:rsid w:val="00CC35CB"/>
    <w:rsid w:val="00CC3731"/>
    <w:rsid w:val="00CC50AB"/>
    <w:rsid w:val="00CC6AE0"/>
    <w:rsid w:val="00CC6B29"/>
    <w:rsid w:val="00CD01F9"/>
    <w:rsid w:val="00CD05DC"/>
    <w:rsid w:val="00CD2594"/>
    <w:rsid w:val="00CD3410"/>
    <w:rsid w:val="00CD3BF0"/>
    <w:rsid w:val="00CD7BC5"/>
    <w:rsid w:val="00CE05F1"/>
    <w:rsid w:val="00CE0854"/>
    <w:rsid w:val="00CE0D87"/>
    <w:rsid w:val="00CE2BF1"/>
    <w:rsid w:val="00CE42ED"/>
    <w:rsid w:val="00CE6515"/>
    <w:rsid w:val="00CF108F"/>
    <w:rsid w:val="00CF1D33"/>
    <w:rsid w:val="00CF4EB6"/>
    <w:rsid w:val="00D0005B"/>
    <w:rsid w:val="00D02872"/>
    <w:rsid w:val="00D02C3B"/>
    <w:rsid w:val="00D03D22"/>
    <w:rsid w:val="00D04A2C"/>
    <w:rsid w:val="00D06D1F"/>
    <w:rsid w:val="00D1033B"/>
    <w:rsid w:val="00D11368"/>
    <w:rsid w:val="00D1200C"/>
    <w:rsid w:val="00D12FB7"/>
    <w:rsid w:val="00D13729"/>
    <w:rsid w:val="00D13C7D"/>
    <w:rsid w:val="00D14B44"/>
    <w:rsid w:val="00D15549"/>
    <w:rsid w:val="00D15C74"/>
    <w:rsid w:val="00D15D5D"/>
    <w:rsid w:val="00D17145"/>
    <w:rsid w:val="00D202FB"/>
    <w:rsid w:val="00D20416"/>
    <w:rsid w:val="00D20CD9"/>
    <w:rsid w:val="00D2598A"/>
    <w:rsid w:val="00D278D1"/>
    <w:rsid w:val="00D27F93"/>
    <w:rsid w:val="00D3022A"/>
    <w:rsid w:val="00D309DB"/>
    <w:rsid w:val="00D30FA6"/>
    <w:rsid w:val="00D313CB"/>
    <w:rsid w:val="00D3324D"/>
    <w:rsid w:val="00D353A8"/>
    <w:rsid w:val="00D35427"/>
    <w:rsid w:val="00D407AD"/>
    <w:rsid w:val="00D45CA3"/>
    <w:rsid w:val="00D45DAE"/>
    <w:rsid w:val="00D47189"/>
    <w:rsid w:val="00D50C3A"/>
    <w:rsid w:val="00D50D91"/>
    <w:rsid w:val="00D529CB"/>
    <w:rsid w:val="00D53011"/>
    <w:rsid w:val="00D53C68"/>
    <w:rsid w:val="00D54CEA"/>
    <w:rsid w:val="00D56CFA"/>
    <w:rsid w:val="00D5717A"/>
    <w:rsid w:val="00D5723D"/>
    <w:rsid w:val="00D600AB"/>
    <w:rsid w:val="00D6241E"/>
    <w:rsid w:val="00D62A0A"/>
    <w:rsid w:val="00D6498A"/>
    <w:rsid w:val="00D65B2A"/>
    <w:rsid w:val="00D65BDE"/>
    <w:rsid w:val="00D660A3"/>
    <w:rsid w:val="00D669B8"/>
    <w:rsid w:val="00D67D93"/>
    <w:rsid w:val="00D71111"/>
    <w:rsid w:val="00D74CAF"/>
    <w:rsid w:val="00D77F3D"/>
    <w:rsid w:val="00D80C2D"/>
    <w:rsid w:val="00D84400"/>
    <w:rsid w:val="00D85AAD"/>
    <w:rsid w:val="00D86732"/>
    <w:rsid w:val="00D86C66"/>
    <w:rsid w:val="00D87602"/>
    <w:rsid w:val="00D90133"/>
    <w:rsid w:val="00D90699"/>
    <w:rsid w:val="00D92D4F"/>
    <w:rsid w:val="00D93E1F"/>
    <w:rsid w:val="00D97381"/>
    <w:rsid w:val="00D974F6"/>
    <w:rsid w:val="00D97849"/>
    <w:rsid w:val="00DA0361"/>
    <w:rsid w:val="00DA1013"/>
    <w:rsid w:val="00DA2C16"/>
    <w:rsid w:val="00DA75CC"/>
    <w:rsid w:val="00DA75CE"/>
    <w:rsid w:val="00DB6B6B"/>
    <w:rsid w:val="00DB7618"/>
    <w:rsid w:val="00DC50B1"/>
    <w:rsid w:val="00DC54CA"/>
    <w:rsid w:val="00DD077B"/>
    <w:rsid w:val="00DD21F2"/>
    <w:rsid w:val="00DD41DB"/>
    <w:rsid w:val="00DD585F"/>
    <w:rsid w:val="00DE0F4E"/>
    <w:rsid w:val="00DE0FE4"/>
    <w:rsid w:val="00DE0FF6"/>
    <w:rsid w:val="00DE4255"/>
    <w:rsid w:val="00DE4503"/>
    <w:rsid w:val="00DF01D8"/>
    <w:rsid w:val="00DF2292"/>
    <w:rsid w:val="00DF3FCB"/>
    <w:rsid w:val="00DF52CB"/>
    <w:rsid w:val="00DF5A4E"/>
    <w:rsid w:val="00DF77FD"/>
    <w:rsid w:val="00E0021F"/>
    <w:rsid w:val="00E00C42"/>
    <w:rsid w:val="00E01AB5"/>
    <w:rsid w:val="00E03385"/>
    <w:rsid w:val="00E101E6"/>
    <w:rsid w:val="00E12FFA"/>
    <w:rsid w:val="00E20E29"/>
    <w:rsid w:val="00E246E2"/>
    <w:rsid w:val="00E251CB"/>
    <w:rsid w:val="00E26182"/>
    <w:rsid w:val="00E26355"/>
    <w:rsid w:val="00E263EB"/>
    <w:rsid w:val="00E27B3D"/>
    <w:rsid w:val="00E30ACD"/>
    <w:rsid w:val="00E31AC8"/>
    <w:rsid w:val="00E31C88"/>
    <w:rsid w:val="00E34138"/>
    <w:rsid w:val="00E35DC8"/>
    <w:rsid w:val="00E41575"/>
    <w:rsid w:val="00E43759"/>
    <w:rsid w:val="00E47A3F"/>
    <w:rsid w:val="00E5018A"/>
    <w:rsid w:val="00E547A3"/>
    <w:rsid w:val="00E5745C"/>
    <w:rsid w:val="00E60E93"/>
    <w:rsid w:val="00E62860"/>
    <w:rsid w:val="00E62D4E"/>
    <w:rsid w:val="00E64FF7"/>
    <w:rsid w:val="00E70229"/>
    <w:rsid w:val="00E70378"/>
    <w:rsid w:val="00E70987"/>
    <w:rsid w:val="00E7100D"/>
    <w:rsid w:val="00E71653"/>
    <w:rsid w:val="00E72DCE"/>
    <w:rsid w:val="00E75117"/>
    <w:rsid w:val="00E763AC"/>
    <w:rsid w:val="00E771DA"/>
    <w:rsid w:val="00E77425"/>
    <w:rsid w:val="00E77D6E"/>
    <w:rsid w:val="00E8078E"/>
    <w:rsid w:val="00E81CCF"/>
    <w:rsid w:val="00E82A21"/>
    <w:rsid w:val="00E84F08"/>
    <w:rsid w:val="00E85598"/>
    <w:rsid w:val="00E85627"/>
    <w:rsid w:val="00E9226B"/>
    <w:rsid w:val="00E97794"/>
    <w:rsid w:val="00EA04F1"/>
    <w:rsid w:val="00EA3BBB"/>
    <w:rsid w:val="00EA50E2"/>
    <w:rsid w:val="00EA727C"/>
    <w:rsid w:val="00EA7994"/>
    <w:rsid w:val="00EA7B6B"/>
    <w:rsid w:val="00EA7F09"/>
    <w:rsid w:val="00EB167B"/>
    <w:rsid w:val="00EB395D"/>
    <w:rsid w:val="00EB6567"/>
    <w:rsid w:val="00EC0F48"/>
    <w:rsid w:val="00EC1064"/>
    <w:rsid w:val="00EC2A3B"/>
    <w:rsid w:val="00EC34F2"/>
    <w:rsid w:val="00EC3F33"/>
    <w:rsid w:val="00EC3FF0"/>
    <w:rsid w:val="00EC7173"/>
    <w:rsid w:val="00ED1B6C"/>
    <w:rsid w:val="00ED774A"/>
    <w:rsid w:val="00EE2088"/>
    <w:rsid w:val="00EE4EDC"/>
    <w:rsid w:val="00EE5234"/>
    <w:rsid w:val="00EE5B03"/>
    <w:rsid w:val="00EF24F6"/>
    <w:rsid w:val="00EF308B"/>
    <w:rsid w:val="00EF50CD"/>
    <w:rsid w:val="00F00085"/>
    <w:rsid w:val="00F000E0"/>
    <w:rsid w:val="00F006D1"/>
    <w:rsid w:val="00F044A2"/>
    <w:rsid w:val="00F100BD"/>
    <w:rsid w:val="00F10406"/>
    <w:rsid w:val="00F1403A"/>
    <w:rsid w:val="00F1493B"/>
    <w:rsid w:val="00F160D5"/>
    <w:rsid w:val="00F16D62"/>
    <w:rsid w:val="00F17282"/>
    <w:rsid w:val="00F17E4A"/>
    <w:rsid w:val="00F20BCD"/>
    <w:rsid w:val="00F215A8"/>
    <w:rsid w:val="00F26F40"/>
    <w:rsid w:val="00F30E67"/>
    <w:rsid w:val="00F350A2"/>
    <w:rsid w:val="00F350CC"/>
    <w:rsid w:val="00F35609"/>
    <w:rsid w:val="00F36B79"/>
    <w:rsid w:val="00F36B7F"/>
    <w:rsid w:val="00F370AB"/>
    <w:rsid w:val="00F40B7B"/>
    <w:rsid w:val="00F44754"/>
    <w:rsid w:val="00F46EFB"/>
    <w:rsid w:val="00F47515"/>
    <w:rsid w:val="00F47EFB"/>
    <w:rsid w:val="00F6074E"/>
    <w:rsid w:val="00F6130B"/>
    <w:rsid w:val="00F61635"/>
    <w:rsid w:val="00F61773"/>
    <w:rsid w:val="00F62646"/>
    <w:rsid w:val="00F667B1"/>
    <w:rsid w:val="00F6718D"/>
    <w:rsid w:val="00F71B41"/>
    <w:rsid w:val="00F731D0"/>
    <w:rsid w:val="00F747C7"/>
    <w:rsid w:val="00F76D09"/>
    <w:rsid w:val="00F814AB"/>
    <w:rsid w:val="00F82696"/>
    <w:rsid w:val="00F86DB7"/>
    <w:rsid w:val="00F91BD4"/>
    <w:rsid w:val="00F92AE9"/>
    <w:rsid w:val="00F96871"/>
    <w:rsid w:val="00FA0EED"/>
    <w:rsid w:val="00FA2287"/>
    <w:rsid w:val="00FA3D82"/>
    <w:rsid w:val="00FA4447"/>
    <w:rsid w:val="00FA5099"/>
    <w:rsid w:val="00FA602B"/>
    <w:rsid w:val="00FA62F0"/>
    <w:rsid w:val="00FA6B47"/>
    <w:rsid w:val="00FA6FF1"/>
    <w:rsid w:val="00FB62D2"/>
    <w:rsid w:val="00FC321C"/>
    <w:rsid w:val="00FC3DB5"/>
    <w:rsid w:val="00FC5CA5"/>
    <w:rsid w:val="00FC6CBA"/>
    <w:rsid w:val="00FC781C"/>
    <w:rsid w:val="00FD21C1"/>
    <w:rsid w:val="00FD2F04"/>
    <w:rsid w:val="00FD3FF7"/>
    <w:rsid w:val="00FD557A"/>
    <w:rsid w:val="00FD6DC0"/>
    <w:rsid w:val="00FD78AF"/>
    <w:rsid w:val="00FE0616"/>
    <w:rsid w:val="00FE0A0B"/>
    <w:rsid w:val="00FE0A5C"/>
    <w:rsid w:val="00FE499A"/>
    <w:rsid w:val="00FE4B5F"/>
    <w:rsid w:val="00FE5098"/>
    <w:rsid w:val="00FF0138"/>
    <w:rsid w:val="00FF017C"/>
    <w:rsid w:val="00FF3127"/>
    <w:rsid w:val="00FF4B13"/>
    <w:rsid w:val="00FF6466"/>
    <w:rsid w:val="3CC93C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10D65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NewRomanPSMT" w:eastAsia="TimesNewRomanPSMT" w:hAnsi="TimesNewRomanPSMT" w:cs="TimesNewRomanPSMT"/>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99"/>
    <w:rsid w:val="00BD5D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360" w:lineRule="auto"/>
    </w:pPr>
    <w:rPr>
      <w:sz w:val="24"/>
      <w:szCs w:val="22"/>
    </w:rPr>
  </w:style>
  <w:style w:type="paragraph" w:styleId="Heading1">
    <w:name w:val="heading 1"/>
    <w:basedOn w:val="Normal"/>
    <w:next w:val="Normal"/>
    <w:link w:val="Heading1Char"/>
    <w:uiPriority w:val="9"/>
    <w:qFormat/>
    <w:rsid w:val="00BD5D3D"/>
    <w:pPr>
      <w:keepNext/>
      <w:spacing w:before="360" w:after="90"/>
      <w:outlineLvl w:val="0"/>
    </w:pPr>
    <w:rPr>
      <w:rFonts w:ascii="Calibri" w:eastAsia="Times New Roman" w:hAnsi="Calibri" w:cs="Times New Roman"/>
      <w:b/>
      <w:bCs/>
      <w:kern w:val="32"/>
      <w:sz w:val="28"/>
      <w:szCs w:val="26"/>
    </w:rPr>
  </w:style>
  <w:style w:type="paragraph" w:styleId="Heading2">
    <w:name w:val="heading 2"/>
    <w:basedOn w:val="Normal"/>
    <w:next w:val="Normal"/>
    <w:link w:val="Heading2Char"/>
    <w:uiPriority w:val="9"/>
    <w:unhideWhenUsed/>
    <w:qFormat/>
    <w:rsid w:val="00BD5D3D"/>
    <w:pPr>
      <w:keepNext/>
      <w:spacing w:before="240" w:after="60"/>
      <w:outlineLvl w:val="1"/>
    </w:pPr>
    <w:rPr>
      <w:rFonts w:ascii="Calibri" w:eastAsia="Times New Roman" w:hAnsi="Calibri" w:cs="Times New Roman"/>
      <w:b/>
      <w:bCs/>
      <w:iCs/>
      <w:szCs w:val="26"/>
    </w:rPr>
  </w:style>
  <w:style w:type="paragraph" w:styleId="Heading3">
    <w:name w:val="heading 3"/>
    <w:basedOn w:val="Normal"/>
    <w:next w:val="Normal"/>
    <w:link w:val="Heading3Char"/>
    <w:uiPriority w:val="9"/>
    <w:unhideWhenUsed/>
    <w:qFormat/>
    <w:rsid w:val="00500448"/>
    <w:pPr>
      <w:keepNext/>
      <w:spacing w:after="60"/>
      <w:outlineLvl w:val="2"/>
    </w:pPr>
    <w:rPr>
      <w:rFonts w:ascii="Calibri" w:eastAsia="Times New Roman" w:hAnsi="Calibri" w:cs="Times New Roman"/>
      <w:b/>
      <w:bCs/>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CB3"/>
    <w:pPr>
      <w:numPr>
        <w:numId w:val="30"/>
      </w:numPr>
      <w:spacing w:before="40"/>
      <w:ind w:left="568" w:hanging="284"/>
    </w:pPr>
  </w:style>
  <w:style w:type="character" w:customStyle="1" w:styleId="Heading1Char">
    <w:name w:val="Heading 1 Char"/>
    <w:link w:val="Heading1"/>
    <w:uiPriority w:val="9"/>
    <w:rsid w:val="00BD5D3D"/>
    <w:rPr>
      <w:rFonts w:ascii="Calibri" w:eastAsia="Times New Roman" w:hAnsi="Calibri" w:cs="Times New Roman"/>
      <w:b/>
      <w:bCs/>
      <w:kern w:val="32"/>
      <w:sz w:val="28"/>
      <w:szCs w:val="26"/>
    </w:rPr>
  </w:style>
  <w:style w:type="character" w:customStyle="1" w:styleId="Heading2Char">
    <w:name w:val="Heading 2 Char"/>
    <w:link w:val="Heading2"/>
    <w:uiPriority w:val="9"/>
    <w:rsid w:val="00BD5D3D"/>
    <w:rPr>
      <w:rFonts w:ascii="Calibri" w:eastAsia="Times New Roman" w:hAnsi="Calibri" w:cs="Times New Roman"/>
      <w:b/>
      <w:bCs/>
      <w:iCs/>
      <w:sz w:val="24"/>
      <w:szCs w:val="26"/>
    </w:rPr>
  </w:style>
  <w:style w:type="character" w:customStyle="1" w:styleId="Heading3Char">
    <w:name w:val="Heading 3 Char"/>
    <w:link w:val="Heading3"/>
    <w:uiPriority w:val="9"/>
    <w:rsid w:val="00500448"/>
    <w:rPr>
      <w:rFonts w:ascii="Calibri" w:eastAsia="Times New Roman" w:hAnsi="Calibri" w:cs="Times New Roman"/>
      <w:b/>
      <w:bCs/>
      <w:i/>
      <w:sz w:val="22"/>
      <w:szCs w:val="24"/>
    </w:rPr>
  </w:style>
  <w:style w:type="paragraph" w:styleId="BalloonText">
    <w:name w:val="Balloon Text"/>
    <w:basedOn w:val="Normal"/>
    <w:link w:val="BalloonTextChar"/>
    <w:uiPriority w:val="99"/>
    <w:semiHidden/>
    <w:unhideWhenUsed/>
    <w:rsid w:val="00BA04C1"/>
    <w:pPr>
      <w:spacing w:before="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A04C1"/>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FE499A"/>
    <w:rPr>
      <w:sz w:val="16"/>
      <w:szCs w:val="16"/>
    </w:rPr>
  </w:style>
  <w:style w:type="paragraph" w:styleId="CommentText">
    <w:name w:val="annotation text"/>
    <w:basedOn w:val="Normal"/>
    <w:link w:val="CommentTextChar"/>
    <w:uiPriority w:val="99"/>
    <w:semiHidden/>
    <w:unhideWhenUsed/>
    <w:rsid w:val="00FE499A"/>
    <w:pPr>
      <w:spacing w:line="240" w:lineRule="auto"/>
    </w:pPr>
    <w:rPr>
      <w:sz w:val="20"/>
      <w:szCs w:val="20"/>
    </w:rPr>
  </w:style>
  <w:style w:type="character" w:customStyle="1" w:styleId="CommentTextChar">
    <w:name w:val="Comment Text Char"/>
    <w:basedOn w:val="DefaultParagraphFont"/>
    <w:link w:val="CommentText"/>
    <w:uiPriority w:val="99"/>
    <w:semiHidden/>
    <w:rsid w:val="00FE499A"/>
  </w:style>
  <w:style w:type="paragraph" w:styleId="CommentSubject">
    <w:name w:val="annotation subject"/>
    <w:basedOn w:val="CommentText"/>
    <w:next w:val="CommentText"/>
    <w:link w:val="CommentSubjectChar"/>
    <w:uiPriority w:val="99"/>
    <w:semiHidden/>
    <w:unhideWhenUsed/>
    <w:rsid w:val="00FE499A"/>
    <w:rPr>
      <w:b/>
      <w:bCs/>
    </w:rPr>
  </w:style>
  <w:style w:type="character" w:customStyle="1" w:styleId="CommentSubjectChar">
    <w:name w:val="Comment Subject Char"/>
    <w:basedOn w:val="CommentTextChar"/>
    <w:link w:val="CommentSubject"/>
    <w:uiPriority w:val="99"/>
    <w:semiHidden/>
    <w:rsid w:val="00FE499A"/>
    <w:rPr>
      <w:b/>
      <w:bCs/>
    </w:rPr>
  </w:style>
  <w:style w:type="paragraph" w:styleId="Revision">
    <w:name w:val="Revision"/>
    <w:hidden/>
    <w:uiPriority w:val="99"/>
    <w:semiHidden/>
    <w:rsid w:val="009B09DC"/>
    <w:rPr>
      <w:sz w:val="24"/>
      <w:szCs w:val="22"/>
    </w:rPr>
  </w:style>
  <w:style w:type="paragraph" w:styleId="DocumentMap">
    <w:name w:val="Document Map"/>
    <w:basedOn w:val="Normal"/>
    <w:link w:val="DocumentMapChar"/>
    <w:uiPriority w:val="99"/>
    <w:semiHidden/>
    <w:unhideWhenUsed/>
    <w:rsid w:val="00977A45"/>
    <w:pPr>
      <w:spacing w:before="0" w:line="240" w:lineRule="auto"/>
    </w:pPr>
    <w:rPr>
      <w:rFonts w:ascii="Times New Roman" w:hAnsi="Times New Roman" w:cs="Times New Roman"/>
      <w:szCs w:val="24"/>
    </w:rPr>
  </w:style>
  <w:style w:type="character" w:customStyle="1" w:styleId="DocumentMapChar">
    <w:name w:val="Document Map Char"/>
    <w:basedOn w:val="DefaultParagraphFont"/>
    <w:link w:val="DocumentMap"/>
    <w:uiPriority w:val="99"/>
    <w:semiHidden/>
    <w:rsid w:val="00977A45"/>
    <w:rPr>
      <w:rFonts w:ascii="Times New Roman" w:hAnsi="Times New Roman" w:cs="Times New Roman"/>
      <w:sz w:val="24"/>
      <w:szCs w:val="24"/>
    </w:rPr>
  </w:style>
  <w:style w:type="table" w:styleId="TableGrid">
    <w:name w:val="Table Grid"/>
    <w:basedOn w:val="TableNormal"/>
    <w:uiPriority w:val="59"/>
    <w:rsid w:val="00112E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A5826"/>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before="100" w:beforeAutospacing="1" w:after="100" w:afterAutospacing="1" w:line="240" w:lineRule="auto"/>
    </w:pPr>
    <w:rPr>
      <w:rFonts w:ascii="Times New Roman" w:eastAsiaTheme="minorEastAsia" w:hAnsi="Times New Roman" w:cs="Times New Roman"/>
      <w:szCs w:val="24"/>
    </w:rPr>
  </w:style>
  <w:style w:type="character" w:styleId="PlaceholderText">
    <w:name w:val="Placeholder Text"/>
    <w:basedOn w:val="DefaultParagraphFont"/>
    <w:uiPriority w:val="99"/>
    <w:semiHidden/>
    <w:rsid w:val="00365FE2"/>
    <w:rPr>
      <w:color w:val="808080"/>
    </w:rPr>
  </w:style>
  <w:style w:type="paragraph" w:styleId="Title">
    <w:name w:val="Title"/>
    <w:basedOn w:val="Heading1"/>
    <w:next w:val="Normal"/>
    <w:link w:val="TitleChar"/>
    <w:uiPriority w:val="10"/>
    <w:qFormat/>
    <w:rsid w:val="00BD5D3D"/>
    <w:pPr>
      <w:spacing w:before="480" w:after="120"/>
    </w:pPr>
    <w:rPr>
      <w:sz w:val="32"/>
    </w:rPr>
  </w:style>
  <w:style w:type="character" w:customStyle="1" w:styleId="TitleChar">
    <w:name w:val="Title Char"/>
    <w:basedOn w:val="DefaultParagraphFont"/>
    <w:link w:val="Title"/>
    <w:uiPriority w:val="10"/>
    <w:rsid w:val="00BD5D3D"/>
    <w:rPr>
      <w:rFonts w:ascii="Calibri" w:eastAsia="Times New Roman" w:hAnsi="Calibri" w:cs="Times New Roman"/>
      <w:b/>
      <w:bCs/>
      <w:kern w:val="32"/>
      <w:sz w:val="32"/>
      <w:szCs w:val="26"/>
    </w:rPr>
  </w:style>
  <w:style w:type="paragraph" w:styleId="Subtitle">
    <w:name w:val="Subtitle"/>
    <w:basedOn w:val="Normal"/>
    <w:next w:val="Normal"/>
    <w:link w:val="SubtitleChar"/>
    <w:uiPriority w:val="11"/>
    <w:qFormat/>
    <w:rsid w:val="00440A75"/>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440A75"/>
    <w:rPr>
      <w:rFonts w:asciiTheme="minorHAnsi" w:eastAsiaTheme="minorEastAsia" w:hAnsiTheme="minorHAnsi" w:cstheme="minorBidi"/>
      <w:color w:val="5A5A5A" w:themeColor="text1" w:themeTint="A5"/>
      <w:spacing w:val="15"/>
      <w:sz w:val="22"/>
      <w:szCs w:val="22"/>
    </w:rPr>
  </w:style>
  <w:style w:type="paragraph" w:styleId="Header">
    <w:name w:val="header"/>
    <w:basedOn w:val="Normal"/>
    <w:link w:val="HeaderChar"/>
    <w:uiPriority w:val="99"/>
    <w:unhideWhenUsed/>
    <w:rsid w:val="00440A75"/>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center" w:pos="4513"/>
        <w:tab w:val="right" w:pos="9026"/>
      </w:tabs>
      <w:spacing w:before="0" w:line="240" w:lineRule="auto"/>
    </w:pPr>
  </w:style>
  <w:style w:type="character" w:customStyle="1" w:styleId="HeaderChar">
    <w:name w:val="Header Char"/>
    <w:basedOn w:val="DefaultParagraphFont"/>
    <w:link w:val="Header"/>
    <w:uiPriority w:val="99"/>
    <w:rsid w:val="00440A75"/>
    <w:rPr>
      <w:sz w:val="24"/>
      <w:szCs w:val="22"/>
    </w:rPr>
  </w:style>
  <w:style w:type="paragraph" w:styleId="Footer">
    <w:name w:val="footer"/>
    <w:basedOn w:val="Normal"/>
    <w:link w:val="FooterChar"/>
    <w:uiPriority w:val="99"/>
    <w:unhideWhenUsed/>
    <w:rsid w:val="00440A75"/>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center" w:pos="4513"/>
        <w:tab w:val="right" w:pos="9026"/>
      </w:tabs>
      <w:spacing w:before="0" w:line="240" w:lineRule="auto"/>
    </w:pPr>
  </w:style>
  <w:style w:type="character" w:customStyle="1" w:styleId="FooterChar">
    <w:name w:val="Footer Char"/>
    <w:basedOn w:val="DefaultParagraphFont"/>
    <w:link w:val="Footer"/>
    <w:uiPriority w:val="99"/>
    <w:rsid w:val="00440A75"/>
    <w:rPr>
      <w:sz w:val="24"/>
      <w:szCs w:val="22"/>
    </w:rPr>
  </w:style>
  <w:style w:type="character" w:styleId="Hyperlink">
    <w:name w:val="Hyperlink"/>
    <w:basedOn w:val="DefaultParagraphFont"/>
    <w:uiPriority w:val="99"/>
    <w:unhideWhenUsed/>
    <w:rsid w:val="00AF4FBC"/>
    <w:rPr>
      <w:color w:val="0563C1" w:themeColor="hyperlink"/>
      <w:u w:val="single"/>
    </w:rPr>
  </w:style>
  <w:style w:type="character" w:styleId="FollowedHyperlink">
    <w:name w:val="FollowedHyperlink"/>
    <w:basedOn w:val="DefaultParagraphFont"/>
    <w:uiPriority w:val="99"/>
    <w:semiHidden/>
    <w:unhideWhenUsed/>
    <w:rsid w:val="00CD7BC5"/>
    <w:rPr>
      <w:color w:val="954F72" w:themeColor="followedHyperlink"/>
      <w:u w:val="single"/>
    </w:rPr>
  </w:style>
  <w:style w:type="paragraph" w:styleId="EndnoteText">
    <w:name w:val="endnote text"/>
    <w:basedOn w:val="Normal"/>
    <w:link w:val="EndnoteTextChar"/>
    <w:uiPriority w:val="99"/>
    <w:unhideWhenUsed/>
    <w:rsid w:val="00500448"/>
    <w:pPr>
      <w:spacing w:before="0" w:line="240" w:lineRule="auto"/>
    </w:pPr>
    <w:rPr>
      <w:szCs w:val="24"/>
    </w:rPr>
  </w:style>
  <w:style w:type="character" w:customStyle="1" w:styleId="EndnoteTextChar">
    <w:name w:val="Endnote Text Char"/>
    <w:basedOn w:val="DefaultParagraphFont"/>
    <w:link w:val="EndnoteText"/>
    <w:uiPriority w:val="99"/>
    <w:rsid w:val="00500448"/>
    <w:rPr>
      <w:sz w:val="24"/>
      <w:szCs w:val="24"/>
    </w:rPr>
  </w:style>
  <w:style w:type="character" w:styleId="EndnoteReference">
    <w:name w:val="endnote reference"/>
    <w:basedOn w:val="DefaultParagraphFont"/>
    <w:uiPriority w:val="99"/>
    <w:unhideWhenUsed/>
    <w:rsid w:val="00500448"/>
    <w:rPr>
      <w:vertAlign w:val="superscript"/>
    </w:rPr>
  </w:style>
  <w:style w:type="character" w:styleId="PageNumber">
    <w:name w:val="page number"/>
    <w:basedOn w:val="DefaultParagraphFont"/>
    <w:uiPriority w:val="99"/>
    <w:semiHidden/>
    <w:unhideWhenUsed/>
    <w:rsid w:val="00B01E0F"/>
  </w:style>
  <w:style w:type="paragraph" w:customStyle="1" w:styleId="Jens">
    <w:name w:val="Jens"/>
    <w:basedOn w:val="Normal"/>
    <w:link w:val="JensChar"/>
    <w:uiPriority w:val="99"/>
    <w:qFormat/>
    <w:rsid w:val="003E7F88"/>
  </w:style>
  <w:style w:type="character" w:customStyle="1" w:styleId="JensChar">
    <w:name w:val="Jens Char"/>
    <w:basedOn w:val="DefaultParagraphFont"/>
    <w:link w:val="Jens"/>
    <w:uiPriority w:val="99"/>
    <w:rsid w:val="003E7F88"/>
    <w:rPr>
      <w:sz w:val="22"/>
      <w:szCs w:val="22"/>
    </w:rPr>
  </w:style>
  <w:style w:type="character" w:styleId="UnresolvedMention">
    <w:name w:val="Unresolved Mention"/>
    <w:basedOn w:val="DefaultParagraphFont"/>
    <w:uiPriority w:val="99"/>
    <w:rsid w:val="00AE4D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838292">
      <w:bodyDiv w:val="1"/>
      <w:marLeft w:val="0"/>
      <w:marRight w:val="0"/>
      <w:marTop w:val="0"/>
      <w:marBottom w:val="0"/>
      <w:divBdr>
        <w:top w:val="none" w:sz="0" w:space="0" w:color="auto"/>
        <w:left w:val="none" w:sz="0" w:space="0" w:color="auto"/>
        <w:bottom w:val="none" w:sz="0" w:space="0" w:color="auto"/>
        <w:right w:val="none" w:sz="0" w:space="0" w:color="auto"/>
      </w:divBdr>
    </w:div>
    <w:div w:id="193857807">
      <w:bodyDiv w:val="1"/>
      <w:marLeft w:val="0"/>
      <w:marRight w:val="0"/>
      <w:marTop w:val="0"/>
      <w:marBottom w:val="0"/>
      <w:divBdr>
        <w:top w:val="none" w:sz="0" w:space="0" w:color="auto"/>
        <w:left w:val="none" w:sz="0" w:space="0" w:color="auto"/>
        <w:bottom w:val="none" w:sz="0" w:space="0" w:color="auto"/>
        <w:right w:val="none" w:sz="0" w:space="0" w:color="auto"/>
      </w:divBdr>
    </w:div>
    <w:div w:id="233204971">
      <w:bodyDiv w:val="1"/>
      <w:marLeft w:val="0"/>
      <w:marRight w:val="0"/>
      <w:marTop w:val="0"/>
      <w:marBottom w:val="0"/>
      <w:divBdr>
        <w:top w:val="none" w:sz="0" w:space="0" w:color="auto"/>
        <w:left w:val="none" w:sz="0" w:space="0" w:color="auto"/>
        <w:bottom w:val="none" w:sz="0" w:space="0" w:color="auto"/>
        <w:right w:val="none" w:sz="0" w:space="0" w:color="auto"/>
      </w:divBdr>
    </w:div>
    <w:div w:id="263732113">
      <w:bodyDiv w:val="1"/>
      <w:marLeft w:val="0"/>
      <w:marRight w:val="0"/>
      <w:marTop w:val="0"/>
      <w:marBottom w:val="0"/>
      <w:divBdr>
        <w:top w:val="none" w:sz="0" w:space="0" w:color="auto"/>
        <w:left w:val="none" w:sz="0" w:space="0" w:color="auto"/>
        <w:bottom w:val="none" w:sz="0" w:space="0" w:color="auto"/>
        <w:right w:val="none" w:sz="0" w:space="0" w:color="auto"/>
      </w:divBdr>
    </w:div>
    <w:div w:id="270358129">
      <w:bodyDiv w:val="1"/>
      <w:marLeft w:val="0"/>
      <w:marRight w:val="0"/>
      <w:marTop w:val="0"/>
      <w:marBottom w:val="0"/>
      <w:divBdr>
        <w:top w:val="none" w:sz="0" w:space="0" w:color="auto"/>
        <w:left w:val="none" w:sz="0" w:space="0" w:color="auto"/>
        <w:bottom w:val="none" w:sz="0" w:space="0" w:color="auto"/>
        <w:right w:val="none" w:sz="0" w:space="0" w:color="auto"/>
      </w:divBdr>
      <w:divsChild>
        <w:div w:id="1457597431">
          <w:marLeft w:val="0"/>
          <w:marRight w:val="0"/>
          <w:marTop w:val="0"/>
          <w:marBottom w:val="0"/>
          <w:divBdr>
            <w:top w:val="none" w:sz="0" w:space="0" w:color="auto"/>
            <w:left w:val="none" w:sz="0" w:space="0" w:color="auto"/>
            <w:bottom w:val="none" w:sz="0" w:space="0" w:color="auto"/>
            <w:right w:val="none" w:sz="0" w:space="0" w:color="auto"/>
          </w:divBdr>
        </w:div>
        <w:div w:id="847140513">
          <w:marLeft w:val="0"/>
          <w:marRight w:val="0"/>
          <w:marTop w:val="0"/>
          <w:marBottom w:val="0"/>
          <w:divBdr>
            <w:top w:val="none" w:sz="0" w:space="0" w:color="auto"/>
            <w:left w:val="none" w:sz="0" w:space="0" w:color="auto"/>
            <w:bottom w:val="none" w:sz="0" w:space="0" w:color="auto"/>
            <w:right w:val="none" w:sz="0" w:space="0" w:color="auto"/>
          </w:divBdr>
        </w:div>
      </w:divsChild>
    </w:div>
    <w:div w:id="292562401">
      <w:bodyDiv w:val="1"/>
      <w:marLeft w:val="0"/>
      <w:marRight w:val="0"/>
      <w:marTop w:val="0"/>
      <w:marBottom w:val="0"/>
      <w:divBdr>
        <w:top w:val="none" w:sz="0" w:space="0" w:color="auto"/>
        <w:left w:val="none" w:sz="0" w:space="0" w:color="auto"/>
        <w:bottom w:val="none" w:sz="0" w:space="0" w:color="auto"/>
        <w:right w:val="none" w:sz="0" w:space="0" w:color="auto"/>
      </w:divBdr>
    </w:div>
    <w:div w:id="329141421">
      <w:bodyDiv w:val="1"/>
      <w:marLeft w:val="0"/>
      <w:marRight w:val="0"/>
      <w:marTop w:val="0"/>
      <w:marBottom w:val="0"/>
      <w:divBdr>
        <w:top w:val="none" w:sz="0" w:space="0" w:color="auto"/>
        <w:left w:val="none" w:sz="0" w:space="0" w:color="auto"/>
        <w:bottom w:val="none" w:sz="0" w:space="0" w:color="auto"/>
        <w:right w:val="none" w:sz="0" w:space="0" w:color="auto"/>
      </w:divBdr>
    </w:div>
    <w:div w:id="378668168">
      <w:bodyDiv w:val="1"/>
      <w:marLeft w:val="0"/>
      <w:marRight w:val="0"/>
      <w:marTop w:val="0"/>
      <w:marBottom w:val="0"/>
      <w:divBdr>
        <w:top w:val="none" w:sz="0" w:space="0" w:color="auto"/>
        <w:left w:val="none" w:sz="0" w:space="0" w:color="auto"/>
        <w:bottom w:val="none" w:sz="0" w:space="0" w:color="auto"/>
        <w:right w:val="none" w:sz="0" w:space="0" w:color="auto"/>
      </w:divBdr>
    </w:div>
    <w:div w:id="388305339">
      <w:bodyDiv w:val="1"/>
      <w:marLeft w:val="0"/>
      <w:marRight w:val="0"/>
      <w:marTop w:val="0"/>
      <w:marBottom w:val="0"/>
      <w:divBdr>
        <w:top w:val="none" w:sz="0" w:space="0" w:color="auto"/>
        <w:left w:val="none" w:sz="0" w:space="0" w:color="auto"/>
        <w:bottom w:val="none" w:sz="0" w:space="0" w:color="auto"/>
        <w:right w:val="none" w:sz="0" w:space="0" w:color="auto"/>
      </w:divBdr>
    </w:div>
    <w:div w:id="390929996">
      <w:bodyDiv w:val="1"/>
      <w:marLeft w:val="0"/>
      <w:marRight w:val="0"/>
      <w:marTop w:val="0"/>
      <w:marBottom w:val="0"/>
      <w:divBdr>
        <w:top w:val="none" w:sz="0" w:space="0" w:color="auto"/>
        <w:left w:val="none" w:sz="0" w:space="0" w:color="auto"/>
        <w:bottom w:val="none" w:sz="0" w:space="0" w:color="auto"/>
        <w:right w:val="none" w:sz="0" w:space="0" w:color="auto"/>
      </w:divBdr>
    </w:div>
    <w:div w:id="403571199">
      <w:bodyDiv w:val="1"/>
      <w:marLeft w:val="0"/>
      <w:marRight w:val="0"/>
      <w:marTop w:val="0"/>
      <w:marBottom w:val="0"/>
      <w:divBdr>
        <w:top w:val="none" w:sz="0" w:space="0" w:color="auto"/>
        <w:left w:val="none" w:sz="0" w:space="0" w:color="auto"/>
        <w:bottom w:val="none" w:sz="0" w:space="0" w:color="auto"/>
        <w:right w:val="none" w:sz="0" w:space="0" w:color="auto"/>
      </w:divBdr>
    </w:div>
    <w:div w:id="408305087">
      <w:bodyDiv w:val="1"/>
      <w:marLeft w:val="0"/>
      <w:marRight w:val="0"/>
      <w:marTop w:val="0"/>
      <w:marBottom w:val="0"/>
      <w:divBdr>
        <w:top w:val="none" w:sz="0" w:space="0" w:color="auto"/>
        <w:left w:val="none" w:sz="0" w:space="0" w:color="auto"/>
        <w:bottom w:val="none" w:sz="0" w:space="0" w:color="auto"/>
        <w:right w:val="none" w:sz="0" w:space="0" w:color="auto"/>
      </w:divBdr>
    </w:div>
    <w:div w:id="449518442">
      <w:bodyDiv w:val="1"/>
      <w:marLeft w:val="0"/>
      <w:marRight w:val="0"/>
      <w:marTop w:val="0"/>
      <w:marBottom w:val="0"/>
      <w:divBdr>
        <w:top w:val="none" w:sz="0" w:space="0" w:color="auto"/>
        <w:left w:val="none" w:sz="0" w:space="0" w:color="auto"/>
        <w:bottom w:val="none" w:sz="0" w:space="0" w:color="auto"/>
        <w:right w:val="none" w:sz="0" w:space="0" w:color="auto"/>
      </w:divBdr>
    </w:div>
    <w:div w:id="452291934">
      <w:bodyDiv w:val="1"/>
      <w:marLeft w:val="0"/>
      <w:marRight w:val="0"/>
      <w:marTop w:val="0"/>
      <w:marBottom w:val="0"/>
      <w:divBdr>
        <w:top w:val="none" w:sz="0" w:space="0" w:color="auto"/>
        <w:left w:val="none" w:sz="0" w:space="0" w:color="auto"/>
        <w:bottom w:val="none" w:sz="0" w:space="0" w:color="auto"/>
        <w:right w:val="none" w:sz="0" w:space="0" w:color="auto"/>
      </w:divBdr>
    </w:div>
    <w:div w:id="465512172">
      <w:bodyDiv w:val="1"/>
      <w:marLeft w:val="0"/>
      <w:marRight w:val="0"/>
      <w:marTop w:val="0"/>
      <w:marBottom w:val="0"/>
      <w:divBdr>
        <w:top w:val="none" w:sz="0" w:space="0" w:color="auto"/>
        <w:left w:val="none" w:sz="0" w:space="0" w:color="auto"/>
        <w:bottom w:val="none" w:sz="0" w:space="0" w:color="auto"/>
        <w:right w:val="none" w:sz="0" w:space="0" w:color="auto"/>
      </w:divBdr>
    </w:div>
    <w:div w:id="564948013">
      <w:bodyDiv w:val="1"/>
      <w:marLeft w:val="0"/>
      <w:marRight w:val="0"/>
      <w:marTop w:val="0"/>
      <w:marBottom w:val="0"/>
      <w:divBdr>
        <w:top w:val="none" w:sz="0" w:space="0" w:color="auto"/>
        <w:left w:val="none" w:sz="0" w:space="0" w:color="auto"/>
        <w:bottom w:val="none" w:sz="0" w:space="0" w:color="auto"/>
        <w:right w:val="none" w:sz="0" w:space="0" w:color="auto"/>
      </w:divBdr>
    </w:div>
    <w:div w:id="573199802">
      <w:bodyDiv w:val="1"/>
      <w:marLeft w:val="0"/>
      <w:marRight w:val="0"/>
      <w:marTop w:val="0"/>
      <w:marBottom w:val="0"/>
      <w:divBdr>
        <w:top w:val="none" w:sz="0" w:space="0" w:color="auto"/>
        <w:left w:val="none" w:sz="0" w:space="0" w:color="auto"/>
        <w:bottom w:val="none" w:sz="0" w:space="0" w:color="auto"/>
        <w:right w:val="none" w:sz="0" w:space="0" w:color="auto"/>
      </w:divBdr>
    </w:div>
    <w:div w:id="591012164">
      <w:bodyDiv w:val="1"/>
      <w:marLeft w:val="0"/>
      <w:marRight w:val="0"/>
      <w:marTop w:val="0"/>
      <w:marBottom w:val="0"/>
      <w:divBdr>
        <w:top w:val="none" w:sz="0" w:space="0" w:color="auto"/>
        <w:left w:val="none" w:sz="0" w:space="0" w:color="auto"/>
        <w:bottom w:val="none" w:sz="0" w:space="0" w:color="auto"/>
        <w:right w:val="none" w:sz="0" w:space="0" w:color="auto"/>
      </w:divBdr>
    </w:div>
    <w:div w:id="597061649">
      <w:bodyDiv w:val="1"/>
      <w:marLeft w:val="0"/>
      <w:marRight w:val="0"/>
      <w:marTop w:val="0"/>
      <w:marBottom w:val="0"/>
      <w:divBdr>
        <w:top w:val="none" w:sz="0" w:space="0" w:color="auto"/>
        <w:left w:val="none" w:sz="0" w:space="0" w:color="auto"/>
        <w:bottom w:val="none" w:sz="0" w:space="0" w:color="auto"/>
        <w:right w:val="none" w:sz="0" w:space="0" w:color="auto"/>
      </w:divBdr>
    </w:div>
    <w:div w:id="648825552">
      <w:bodyDiv w:val="1"/>
      <w:marLeft w:val="0"/>
      <w:marRight w:val="0"/>
      <w:marTop w:val="0"/>
      <w:marBottom w:val="0"/>
      <w:divBdr>
        <w:top w:val="none" w:sz="0" w:space="0" w:color="auto"/>
        <w:left w:val="none" w:sz="0" w:space="0" w:color="auto"/>
        <w:bottom w:val="none" w:sz="0" w:space="0" w:color="auto"/>
        <w:right w:val="none" w:sz="0" w:space="0" w:color="auto"/>
      </w:divBdr>
    </w:div>
    <w:div w:id="664436109">
      <w:bodyDiv w:val="1"/>
      <w:marLeft w:val="0"/>
      <w:marRight w:val="0"/>
      <w:marTop w:val="0"/>
      <w:marBottom w:val="0"/>
      <w:divBdr>
        <w:top w:val="none" w:sz="0" w:space="0" w:color="auto"/>
        <w:left w:val="none" w:sz="0" w:space="0" w:color="auto"/>
        <w:bottom w:val="none" w:sz="0" w:space="0" w:color="auto"/>
        <w:right w:val="none" w:sz="0" w:space="0" w:color="auto"/>
      </w:divBdr>
    </w:div>
    <w:div w:id="682242565">
      <w:bodyDiv w:val="1"/>
      <w:marLeft w:val="0"/>
      <w:marRight w:val="0"/>
      <w:marTop w:val="0"/>
      <w:marBottom w:val="0"/>
      <w:divBdr>
        <w:top w:val="none" w:sz="0" w:space="0" w:color="auto"/>
        <w:left w:val="none" w:sz="0" w:space="0" w:color="auto"/>
        <w:bottom w:val="none" w:sz="0" w:space="0" w:color="auto"/>
        <w:right w:val="none" w:sz="0" w:space="0" w:color="auto"/>
      </w:divBdr>
    </w:div>
    <w:div w:id="767040527">
      <w:bodyDiv w:val="1"/>
      <w:marLeft w:val="0"/>
      <w:marRight w:val="0"/>
      <w:marTop w:val="0"/>
      <w:marBottom w:val="0"/>
      <w:divBdr>
        <w:top w:val="none" w:sz="0" w:space="0" w:color="auto"/>
        <w:left w:val="none" w:sz="0" w:space="0" w:color="auto"/>
        <w:bottom w:val="none" w:sz="0" w:space="0" w:color="auto"/>
        <w:right w:val="none" w:sz="0" w:space="0" w:color="auto"/>
      </w:divBdr>
    </w:div>
    <w:div w:id="826822253">
      <w:bodyDiv w:val="1"/>
      <w:marLeft w:val="0"/>
      <w:marRight w:val="0"/>
      <w:marTop w:val="0"/>
      <w:marBottom w:val="0"/>
      <w:divBdr>
        <w:top w:val="none" w:sz="0" w:space="0" w:color="auto"/>
        <w:left w:val="none" w:sz="0" w:space="0" w:color="auto"/>
        <w:bottom w:val="none" w:sz="0" w:space="0" w:color="auto"/>
        <w:right w:val="none" w:sz="0" w:space="0" w:color="auto"/>
      </w:divBdr>
    </w:div>
    <w:div w:id="852377717">
      <w:bodyDiv w:val="1"/>
      <w:marLeft w:val="0"/>
      <w:marRight w:val="0"/>
      <w:marTop w:val="0"/>
      <w:marBottom w:val="0"/>
      <w:divBdr>
        <w:top w:val="none" w:sz="0" w:space="0" w:color="auto"/>
        <w:left w:val="none" w:sz="0" w:space="0" w:color="auto"/>
        <w:bottom w:val="none" w:sz="0" w:space="0" w:color="auto"/>
        <w:right w:val="none" w:sz="0" w:space="0" w:color="auto"/>
      </w:divBdr>
    </w:div>
    <w:div w:id="860629848">
      <w:bodyDiv w:val="1"/>
      <w:marLeft w:val="0"/>
      <w:marRight w:val="0"/>
      <w:marTop w:val="0"/>
      <w:marBottom w:val="0"/>
      <w:divBdr>
        <w:top w:val="none" w:sz="0" w:space="0" w:color="auto"/>
        <w:left w:val="none" w:sz="0" w:space="0" w:color="auto"/>
        <w:bottom w:val="none" w:sz="0" w:space="0" w:color="auto"/>
        <w:right w:val="none" w:sz="0" w:space="0" w:color="auto"/>
      </w:divBdr>
    </w:div>
    <w:div w:id="894898016">
      <w:bodyDiv w:val="1"/>
      <w:marLeft w:val="0"/>
      <w:marRight w:val="0"/>
      <w:marTop w:val="0"/>
      <w:marBottom w:val="0"/>
      <w:divBdr>
        <w:top w:val="none" w:sz="0" w:space="0" w:color="auto"/>
        <w:left w:val="none" w:sz="0" w:space="0" w:color="auto"/>
        <w:bottom w:val="none" w:sz="0" w:space="0" w:color="auto"/>
        <w:right w:val="none" w:sz="0" w:space="0" w:color="auto"/>
      </w:divBdr>
    </w:div>
    <w:div w:id="931163941">
      <w:bodyDiv w:val="1"/>
      <w:marLeft w:val="0"/>
      <w:marRight w:val="0"/>
      <w:marTop w:val="0"/>
      <w:marBottom w:val="0"/>
      <w:divBdr>
        <w:top w:val="none" w:sz="0" w:space="0" w:color="auto"/>
        <w:left w:val="none" w:sz="0" w:space="0" w:color="auto"/>
        <w:bottom w:val="none" w:sz="0" w:space="0" w:color="auto"/>
        <w:right w:val="none" w:sz="0" w:space="0" w:color="auto"/>
      </w:divBdr>
    </w:div>
    <w:div w:id="944380646">
      <w:bodyDiv w:val="1"/>
      <w:marLeft w:val="0"/>
      <w:marRight w:val="0"/>
      <w:marTop w:val="0"/>
      <w:marBottom w:val="0"/>
      <w:divBdr>
        <w:top w:val="none" w:sz="0" w:space="0" w:color="auto"/>
        <w:left w:val="none" w:sz="0" w:space="0" w:color="auto"/>
        <w:bottom w:val="none" w:sz="0" w:space="0" w:color="auto"/>
        <w:right w:val="none" w:sz="0" w:space="0" w:color="auto"/>
      </w:divBdr>
    </w:div>
    <w:div w:id="960496369">
      <w:bodyDiv w:val="1"/>
      <w:marLeft w:val="0"/>
      <w:marRight w:val="0"/>
      <w:marTop w:val="0"/>
      <w:marBottom w:val="0"/>
      <w:divBdr>
        <w:top w:val="none" w:sz="0" w:space="0" w:color="auto"/>
        <w:left w:val="none" w:sz="0" w:space="0" w:color="auto"/>
        <w:bottom w:val="none" w:sz="0" w:space="0" w:color="auto"/>
        <w:right w:val="none" w:sz="0" w:space="0" w:color="auto"/>
      </w:divBdr>
    </w:div>
    <w:div w:id="1047678741">
      <w:bodyDiv w:val="1"/>
      <w:marLeft w:val="0"/>
      <w:marRight w:val="0"/>
      <w:marTop w:val="0"/>
      <w:marBottom w:val="0"/>
      <w:divBdr>
        <w:top w:val="none" w:sz="0" w:space="0" w:color="auto"/>
        <w:left w:val="none" w:sz="0" w:space="0" w:color="auto"/>
        <w:bottom w:val="none" w:sz="0" w:space="0" w:color="auto"/>
        <w:right w:val="none" w:sz="0" w:space="0" w:color="auto"/>
      </w:divBdr>
    </w:div>
    <w:div w:id="1060514091">
      <w:bodyDiv w:val="1"/>
      <w:marLeft w:val="0"/>
      <w:marRight w:val="0"/>
      <w:marTop w:val="0"/>
      <w:marBottom w:val="0"/>
      <w:divBdr>
        <w:top w:val="none" w:sz="0" w:space="0" w:color="auto"/>
        <w:left w:val="none" w:sz="0" w:space="0" w:color="auto"/>
        <w:bottom w:val="none" w:sz="0" w:space="0" w:color="auto"/>
        <w:right w:val="none" w:sz="0" w:space="0" w:color="auto"/>
      </w:divBdr>
    </w:div>
    <w:div w:id="1082216144">
      <w:bodyDiv w:val="1"/>
      <w:marLeft w:val="0"/>
      <w:marRight w:val="0"/>
      <w:marTop w:val="0"/>
      <w:marBottom w:val="0"/>
      <w:divBdr>
        <w:top w:val="none" w:sz="0" w:space="0" w:color="auto"/>
        <w:left w:val="none" w:sz="0" w:space="0" w:color="auto"/>
        <w:bottom w:val="none" w:sz="0" w:space="0" w:color="auto"/>
        <w:right w:val="none" w:sz="0" w:space="0" w:color="auto"/>
      </w:divBdr>
    </w:div>
    <w:div w:id="1103301607">
      <w:bodyDiv w:val="1"/>
      <w:marLeft w:val="0"/>
      <w:marRight w:val="0"/>
      <w:marTop w:val="0"/>
      <w:marBottom w:val="0"/>
      <w:divBdr>
        <w:top w:val="none" w:sz="0" w:space="0" w:color="auto"/>
        <w:left w:val="none" w:sz="0" w:space="0" w:color="auto"/>
        <w:bottom w:val="none" w:sz="0" w:space="0" w:color="auto"/>
        <w:right w:val="none" w:sz="0" w:space="0" w:color="auto"/>
      </w:divBdr>
    </w:div>
    <w:div w:id="1117219106">
      <w:bodyDiv w:val="1"/>
      <w:marLeft w:val="0"/>
      <w:marRight w:val="0"/>
      <w:marTop w:val="0"/>
      <w:marBottom w:val="0"/>
      <w:divBdr>
        <w:top w:val="none" w:sz="0" w:space="0" w:color="auto"/>
        <w:left w:val="none" w:sz="0" w:space="0" w:color="auto"/>
        <w:bottom w:val="none" w:sz="0" w:space="0" w:color="auto"/>
        <w:right w:val="none" w:sz="0" w:space="0" w:color="auto"/>
      </w:divBdr>
    </w:div>
    <w:div w:id="1143352610">
      <w:bodyDiv w:val="1"/>
      <w:marLeft w:val="0"/>
      <w:marRight w:val="0"/>
      <w:marTop w:val="0"/>
      <w:marBottom w:val="0"/>
      <w:divBdr>
        <w:top w:val="none" w:sz="0" w:space="0" w:color="auto"/>
        <w:left w:val="none" w:sz="0" w:space="0" w:color="auto"/>
        <w:bottom w:val="none" w:sz="0" w:space="0" w:color="auto"/>
        <w:right w:val="none" w:sz="0" w:space="0" w:color="auto"/>
      </w:divBdr>
    </w:div>
    <w:div w:id="1154108912">
      <w:bodyDiv w:val="1"/>
      <w:marLeft w:val="0"/>
      <w:marRight w:val="0"/>
      <w:marTop w:val="0"/>
      <w:marBottom w:val="0"/>
      <w:divBdr>
        <w:top w:val="none" w:sz="0" w:space="0" w:color="auto"/>
        <w:left w:val="none" w:sz="0" w:space="0" w:color="auto"/>
        <w:bottom w:val="none" w:sz="0" w:space="0" w:color="auto"/>
        <w:right w:val="none" w:sz="0" w:space="0" w:color="auto"/>
      </w:divBdr>
    </w:div>
    <w:div w:id="1170411367">
      <w:bodyDiv w:val="1"/>
      <w:marLeft w:val="0"/>
      <w:marRight w:val="0"/>
      <w:marTop w:val="0"/>
      <w:marBottom w:val="0"/>
      <w:divBdr>
        <w:top w:val="none" w:sz="0" w:space="0" w:color="auto"/>
        <w:left w:val="none" w:sz="0" w:space="0" w:color="auto"/>
        <w:bottom w:val="none" w:sz="0" w:space="0" w:color="auto"/>
        <w:right w:val="none" w:sz="0" w:space="0" w:color="auto"/>
      </w:divBdr>
    </w:div>
    <w:div w:id="1174685350">
      <w:bodyDiv w:val="1"/>
      <w:marLeft w:val="0"/>
      <w:marRight w:val="0"/>
      <w:marTop w:val="0"/>
      <w:marBottom w:val="0"/>
      <w:divBdr>
        <w:top w:val="none" w:sz="0" w:space="0" w:color="auto"/>
        <w:left w:val="none" w:sz="0" w:space="0" w:color="auto"/>
        <w:bottom w:val="none" w:sz="0" w:space="0" w:color="auto"/>
        <w:right w:val="none" w:sz="0" w:space="0" w:color="auto"/>
      </w:divBdr>
    </w:div>
    <w:div w:id="1308048010">
      <w:bodyDiv w:val="1"/>
      <w:marLeft w:val="0"/>
      <w:marRight w:val="0"/>
      <w:marTop w:val="0"/>
      <w:marBottom w:val="0"/>
      <w:divBdr>
        <w:top w:val="none" w:sz="0" w:space="0" w:color="auto"/>
        <w:left w:val="none" w:sz="0" w:space="0" w:color="auto"/>
        <w:bottom w:val="none" w:sz="0" w:space="0" w:color="auto"/>
        <w:right w:val="none" w:sz="0" w:space="0" w:color="auto"/>
      </w:divBdr>
    </w:div>
    <w:div w:id="1322198965">
      <w:bodyDiv w:val="1"/>
      <w:marLeft w:val="0"/>
      <w:marRight w:val="0"/>
      <w:marTop w:val="0"/>
      <w:marBottom w:val="0"/>
      <w:divBdr>
        <w:top w:val="none" w:sz="0" w:space="0" w:color="auto"/>
        <w:left w:val="none" w:sz="0" w:space="0" w:color="auto"/>
        <w:bottom w:val="none" w:sz="0" w:space="0" w:color="auto"/>
        <w:right w:val="none" w:sz="0" w:space="0" w:color="auto"/>
      </w:divBdr>
    </w:div>
    <w:div w:id="1324049214">
      <w:bodyDiv w:val="1"/>
      <w:marLeft w:val="0"/>
      <w:marRight w:val="0"/>
      <w:marTop w:val="0"/>
      <w:marBottom w:val="0"/>
      <w:divBdr>
        <w:top w:val="none" w:sz="0" w:space="0" w:color="auto"/>
        <w:left w:val="none" w:sz="0" w:space="0" w:color="auto"/>
        <w:bottom w:val="none" w:sz="0" w:space="0" w:color="auto"/>
        <w:right w:val="none" w:sz="0" w:space="0" w:color="auto"/>
      </w:divBdr>
    </w:div>
    <w:div w:id="1361469283">
      <w:bodyDiv w:val="1"/>
      <w:marLeft w:val="0"/>
      <w:marRight w:val="0"/>
      <w:marTop w:val="0"/>
      <w:marBottom w:val="0"/>
      <w:divBdr>
        <w:top w:val="none" w:sz="0" w:space="0" w:color="auto"/>
        <w:left w:val="none" w:sz="0" w:space="0" w:color="auto"/>
        <w:bottom w:val="none" w:sz="0" w:space="0" w:color="auto"/>
        <w:right w:val="none" w:sz="0" w:space="0" w:color="auto"/>
      </w:divBdr>
    </w:div>
    <w:div w:id="1398942327">
      <w:bodyDiv w:val="1"/>
      <w:marLeft w:val="0"/>
      <w:marRight w:val="0"/>
      <w:marTop w:val="0"/>
      <w:marBottom w:val="0"/>
      <w:divBdr>
        <w:top w:val="none" w:sz="0" w:space="0" w:color="auto"/>
        <w:left w:val="none" w:sz="0" w:space="0" w:color="auto"/>
        <w:bottom w:val="none" w:sz="0" w:space="0" w:color="auto"/>
        <w:right w:val="none" w:sz="0" w:space="0" w:color="auto"/>
      </w:divBdr>
    </w:div>
    <w:div w:id="1423718406">
      <w:bodyDiv w:val="1"/>
      <w:marLeft w:val="0"/>
      <w:marRight w:val="0"/>
      <w:marTop w:val="0"/>
      <w:marBottom w:val="0"/>
      <w:divBdr>
        <w:top w:val="none" w:sz="0" w:space="0" w:color="auto"/>
        <w:left w:val="none" w:sz="0" w:space="0" w:color="auto"/>
        <w:bottom w:val="none" w:sz="0" w:space="0" w:color="auto"/>
        <w:right w:val="none" w:sz="0" w:space="0" w:color="auto"/>
      </w:divBdr>
    </w:div>
    <w:div w:id="1465851563">
      <w:bodyDiv w:val="1"/>
      <w:marLeft w:val="0"/>
      <w:marRight w:val="0"/>
      <w:marTop w:val="0"/>
      <w:marBottom w:val="0"/>
      <w:divBdr>
        <w:top w:val="none" w:sz="0" w:space="0" w:color="auto"/>
        <w:left w:val="none" w:sz="0" w:space="0" w:color="auto"/>
        <w:bottom w:val="none" w:sz="0" w:space="0" w:color="auto"/>
        <w:right w:val="none" w:sz="0" w:space="0" w:color="auto"/>
      </w:divBdr>
    </w:div>
    <w:div w:id="1511413807">
      <w:bodyDiv w:val="1"/>
      <w:marLeft w:val="0"/>
      <w:marRight w:val="0"/>
      <w:marTop w:val="0"/>
      <w:marBottom w:val="0"/>
      <w:divBdr>
        <w:top w:val="none" w:sz="0" w:space="0" w:color="auto"/>
        <w:left w:val="none" w:sz="0" w:space="0" w:color="auto"/>
        <w:bottom w:val="none" w:sz="0" w:space="0" w:color="auto"/>
        <w:right w:val="none" w:sz="0" w:space="0" w:color="auto"/>
      </w:divBdr>
    </w:div>
    <w:div w:id="1527139230">
      <w:bodyDiv w:val="1"/>
      <w:marLeft w:val="0"/>
      <w:marRight w:val="0"/>
      <w:marTop w:val="0"/>
      <w:marBottom w:val="0"/>
      <w:divBdr>
        <w:top w:val="none" w:sz="0" w:space="0" w:color="auto"/>
        <w:left w:val="none" w:sz="0" w:space="0" w:color="auto"/>
        <w:bottom w:val="none" w:sz="0" w:space="0" w:color="auto"/>
        <w:right w:val="none" w:sz="0" w:space="0" w:color="auto"/>
      </w:divBdr>
      <w:divsChild>
        <w:div w:id="819690403">
          <w:marLeft w:val="0"/>
          <w:marRight w:val="0"/>
          <w:marTop w:val="0"/>
          <w:marBottom w:val="0"/>
          <w:divBdr>
            <w:top w:val="none" w:sz="0" w:space="0" w:color="auto"/>
            <w:left w:val="none" w:sz="0" w:space="0" w:color="auto"/>
            <w:bottom w:val="none" w:sz="0" w:space="0" w:color="auto"/>
            <w:right w:val="none" w:sz="0" w:space="0" w:color="auto"/>
          </w:divBdr>
          <w:divsChild>
            <w:div w:id="80847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15843">
      <w:bodyDiv w:val="1"/>
      <w:marLeft w:val="0"/>
      <w:marRight w:val="0"/>
      <w:marTop w:val="0"/>
      <w:marBottom w:val="0"/>
      <w:divBdr>
        <w:top w:val="none" w:sz="0" w:space="0" w:color="auto"/>
        <w:left w:val="none" w:sz="0" w:space="0" w:color="auto"/>
        <w:bottom w:val="none" w:sz="0" w:space="0" w:color="auto"/>
        <w:right w:val="none" w:sz="0" w:space="0" w:color="auto"/>
      </w:divBdr>
    </w:div>
    <w:div w:id="1578787323">
      <w:bodyDiv w:val="1"/>
      <w:marLeft w:val="0"/>
      <w:marRight w:val="0"/>
      <w:marTop w:val="0"/>
      <w:marBottom w:val="0"/>
      <w:divBdr>
        <w:top w:val="none" w:sz="0" w:space="0" w:color="auto"/>
        <w:left w:val="none" w:sz="0" w:space="0" w:color="auto"/>
        <w:bottom w:val="none" w:sz="0" w:space="0" w:color="auto"/>
        <w:right w:val="none" w:sz="0" w:space="0" w:color="auto"/>
      </w:divBdr>
    </w:div>
    <w:div w:id="1595897887">
      <w:bodyDiv w:val="1"/>
      <w:marLeft w:val="0"/>
      <w:marRight w:val="0"/>
      <w:marTop w:val="0"/>
      <w:marBottom w:val="0"/>
      <w:divBdr>
        <w:top w:val="none" w:sz="0" w:space="0" w:color="auto"/>
        <w:left w:val="none" w:sz="0" w:space="0" w:color="auto"/>
        <w:bottom w:val="none" w:sz="0" w:space="0" w:color="auto"/>
        <w:right w:val="none" w:sz="0" w:space="0" w:color="auto"/>
      </w:divBdr>
    </w:div>
    <w:div w:id="1598639102">
      <w:bodyDiv w:val="1"/>
      <w:marLeft w:val="0"/>
      <w:marRight w:val="0"/>
      <w:marTop w:val="0"/>
      <w:marBottom w:val="0"/>
      <w:divBdr>
        <w:top w:val="none" w:sz="0" w:space="0" w:color="auto"/>
        <w:left w:val="none" w:sz="0" w:space="0" w:color="auto"/>
        <w:bottom w:val="none" w:sz="0" w:space="0" w:color="auto"/>
        <w:right w:val="none" w:sz="0" w:space="0" w:color="auto"/>
      </w:divBdr>
    </w:div>
    <w:div w:id="1683122241">
      <w:bodyDiv w:val="1"/>
      <w:marLeft w:val="0"/>
      <w:marRight w:val="0"/>
      <w:marTop w:val="0"/>
      <w:marBottom w:val="0"/>
      <w:divBdr>
        <w:top w:val="none" w:sz="0" w:space="0" w:color="auto"/>
        <w:left w:val="none" w:sz="0" w:space="0" w:color="auto"/>
        <w:bottom w:val="none" w:sz="0" w:space="0" w:color="auto"/>
        <w:right w:val="none" w:sz="0" w:space="0" w:color="auto"/>
      </w:divBdr>
    </w:div>
    <w:div w:id="1689672583">
      <w:bodyDiv w:val="1"/>
      <w:marLeft w:val="0"/>
      <w:marRight w:val="0"/>
      <w:marTop w:val="0"/>
      <w:marBottom w:val="0"/>
      <w:divBdr>
        <w:top w:val="none" w:sz="0" w:space="0" w:color="auto"/>
        <w:left w:val="none" w:sz="0" w:space="0" w:color="auto"/>
        <w:bottom w:val="none" w:sz="0" w:space="0" w:color="auto"/>
        <w:right w:val="none" w:sz="0" w:space="0" w:color="auto"/>
      </w:divBdr>
    </w:div>
    <w:div w:id="1747536162">
      <w:bodyDiv w:val="1"/>
      <w:marLeft w:val="0"/>
      <w:marRight w:val="0"/>
      <w:marTop w:val="0"/>
      <w:marBottom w:val="0"/>
      <w:divBdr>
        <w:top w:val="none" w:sz="0" w:space="0" w:color="auto"/>
        <w:left w:val="none" w:sz="0" w:space="0" w:color="auto"/>
        <w:bottom w:val="none" w:sz="0" w:space="0" w:color="auto"/>
        <w:right w:val="none" w:sz="0" w:space="0" w:color="auto"/>
      </w:divBdr>
    </w:div>
    <w:div w:id="1769349052">
      <w:bodyDiv w:val="1"/>
      <w:marLeft w:val="0"/>
      <w:marRight w:val="0"/>
      <w:marTop w:val="0"/>
      <w:marBottom w:val="0"/>
      <w:divBdr>
        <w:top w:val="none" w:sz="0" w:space="0" w:color="auto"/>
        <w:left w:val="none" w:sz="0" w:space="0" w:color="auto"/>
        <w:bottom w:val="none" w:sz="0" w:space="0" w:color="auto"/>
        <w:right w:val="none" w:sz="0" w:space="0" w:color="auto"/>
      </w:divBdr>
    </w:div>
    <w:div w:id="1790125946">
      <w:bodyDiv w:val="1"/>
      <w:marLeft w:val="0"/>
      <w:marRight w:val="0"/>
      <w:marTop w:val="0"/>
      <w:marBottom w:val="0"/>
      <w:divBdr>
        <w:top w:val="none" w:sz="0" w:space="0" w:color="auto"/>
        <w:left w:val="none" w:sz="0" w:space="0" w:color="auto"/>
        <w:bottom w:val="none" w:sz="0" w:space="0" w:color="auto"/>
        <w:right w:val="none" w:sz="0" w:space="0" w:color="auto"/>
      </w:divBdr>
    </w:div>
    <w:div w:id="1822194147">
      <w:bodyDiv w:val="1"/>
      <w:marLeft w:val="0"/>
      <w:marRight w:val="0"/>
      <w:marTop w:val="0"/>
      <w:marBottom w:val="0"/>
      <w:divBdr>
        <w:top w:val="none" w:sz="0" w:space="0" w:color="auto"/>
        <w:left w:val="none" w:sz="0" w:space="0" w:color="auto"/>
        <w:bottom w:val="none" w:sz="0" w:space="0" w:color="auto"/>
        <w:right w:val="none" w:sz="0" w:space="0" w:color="auto"/>
      </w:divBdr>
    </w:div>
    <w:div w:id="1822427337">
      <w:bodyDiv w:val="1"/>
      <w:marLeft w:val="0"/>
      <w:marRight w:val="0"/>
      <w:marTop w:val="0"/>
      <w:marBottom w:val="0"/>
      <w:divBdr>
        <w:top w:val="none" w:sz="0" w:space="0" w:color="auto"/>
        <w:left w:val="none" w:sz="0" w:space="0" w:color="auto"/>
        <w:bottom w:val="none" w:sz="0" w:space="0" w:color="auto"/>
        <w:right w:val="none" w:sz="0" w:space="0" w:color="auto"/>
      </w:divBdr>
      <w:divsChild>
        <w:div w:id="1637758162">
          <w:marLeft w:val="0"/>
          <w:marRight w:val="0"/>
          <w:marTop w:val="0"/>
          <w:marBottom w:val="0"/>
          <w:divBdr>
            <w:top w:val="none" w:sz="0" w:space="0" w:color="auto"/>
            <w:left w:val="none" w:sz="0" w:space="0" w:color="auto"/>
            <w:bottom w:val="none" w:sz="0" w:space="0" w:color="auto"/>
            <w:right w:val="none" w:sz="0" w:space="0" w:color="auto"/>
          </w:divBdr>
          <w:divsChild>
            <w:div w:id="49299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357894">
      <w:bodyDiv w:val="1"/>
      <w:marLeft w:val="0"/>
      <w:marRight w:val="0"/>
      <w:marTop w:val="0"/>
      <w:marBottom w:val="0"/>
      <w:divBdr>
        <w:top w:val="none" w:sz="0" w:space="0" w:color="auto"/>
        <w:left w:val="none" w:sz="0" w:space="0" w:color="auto"/>
        <w:bottom w:val="none" w:sz="0" w:space="0" w:color="auto"/>
        <w:right w:val="none" w:sz="0" w:space="0" w:color="auto"/>
      </w:divBdr>
    </w:div>
    <w:div w:id="1897467266">
      <w:bodyDiv w:val="1"/>
      <w:marLeft w:val="0"/>
      <w:marRight w:val="0"/>
      <w:marTop w:val="0"/>
      <w:marBottom w:val="0"/>
      <w:divBdr>
        <w:top w:val="none" w:sz="0" w:space="0" w:color="auto"/>
        <w:left w:val="none" w:sz="0" w:space="0" w:color="auto"/>
        <w:bottom w:val="none" w:sz="0" w:space="0" w:color="auto"/>
        <w:right w:val="none" w:sz="0" w:space="0" w:color="auto"/>
      </w:divBdr>
      <w:divsChild>
        <w:div w:id="130094574">
          <w:marLeft w:val="0"/>
          <w:marRight w:val="0"/>
          <w:marTop w:val="0"/>
          <w:marBottom w:val="0"/>
          <w:divBdr>
            <w:top w:val="none" w:sz="0" w:space="0" w:color="auto"/>
            <w:left w:val="none" w:sz="0" w:space="0" w:color="auto"/>
            <w:bottom w:val="none" w:sz="0" w:space="0" w:color="auto"/>
            <w:right w:val="none" w:sz="0" w:space="0" w:color="auto"/>
          </w:divBdr>
        </w:div>
        <w:div w:id="1255243494">
          <w:marLeft w:val="0"/>
          <w:marRight w:val="0"/>
          <w:marTop w:val="0"/>
          <w:marBottom w:val="0"/>
          <w:divBdr>
            <w:top w:val="none" w:sz="0" w:space="0" w:color="auto"/>
            <w:left w:val="none" w:sz="0" w:space="0" w:color="auto"/>
            <w:bottom w:val="none" w:sz="0" w:space="0" w:color="auto"/>
            <w:right w:val="none" w:sz="0" w:space="0" w:color="auto"/>
          </w:divBdr>
        </w:div>
      </w:divsChild>
    </w:div>
    <w:div w:id="1898198165">
      <w:bodyDiv w:val="1"/>
      <w:marLeft w:val="0"/>
      <w:marRight w:val="0"/>
      <w:marTop w:val="0"/>
      <w:marBottom w:val="0"/>
      <w:divBdr>
        <w:top w:val="none" w:sz="0" w:space="0" w:color="auto"/>
        <w:left w:val="none" w:sz="0" w:space="0" w:color="auto"/>
        <w:bottom w:val="none" w:sz="0" w:space="0" w:color="auto"/>
        <w:right w:val="none" w:sz="0" w:space="0" w:color="auto"/>
      </w:divBdr>
    </w:div>
    <w:div w:id="1912035445">
      <w:bodyDiv w:val="1"/>
      <w:marLeft w:val="0"/>
      <w:marRight w:val="0"/>
      <w:marTop w:val="0"/>
      <w:marBottom w:val="0"/>
      <w:divBdr>
        <w:top w:val="none" w:sz="0" w:space="0" w:color="auto"/>
        <w:left w:val="none" w:sz="0" w:space="0" w:color="auto"/>
        <w:bottom w:val="none" w:sz="0" w:space="0" w:color="auto"/>
        <w:right w:val="none" w:sz="0" w:space="0" w:color="auto"/>
      </w:divBdr>
    </w:div>
    <w:div w:id="2011977944">
      <w:bodyDiv w:val="1"/>
      <w:marLeft w:val="0"/>
      <w:marRight w:val="0"/>
      <w:marTop w:val="0"/>
      <w:marBottom w:val="0"/>
      <w:divBdr>
        <w:top w:val="none" w:sz="0" w:space="0" w:color="auto"/>
        <w:left w:val="none" w:sz="0" w:space="0" w:color="auto"/>
        <w:bottom w:val="none" w:sz="0" w:space="0" w:color="auto"/>
        <w:right w:val="none" w:sz="0" w:space="0" w:color="auto"/>
      </w:divBdr>
    </w:div>
    <w:div w:id="2050103178">
      <w:bodyDiv w:val="1"/>
      <w:marLeft w:val="0"/>
      <w:marRight w:val="0"/>
      <w:marTop w:val="0"/>
      <w:marBottom w:val="0"/>
      <w:divBdr>
        <w:top w:val="none" w:sz="0" w:space="0" w:color="auto"/>
        <w:left w:val="none" w:sz="0" w:space="0" w:color="auto"/>
        <w:bottom w:val="none" w:sz="0" w:space="0" w:color="auto"/>
        <w:right w:val="none" w:sz="0" w:space="0" w:color="auto"/>
      </w:divBdr>
    </w:div>
    <w:div w:id="2056007562">
      <w:bodyDiv w:val="1"/>
      <w:marLeft w:val="0"/>
      <w:marRight w:val="0"/>
      <w:marTop w:val="0"/>
      <w:marBottom w:val="0"/>
      <w:divBdr>
        <w:top w:val="none" w:sz="0" w:space="0" w:color="auto"/>
        <w:left w:val="none" w:sz="0" w:space="0" w:color="auto"/>
        <w:bottom w:val="none" w:sz="0" w:space="0" w:color="auto"/>
        <w:right w:val="none" w:sz="0" w:space="0" w:color="auto"/>
      </w:divBdr>
    </w:div>
    <w:div w:id="2079664223">
      <w:bodyDiv w:val="1"/>
      <w:marLeft w:val="0"/>
      <w:marRight w:val="0"/>
      <w:marTop w:val="0"/>
      <w:marBottom w:val="0"/>
      <w:divBdr>
        <w:top w:val="none" w:sz="0" w:space="0" w:color="auto"/>
        <w:left w:val="none" w:sz="0" w:space="0" w:color="auto"/>
        <w:bottom w:val="none" w:sz="0" w:space="0" w:color="auto"/>
        <w:right w:val="none" w:sz="0" w:space="0" w:color="auto"/>
      </w:divBdr>
    </w:div>
    <w:div w:id="2087527991">
      <w:bodyDiv w:val="1"/>
      <w:marLeft w:val="0"/>
      <w:marRight w:val="0"/>
      <w:marTop w:val="0"/>
      <w:marBottom w:val="0"/>
      <w:divBdr>
        <w:top w:val="none" w:sz="0" w:space="0" w:color="auto"/>
        <w:left w:val="none" w:sz="0" w:space="0" w:color="auto"/>
        <w:bottom w:val="none" w:sz="0" w:space="0" w:color="auto"/>
        <w:right w:val="none" w:sz="0" w:space="0" w:color="auto"/>
      </w:divBdr>
    </w:div>
    <w:div w:id="2090498539">
      <w:bodyDiv w:val="1"/>
      <w:marLeft w:val="0"/>
      <w:marRight w:val="0"/>
      <w:marTop w:val="0"/>
      <w:marBottom w:val="0"/>
      <w:divBdr>
        <w:top w:val="none" w:sz="0" w:space="0" w:color="auto"/>
        <w:left w:val="none" w:sz="0" w:space="0" w:color="auto"/>
        <w:bottom w:val="none" w:sz="0" w:space="0" w:color="auto"/>
        <w:right w:val="none" w:sz="0" w:space="0" w:color="auto"/>
      </w:divBdr>
    </w:div>
    <w:div w:id="2091340625">
      <w:bodyDiv w:val="1"/>
      <w:marLeft w:val="0"/>
      <w:marRight w:val="0"/>
      <w:marTop w:val="0"/>
      <w:marBottom w:val="0"/>
      <w:divBdr>
        <w:top w:val="none" w:sz="0" w:space="0" w:color="auto"/>
        <w:left w:val="none" w:sz="0" w:space="0" w:color="auto"/>
        <w:bottom w:val="none" w:sz="0" w:space="0" w:color="auto"/>
        <w:right w:val="none" w:sz="0" w:space="0" w:color="auto"/>
      </w:divBdr>
    </w:div>
    <w:div w:id="2114662294">
      <w:bodyDiv w:val="1"/>
      <w:marLeft w:val="0"/>
      <w:marRight w:val="0"/>
      <w:marTop w:val="0"/>
      <w:marBottom w:val="0"/>
      <w:divBdr>
        <w:top w:val="none" w:sz="0" w:space="0" w:color="auto"/>
        <w:left w:val="none" w:sz="0" w:space="0" w:color="auto"/>
        <w:bottom w:val="none" w:sz="0" w:space="0" w:color="auto"/>
        <w:right w:val="none" w:sz="0" w:space="0" w:color="auto"/>
      </w:divBdr>
      <w:divsChild>
        <w:div w:id="71241789">
          <w:marLeft w:val="0"/>
          <w:marRight w:val="0"/>
          <w:marTop w:val="0"/>
          <w:marBottom w:val="0"/>
          <w:divBdr>
            <w:top w:val="none" w:sz="0" w:space="0" w:color="auto"/>
            <w:left w:val="none" w:sz="0" w:space="0" w:color="auto"/>
            <w:bottom w:val="none" w:sz="0" w:space="0" w:color="auto"/>
            <w:right w:val="none" w:sz="0" w:space="0" w:color="auto"/>
          </w:divBdr>
          <w:divsChild>
            <w:div w:id="112604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8640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E7E8ECB-7E23-487E-8A86-3A86061D5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12436</TotalTime>
  <Pages>19</Pages>
  <Words>5402</Words>
  <Characters>30792</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D_project</vt:lpstr>
    </vt:vector>
  </TitlesOfParts>
  <Company/>
  <LinksUpToDate>false</LinksUpToDate>
  <CharactersWithSpaces>36122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D_project</dc:title>
  <dc:creator>Otello</dc:creator>
  <cp:lastModifiedBy>Sutton, Matthew</cp:lastModifiedBy>
  <cp:revision>53</cp:revision>
  <cp:lastPrinted>2018-10-13T18:11:00Z</cp:lastPrinted>
  <dcterms:created xsi:type="dcterms:W3CDTF">2019-03-01T13:33:00Z</dcterms:created>
  <dcterms:modified xsi:type="dcterms:W3CDTF">2019-03-27T12:13:00Z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