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3111" w14:textId="50F606F5" w:rsidR="00AE70A1" w:rsidRDefault="0029021F" w:rsidP="00C928BF">
      <w:pPr>
        <w:jc w:val="both"/>
      </w:pPr>
      <w:r>
        <w:t>Import libraries</w:t>
      </w:r>
    </w:p>
    <w:p w14:paraId="03FC4398" w14:textId="75A41FFC" w:rsidR="0029021F" w:rsidRDefault="0029021F" w:rsidP="00C928BF">
      <w:pPr>
        <w:jc w:val="both"/>
      </w:pPr>
      <w:r>
        <w:t xml:space="preserve">Download data: Currently pulling </w:t>
      </w:r>
      <w:r w:rsidR="00C928BF">
        <w:t>daily data but once Alpha Vantage data is provided, I will replace this.</w:t>
      </w:r>
    </w:p>
    <w:p w14:paraId="2EE16A5C" w14:textId="325E1A06" w:rsidR="00C928BF" w:rsidRDefault="001E0714" w:rsidP="00C928BF">
      <w:pPr>
        <w:jc w:val="both"/>
      </w:pPr>
      <w:r>
        <w:t>Up</w:t>
      </w:r>
      <w:r w:rsidR="000C0CCA">
        <w:t>loads data, converts “</w:t>
      </w:r>
      <w:r w:rsidR="000C0CCA">
        <w:rPr>
          <w:i/>
          <w:iCs/>
        </w:rPr>
        <w:t>date</w:t>
      </w:r>
      <w:r w:rsidR="000C0CCA">
        <w:t xml:space="preserve"> to pandas datetime</w:t>
      </w:r>
      <w:r w:rsidR="0000056D">
        <w:t>, filters for dates after 2021</w:t>
      </w:r>
      <w:r w:rsidR="00145BD8">
        <w:t>. Example code only works for KES at the moment.</w:t>
      </w:r>
    </w:p>
    <w:p w14:paraId="7E0B110D" w14:textId="59856627" w:rsidR="0052363B" w:rsidRDefault="0052363B" w:rsidP="00C928BF">
      <w:pPr>
        <w:jc w:val="both"/>
        <w:rPr>
          <w:b/>
          <w:bCs/>
        </w:rPr>
      </w:pPr>
      <w:r w:rsidRPr="0052363B">
        <w:rPr>
          <w:b/>
          <w:bCs/>
        </w:rPr>
        <w:t>Price volatility component</w:t>
      </w:r>
    </w:p>
    <w:p w14:paraId="1AD295EC" w14:textId="15D59539" w:rsidR="0052363B" w:rsidRDefault="00145BD8" w:rsidP="00C928BF">
      <w:pPr>
        <w:jc w:val="both"/>
      </w:pPr>
      <w:r>
        <w:t xml:space="preserve">Calculating </w:t>
      </w:r>
      <w:r w:rsidR="00207785">
        <w:t>daily currency returns (log difference), drop N</w:t>
      </w:r>
      <w:r w:rsidR="00B00329">
        <w:t>a</w:t>
      </w:r>
      <w:r w:rsidR="00207785">
        <w:t>s</w:t>
      </w:r>
      <w:r w:rsidR="00B00329">
        <w:t xml:space="preserve"> and calculate squared returns</w:t>
      </w:r>
      <w:r w:rsidR="00036D5C">
        <w:t xml:space="preserve"> (per-interval contribution to realised volatility).</w:t>
      </w:r>
      <w:r w:rsidR="00822B3F">
        <w:t xml:space="preserve"> Once intraday data is available, the daily realised volatility is calculated.</w:t>
      </w:r>
    </w:p>
    <w:p w14:paraId="19FFA53D" w14:textId="666C5B0F" w:rsidR="00822B3F" w:rsidRDefault="00822B3F" w:rsidP="00C928BF">
      <w:pPr>
        <w:jc w:val="both"/>
      </w:pPr>
      <w:r>
        <w:t>Next the HAR is set up</w:t>
      </w:r>
      <w:r w:rsidR="006F75B7">
        <w:t>, using rolling periods of 1 day, 5 days and 22 days (</w:t>
      </w:r>
      <w:r w:rsidR="00757A31">
        <w:t>once the intraday data has arrived, need to adjust by the frequency of data, e.g. 1 hour data needs to be multiplied by 24 to get one day</w:t>
      </w:r>
      <w:r w:rsidR="006F75B7">
        <w:t>)</w:t>
      </w:r>
      <w:r w:rsidR="008A3CA2">
        <w:t>.</w:t>
      </w:r>
    </w:p>
    <w:p w14:paraId="7E191EB4" w14:textId="6A89CD31" w:rsidR="008A3CA2" w:rsidRDefault="00031792" w:rsidP="00C928BF">
      <w:pPr>
        <w:jc w:val="both"/>
        <w:rPr>
          <w:rFonts w:eastAsiaTheme="minorEastAsia"/>
        </w:rPr>
      </w:pPr>
      <w:r>
        <w:t>Setting up train-test split</w:t>
      </w:r>
      <w:r w:rsidR="0013361A">
        <w:t>; the data is split into a training set and a testing set</w:t>
      </w:r>
      <w:r w:rsidR="00E05C21">
        <w:t>. The data is scaled using the standard scaler</w:t>
      </w:r>
      <w:r w:rsidR="00390558">
        <w:t xml:space="preserve"> </w:t>
      </w:r>
      <w:r w:rsidR="00E05C21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  <w:r w:rsidR="00390558">
        <w:rPr>
          <w:rFonts w:eastAsiaTheme="minorEastAsia"/>
        </w:rPr>
        <w:t xml:space="preserve"> and is applied to </w:t>
      </w:r>
      <m:oMath>
        <m:r>
          <w:rPr>
            <w:rFonts w:ascii="Cambria Math" w:eastAsiaTheme="minorEastAsia" w:hAnsi="Cambria Math"/>
          </w:rPr>
          <m:t>X</m:t>
        </m:r>
      </m:oMath>
      <w:r w:rsidR="00390558">
        <w:rPr>
          <w:rFonts w:eastAsiaTheme="minorEastAsia"/>
        </w:rPr>
        <w:t xml:space="preserve"> </w:t>
      </w:r>
      <w:r w:rsidR="00CD3816">
        <w:rPr>
          <w:rFonts w:eastAsiaTheme="minorEastAsia"/>
        </w:rPr>
        <w:t xml:space="preserve">(short, medium and long-term HAR variables) </w:t>
      </w:r>
      <w:r w:rsidR="00390558"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y</m:t>
        </m:r>
      </m:oMath>
      <w:r w:rsidR="00CD3816">
        <w:rPr>
          <w:rFonts w:eastAsiaTheme="minorEastAsia"/>
        </w:rPr>
        <w:t xml:space="preserve"> (one period forward realised volatility)</w:t>
      </w:r>
      <w:r w:rsidR="00390558">
        <w:rPr>
          <w:rFonts w:eastAsiaTheme="minorEastAsia"/>
        </w:rPr>
        <w:t xml:space="preserve">. </w:t>
      </w:r>
    </w:p>
    <w:p w14:paraId="4DB10DB7" w14:textId="1317E822" w:rsidR="00887638" w:rsidRDefault="00887638" w:rsidP="00C928B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Elastic Net: </w:t>
      </w:r>
      <w:r w:rsidR="00C2566D">
        <w:rPr>
          <w:rFonts w:eastAsiaTheme="minorEastAsia"/>
        </w:rPr>
        <w:t xml:space="preserve">sets a dictionary of hyperparameters. </w:t>
      </w:r>
      <m:oMath>
        <m:r>
          <w:rPr>
            <w:rFonts w:ascii="Cambria Math" w:eastAsiaTheme="minorEastAsia" w:hAnsi="Cambria Math"/>
          </w:rPr>
          <m:t>α</m:t>
        </m:r>
      </m:oMath>
      <w:r w:rsidR="00C2566D">
        <w:rPr>
          <w:rFonts w:eastAsiaTheme="minorEastAsia"/>
        </w:rPr>
        <w:t xml:space="preserve"> refers to the regularisation strength</w:t>
      </w:r>
      <w:r w:rsidR="00DC282E">
        <w:rPr>
          <w:rFonts w:eastAsiaTheme="minorEastAsia"/>
        </w:rPr>
        <w:t>; the larger it is the more shrinkage. L1_ratio refers to the balance between Lasso and Ridge restrictions</w:t>
      </w:r>
      <w:r w:rsidR="006850EC">
        <w:rPr>
          <w:rFonts w:eastAsiaTheme="minorEastAsia"/>
        </w:rPr>
        <w:t xml:space="preserve"> where zero is pure ridge and one is pure lasso</w:t>
      </w:r>
      <w:r w:rsidR="00C904B7">
        <w:rPr>
          <w:rFonts w:eastAsiaTheme="minorEastAsia"/>
        </w:rPr>
        <w:t>.</w:t>
      </w:r>
    </w:p>
    <w:p w14:paraId="508AA0EC" w14:textId="57226ADD" w:rsidR="00C904B7" w:rsidRDefault="00C904B7" w:rsidP="00C928B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The time series cross validation splitter is set up with 5 splits. </w:t>
      </w:r>
      <w:r w:rsidR="00F63ED2">
        <w:rPr>
          <w:rFonts w:eastAsiaTheme="minorEastAsia"/>
        </w:rPr>
        <w:t>The data is split sequentially, maintaining temporal order</w:t>
      </w:r>
      <w:r w:rsidR="00BF5EA2">
        <w:rPr>
          <w:rFonts w:eastAsiaTheme="minorEastAsia"/>
        </w:rPr>
        <w:t>. Multiple folds are multiple</w:t>
      </w:r>
      <w:r w:rsidR="00577CB2">
        <w:rPr>
          <w:rFonts w:eastAsiaTheme="minorEastAsia"/>
        </w:rPr>
        <w:t xml:space="preserve"> break points between training and testing samples</w:t>
      </w:r>
      <w:r w:rsidR="000C11D2">
        <w:rPr>
          <w:rFonts w:eastAsiaTheme="minorEastAsia"/>
        </w:rPr>
        <w:t xml:space="preserve">, ensuring hyperparameter performance is maintained across </w:t>
      </w:r>
      <w:r w:rsidR="00876849">
        <w:rPr>
          <w:rFonts w:eastAsiaTheme="minorEastAsia"/>
        </w:rPr>
        <w:t xml:space="preserve">different samples. </w:t>
      </w:r>
      <w:r w:rsidR="00D27DEF">
        <w:rPr>
          <w:rFonts w:eastAsiaTheme="minorEastAsia"/>
        </w:rPr>
        <w:t xml:space="preserve">GridSearchCV provides an exhaustive search across hyperparameter combinations. </w:t>
      </w:r>
      <w:r w:rsidR="00A15CD5">
        <w:rPr>
          <w:rFonts w:eastAsiaTheme="minorEastAsia"/>
        </w:rPr>
        <w:t>The best model and its results are then extracted</w:t>
      </w:r>
      <w:r w:rsidR="001547A4">
        <w:rPr>
          <w:rFonts w:eastAsiaTheme="minorEastAsia"/>
        </w:rPr>
        <w:t xml:space="preserve"> and charted</w:t>
      </w:r>
      <w:r w:rsidR="00A15CD5">
        <w:rPr>
          <w:rFonts w:eastAsiaTheme="minorEastAsia"/>
        </w:rPr>
        <w:t>.</w:t>
      </w:r>
    </w:p>
    <w:p w14:paraId="7FF27711" w14:textId="03D35DFE" w:rsidR="00D246F7" w:rsidRDefault="00411ED8" w:rsidP="00C928BF">
      <w:pPr>
        <w:jc w:val="both"/>
        <w:rPr>
          <w:rFonts w:eastAsiaTheme="minorEastAsia"/>
        </w:rPr>
      </w:pPr>
      <w:r>
        <w:rPr>
          <w:rFonts w:eastAsiaTheme="minorEastAsia"/>
        </w:rPr>
        <w:t>Several</w:t>
      </w:r>
      <w:r w:rsidR="00801358">
        <w:rPr>
          <w:rFonts w:eastAsiaTheme="minorEastAsia"/>
        </w:rPr>
        <w:t xml:space="preserve"> diagnostic tests are then performed,</w:t>
      </w:r>
      <w:r w:rsidR="00D246F7">
        <w:rPr>
          <w:rFonts w:eastAsiaTheme="minorEastAsia"/>
        </w:rPr>
        <w:t xml:space="preserve"> summarised below</w:t>
      </w:r>
    </w:p>
    <w:tbl>
      <w:tblPr>
        <w:tblStyle w:val="GridTable4-Accent1"/>
        <w:tblW w:w="11057" w:type="dxa"/>
        <w:tblInd w:w="-289" w:type="dxa"/>
        <w:tblLook w:val="04A0" w:firstRow="1" w:lastRow="0" w:firstColumn="1" w:lastColumn="0" w:noHBand="0" w:noVBand="1"/>
      </w:tblPr>
      <w:tblGrid>
        <w:gridCol w:w="3685"/>
        <w:gridCol w:w="3686"/>
        <w:gridCol w:w="3686"/>
      </w:tblGrid>
      <w:tr w:rsidR="00D246F7" w14:paraId="00300053" w14:textId="77777777" w:rsidTr="00462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A1DD6D8" w14:textId="7C557FF2" w:rsidR="00D246F7" w:rsidRPr="0025422A" w:rsidRDefault="00D246F7" w:rsidP="0025422A">
            <w:pPr>
              <w:jc w:val="center"/>
              <w:rPr>
                <w:rFonts w:eastAsiaTheme="minorEastAsia"/>
              </w:rPr>
            </w:pPr>
            <w:r w:rsidRPr="0025422A">
              <w:rPr>
                <w:rFonts w:eastAsiaTheme="minorEastAsia"/>
              </w:rPr>
              <w:t>Test</w:t>
            </w:r>
          </w:p>
        </w:tc>
        <w:tc>
          <w:tcPr>
            <w:tcW w:w="3686" w:type="dxa"/>
          </w:tcPr>
          <w:p w14:paraId="45C8116F" w14:textId="1FA38EF6" w:rsidR="00D246F7" w:rsidRDefault="0025422A" w:rsidP="002542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What it tests for</w:t>
            </w:r>
          </w:p>
        </w:tc>
        <w:tc>
          <w:tcPr>
            <w:tcW w:w="3686" w:type="dxa"/>
          </w:tcPr>
          <w:p w14:paraId="2751978F" w14:textId="04DFB51C" w:rsidR="00D246F7" w:rsidRDefault="007C0284" w:rsidP="002542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Interpreting</w:t>
            </w:r>
            <w:r w:rsidR="0025422A">
              <w:rPr>
                <w:rFonts w:eastAsiaTheme="minorEastAsia"/>
              </w:rPr>
              <w:t xml:space="preserve"> Result</w:t>
            </w:r>
          </w:p>
        </w:tc>
      </w:tr>
      <w:tr w:rsidR="00D246F7" w14:paraId="6D04E50A" w14:textId="77777777" w:rsidTr="00462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C892C8B" w14:textId="17EB73B2" w:rsidR="00D246F7" w:rsidRPr="0025422A" w:rsidRDefault="00462A78" w:rsidP="001B1CB3">
            <w:pPr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Plotting Auto-correlation function of residuals</w:t>
            </w:r>
            <w:r w:rsidR="00E65E31">
              <w:rPr>
                <w:rFonts w:eastAsiaTheme="minorEastAsia"/>
                <w:b w:val="0"/>
                <w:bCs w:val="0"/>
              </w:rPr>
              <w:t>, for up to 30 lags</w:t>
            </w:r>
          </w:p>
        </w:tc>
        <w:tc>
          <w:tcPr>
            <w:tcW w:w="3686" w:type="dxa"/>
          </w:tcPr>
          <w:p w14:paraId="457EB9C6" w14:textId="264070C2" w:rsidR="00D246F7" w:rsidRDefault="000009F3" w:rsidP="001B1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This tests whether the model has left predictable structure in the errors</w:t>
            </w:r>
            <w:r w:rsidR="00400B1C">
              <w:rPr>
                <w:rFonts w:eastAsiaTheme="minorEastAsia"/>
              </w:rPr>
              <w:t xml:space="preserve">. </w:t>
            </w:r>
          </w:p>
        </w:tc>
        <w:tc>
          <w:tcPr>
            <w:tcW w:w="3686" w:type="dxa"/>
          </w:tcPr>
          <w:p w14:paraId="29A9AAA9" w14:textId="391058A5" w:rsidR="00D246F7" w:rsidRDefault="0008308C" w:rsidP="00083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Ideally, the errors should have mean zero and no autocorrelation. Autocorrelation at 0 is always equal to 1. The blue bands represent 95% confidence intervals</w:t>
            </w:r>
            <w:r w:rsidR="00F5631A">
              <w:rPr>
                <w:rFonts w:eastAsiaTheme="minorEastAsia"/>
              </w:rPr>
              <w:t>, with exceedances indicating autocorrelation at that lag is statistically significant.</w:t>
            </w:r>
          </w:p>
        </w:tc>
      </w:tr>
      <w:tr w:rsidR="00D246F7" w14:paraId="1A3A0C27" w14:textId="77777777" w:rsidTr="00462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FD3B40E" w14:textId="762C82F0" w:rsidR="00D246F7" w:rsidRPr="004B4F63" w:rsidRDefault="004B4F63" w:rsidP="00C928BF">
            <w:pPr>
              <w:jc w:val="both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Quantile-Quantile plot</w:t>
            </w:r>
          </w:p>
        </w:tc>
        <w:tc>
          <w:tcPr>
            <w:tcW w:w="3686" w:type="dxa"/>
          </w:tcPr>
          <w:p w14:paraId="27AF6E01" w14:textId="7A1775D8" w:rsidR="00D246F7" w:rsidRDefault="00AD6227" w:rsidP="00C928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Compares the distribution of residuals to a normal distribution</w:t>
            </w:r>
          </w:p>
        </w:tc>
        <w:tc>
          <w:tcPr>
            <w:tcW w:w="3686" w:type="dxa"/>
          </w:tcPr>
          <w:p w14:paraId="101BEC04" w14:textId="37504249" w:rsidR="00D246F7" w:rsidRDefault="00CE077A" w:rsidP="00C928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Straight line indicates perfect normal distribution, S-shape indicates fat tails. </w:t>
            </w:r>
          </w:p>
        </w:tc>
      </w:tr>
      <w:tr w:rsidR="00D246F7" w14:paraId="651187DE" w14:textId="77777777" w:rsidTr="00462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FF0FE92" w14:textId="0156BE9B" w:rsidR="00D246F7" w:rsidRPr="0087485D" w:rsidRDefault="0043410C" w:rsidP="00C928BF">
            <w:pPr>
              <w:jc w:val="both"/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ARCH test for conditional heteroskedasticity</w:t>
            </w:r>
          </w:p>
        </w:tc>
        <w:tc>
          <w:tcPr>
            <w:tcW w:w="3686" w:type="dxa"/>
          </w:tcPr>
          <w:p w14:paraId="1B630F0B" w14:textId="21E7BD46" w:rsidR="00D246F7" w:rsidRDefault="0043410C" w:rsidP="00C928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Whether residuals exhibit time varying variance</w:t>
            </w:r>
            <w:r w:rsidR="00FD378F">
              <w:rPr>
                <w:rFonts w:eastAsiaTheme="minorEastAsia"/>
              </w:rPr>
              <w:t>.</w:t>
            </w:r>
          </w:p>
        </w:tc>
        <w:tc>
          <w:tcPr>
            <w:tcW w:w="3686" w:type="dxa"/>
          </w:tcPr>
          <w:p w14:paraId="4244D0F8" w14:textId="142A2709" w:rsidR="00D246F7" w:rsidRDefault="00F31883" w:rsidP="00C928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Null hypothesis no ARCH effects and residual variance is constant</w:t>
            </w:r>
            <w:r w:rsidR="00476C29">
              <w:rPr>
                <w:rFonts w:eastAsiaTheme="minorEastAsia"/>
              </w:rPr>
              <w:t>, alternative suggest time varying residual variance. Function returns: Lagrange multiplier stat, p-value</w:t>
            </w:r>
            <w:r w:rsidR="009F2DE5">
              <w:rPr>
                <w:rFonts w:eastAsiaTheme="minorEastAsia"/>
              </w:rPr>
              <w:t>, f-stat, f_pvalue</w:t>
            </w:r>
            <w:r w:rsidR="0072190C">
              <w:rPr>
                <w:rFonts w:eastAsiaTheme="minorEastAsia"/>
              </w:rPr>
              <w:t>. We want a p-value greater than 0.05</w:t>
            </w:r>
          </w:p>
        </w:tc>
      </w:tr>
      <w:tr w:rsidR="00D246F7" w14:paraId="686BCB69" w14:textId="77777777" w:rsidTr="00462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C963E51" w14:textId="799AF70B" w:rsidR="00D246F7" w:rsidRPr="00544A33" w:rsidRDefault="00544A33" w:rsidP="00544A33">
            <w:pPr>
              <w:rPr>
                <w:rFonts w:eastAsiaTheme="minorEastAsia"/>
                <w:b w:val="0"/>
                <w:bCs w:val="0"/>
              </w:rPr>
            </w:pPr>
            <w:r w:rsidRPr="00544A33">
              <w:rPr>
                <w:rFonts w:eastAsiaTheme="minorEastAsia"/>
                <w:b w:val="0"/>
                <w:bCs w:val="0"/>
              </w:rPr>
              <w:lastRenderedPageBreak/>
              <w:t>Performance Metrics</w:t>
            </w:r>
            <w:r>
              <w:rPr>
                <w:rFonts w:eastAsiaTheme="minorEastAsia"/>
                <w:b w:val="0"/>
                <w:bCs w:val="0"/>
              </w:rPr>
              <w:t xml:space="preserve"> – RMSE</w:t>
            </w:r>
            <w:r w:rsidR="000957B3">
              <w:rPr>
                <w:rFonts w:eastAsiaTheme="minorEastAsia"/>
                <w:b w:val="0"/>
                <w:bCs w:val="0"/>
              </w:rPr>
              <w:t xml:space="preserve"> and mean absolute error</w:t>
            </w:r>
          </w:p>
        </w:tc>
        <w:tc>
          <w:tcPr>
            <w:tcW w:w="3686" w:type="dxa"/>
          </w:tcPr>
          <w:p w14:paraId="5AE18E21" w14:textId="5E8D747D" w:rsidR="00D246F7" w:rsidRDefault="00202013" w:rsidP="00C928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Compares how forecasted values compare to actual historic values. </w:t>
            </w:r>
          </w:p>
        </w:tc>
        <w:tc>
          <w:tcPr>
            <w:tcW w:w="3686" w:type="dxa"/>
          </w:tcPr>
          <w:p w14:paraId="1A1666A0" w14:textId="2C6F3446" w:rsidR="00D246F7" w:rsidRDefault="000957B3" w:rsidP="00C928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We want an RMSE and MSE statistic as close to zero as possible</w:t>
            </w:r>
            <w:r w:rsidR="00B50FA6">
              <w:rPr>
                <w:rFonts w:eastAsiaTheme="minorEastAsia"/>
              </w:rPr>
              <w:t>, as well as a high R^2</w:t>
            </w:r>
          </w:p>
        </w:tc>
      </w:tr>
      <w:tr w:rsidR="00B50FA6" w14:paraId="1F23896D" w14:textId="77777777" w:rsidTr="00462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BFE7BB5" w14:textId="495F4F3F" w:rsidR="00B50FA6" w:rsidRPr="00544A33" w:rsidRDefault="00F363E3" w:rsidP="00544A33">
            <w:pPr>
              <w:rPr>
                <w:rFonts w:eastAsiaTheme="minorEastAsia"/>
                <w:b w:val="0"/>
                <w:bCs w:val="0"/>
              </w:rPr>
            </w:pPr>
            <w:r>
              <w:rPr>
                <w:rFonts w:eastAsiaTheme="minorEastAsia"/>
                <w:b w:val="0"/>
                <w:bCs w:val="0"/>
              </w:rPr>
              <w:t>Mincer-Zarnowitz</w:t>
            </w:r>
          </w:p>
        </w:tc>
        <w:tc>
          <w:tcPr>
            <w:tcW w:w="3686" w:type="dxa"/>
          </w:tcPr>
          <w:p w14:paraId="2CDCB15C" w14:textId="4AF08021" w:rsidR="00B50FA6" w:rsidRDefault="001C5595" w:rsidP="00C928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Used to evaluate forecasts, specifically to </w:t>
            </w:r>
            <w:r w:rsidR="00CB0102">
              <w:rPr>
                <w:rFonts w:eastAsiaTheme="minorEastAsia"/>
              </w:rPr>
              <w:t>test whether</w:t>
            </w:r>
            <w:r w:rsidR="00425CAF">
              <w:rPr>
                <w:rFonts w:eastAsiaTheme="minorEastAsia"/>
              </w:rPr>
              <w:t xml:space="preserve"> the forecast is unbiased and efficient.</w:t>
            </w:r>
          </w:p>
        </w:tc>
        <w:tc>
          <w:tcPr>
            <w:tcW w:w="3686" w:type="dxa"/>
          </w:tcPr>
          <w:p w14:paraId="298CF1C3" w14:textId="6C31433B" w:rsidR="00B50FA6" w:rsidRDefault="008D35C2" w:rsidP="00C928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Constant 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  <w:r>
              <w:rPr>
                <w:rFonts w:eastAsiaTheme="minorEastAsia"/>
              </w:rPr>
              <w:t xml:space="preserve"> should be zero (or near to zero) and </w:t>
            </w:r>
            <m:oMath>
              <m:r>
                <w:rPr>
                  <w:rFonts w:ascii="Cambria Math" w:eastAsiaTheme="minorEastAsia" w:hAnsi="Cambria Math"/>
                </w:rPr>
                <m:t>β</m:t>
              </m:r>
            </m:oMath>
            <w:r>
              <w:rPr>
                <w:rFonts w:eastAsiaTheme="minorEastAsia"/>
              </w:rPr>
              <w:t xml:space="preserve"> should be les than one. </w:t>
            </w:r>
          </w:p>
        </w:tc>
      </w:tr>
    </w:tbl>
    <w:p w14:paraId="7243D4C9" w14:textId="77777777" w:rsidR="00D246F7" w:rsidRDefault="00D246F7" w:rsidP="00C928BF">
      <w:pPr>
        <w:jc w:val="both"/>
        <w:rPr>
          <w:rFonts w:eastAsiaTheme="minorEastAsia"/>
        </w:rPr>
      </w:pPr>
    </w:p>
    <w:p w14:paraId="31FCBF5E" w14:textId="28927903" w:rsidR="00BC541E" w:rsidRDefault="00BC541E" w:rsidP="00BC541E">
      <w:pPr>
        <w:jc w:val="both"/>
        <w:rPr>
          <w:b/>
          <w:bCs/>
        </w:rPr>
      </w:pPr>
      <w:r>
        <w:rPr>
          <w:b/>
          <w:bCs/>
        </w:rPr>
        <w:t xml:space="preserve">Tail Risk </w:t>
      </w:r>
      <w:r w:rsidRPr="0052363B">
        <w:rPr>
          <w:b/>
          <w:bCs/>
        </w:rPr>
        <w:t>component</w:t>
      </w:r>
      <w:r w:rsidR="009F5F89">
        <w:rPr>
          <w:b/>
          <w:bCs/>
        </w:rPr>
        <w:t xml:space="preserve"> </w:t>
      </w:r>
    </w:p>
    <w:p w14:paraId="28C4D80B" w14:textId="3215E7FB" w:rsidR="00D6642F" w:rsidRDefault="00D6642F" w:rsidP="00BC541E">
      <w:pPr>
        <w:jc w:val="both"/>
      </w:pPr>
      <w:r>
        <w:t xml:space="preserve">First the distribution of returns is tested. A </w:t>
      </w:r>
      <w:r w:rsidR="00732EA7">
        <w:t>histogram with kernel density estimate</w:t>
      </w:r>
      <w:r w:rsidR="009F5F89">
        <w:t xml:space="preserve"> (smoothed probability density estimation)</w:t>
      </w:r>
      <w:r w:rsidR="003331FD">
        <w:t xml:space="preserve"> to visualise return distribution. Next, we use the Shapiro-Wilks test to test whether the returns are normally distributed</w:t>
      </w:r>
      <w:r w:rsidR="00760AE4">
        <w:t xml:space="preserve"> (where a p-value of less than 0.05 indicates normal distribution). </w:t>
      </w:r>
    </w:p>
    <w:p w14:paraId="3E096AB6" w14:textId="7EB22686" w:rsidR="00057563" w:rsidRDefault="00057563" w:rsidP="00BC541E">
      <w:pPr>
        <w:jc w:val="both"/>
      </w:pPr>
      <w:r>
        <w:t>Moments are calculated (mean, standard deviation, skew and kurtosis), as well as L-moments</w:t>
      </w:r>
      <w:r w:rsidR="00633CF1">
        <w:t xml:space="preserve"> (which are linear combinations of order statistics) and are used in the case of heavy tails</w:t>
      </w:r>
      <w:r w:rsidR="00BC204E">
        <w:t>.</w:t>
      </w:r>
    </w:p>
    <w:p w14:paraId="38FC0B24" w14:textId="7CDDA95B" w:rsidR="00BC204E" w:rsidRDefault="00BC204E" w:rsidP="00BC541E">
      <w:pPr>
        <w:jc w:val="both"/>
        <w:rPr>
          <w:rFonts w:eastAsiaTheme="minorEastAsia"/>
        </w:rPr>
      </w:pPr>
      <w:r>
        <w:t>Then the Cornish-Fisher VaR is computed</w:t>
      </w:r>
      <w:r w:rsidR="007F02B9">
        <w:t xml:space="preserve">. This is used instead of the standard VaR model in order to adjust for skewness and kurtosis. </w:t>
      </w:r>
      <w:r w:rsidR="007D7592">
        <w:t xml:space="preserve">The Kupiec test is used to </w:t>
      </w:r>
      <w:r w:rsidR="00C95D84">
        <w:t xml:space="preserve">test the accuracy of VaR, that is, whether the number of exceedances is </w:t>
      </w:r>
      <w:r w:rsidR="00B640FA">
        <w:t>in line</w:t>
      </w:r>
      <w:r w:rsidR="00C95D84">
        <w:t xml:space="preserve"> with what is expected from the confidence level </w:t>
      </w:r>
      <m:oMath>
        <m:r>
          <w:rPr>
            <w:rFonts w:ascii="Cambria Math" w:hAnsi="Cambria Math"/>
          </w:rPr>
          <m:t>α</m:t>
        </m:r>
      </m:oMath>
      <w:r w:rsidR="00121E6E">
        <w:rPr>
          <w:rFonts w:eastAsiaTheme="minorEastAsia"/>
        </w:rPr>
        <w:t>.</w:t>
      </w:r>
    </w:p>
    <w:p w14:paraId="4769A576" w14:textId="1F719E2C" w:rsidR="00A929DE" w:rsidRDefault="00A929DE" w:rsidP="00BC541E">
      <w:pPr>
        <w:jc w:val="both"/>
        <w:rPr>
          <w:rFonts w:eastAsiaTheme="minorEastAsia"/>
        </w:rPr>
      </w:pPr>
      <w:r>
        <w:rPr>
          <w:rFonts w:eastAsiaTheme="minorEastAsia"/>
        </w:rPr>
        <w:t>By using a rolling window, we can test how the number of exceedances changes across time. We are using a 22-day rolling window (one month of returns)</w:t>
      </w:r>
      <w:r w:rsidR="00ED3609">
        <w:rPr>
          <w:rFonts w:eastAsiaTheme="minorEastAsia"/>
        </w:rPr>
        <w:t>. If the past month has a particularly high number of exceedances, we can increase the margin.</w:t>
      </w:r>
    </w:p>
    <w:p w14:paraId="1BBC2F0F" w14:textId="3F3F41DA" w:rsidR="00DE30E2" w:rsidRPr="00D6642F" w:rsidRDefault="00DE30E2" w:rsidP="00BC541E">
      <w:pPr>
        <w:jc w:val="both"/>
      </w:pPr>
      <w:r>
        <w:rPr>
          <w:rFonts w:eastAsiaTheme="minorEastAsia"/>
        </w:rPr>
        <w:t>Then C</w:t>
      </w:r>
      <w:r w:rsidR="002227A2">
        <w:rPr>
          <w:rFonts w:eastAsiaTheme="minorEastAsia"/>
        </w:rPr>
        <w:t>V</w:t>
      </w:r>
      <w:r>
        <w:rPr>
          <w:rFonts w:eastAsiaTheme="minorEastAsia"/>
        </w:rPr>
        <w:t>aR and rolling C</w:t>
      </w:r>
      <w:r w:rsidR="002227A2">
        <w:rPr>
          <w:rFonts w:eastAsiaTheme="minorEastAsia"/>
        </w:rPr>
        <w:t>V</w:t>
      </w:r>
      <w:r>
        <w:rPr>
          <w:rFonts w:eastAsiaTheme="minorEastAsia"/>
        </w:rPr>
        <w:t>aR are calculated</w:t>
      </w:r>
      <w:r w:rsidR="00A85E77">
        <w:rPr>
          <w:rFonts w:eastAsiaTheme="minorEastAsia"/>
        </w:rPr>
        <w:t>.</w:t>
      </w:r>
    </w:p>
    <w:p w14:paraId="3CA46900" w14:textId="5D0F4CAA" w:rsidR="00F90571" w:rsidRDefault="00BC541E" w:rsidP="00C928BF">
      <w:pPr>
        <w:jc w:val="both"/>
        <w:rPr>
          <w:rFonts w:eastAsiaTheme="minorEastAsia"/>
          <w:b/>
          <w:bCs/>
        </w:rPr>
      </w:pPr>
      <w:r w:rsidRPr="00BC541E">
        <w:rPr>
          <w:rFonts w:eastAsiaTheme="minorEastAsia"/>
          <w:b/>
          <w:bCs/>
        </w:rPr>
        <w:t>Regime Instability Component</w:t>
      </w:r>
    </w:p>
    <w:p w14:paraId="22BF4247" w14:textId="574E0974" w:rsidR="00B3474B" w:rsidRDefault="00B3474B" w:rsidP="00C928BF">
      <w:pPr>
        <w:jc w:val="both"/>
        <w:rPr>
          <w:rFonts w:eastAsiaTheme="minorEastAsia"/>
        </w:rPr>
      </w:pPr>
      <w:r>
        <w:rPr>
          <w:rFonts w:eastAsiaTheme="minorEastAsia"/>
        </w:rPr>
        <w:t>Regime Instability consists of three components: Short-long volatility divergence, Volatility of Volatility and Tail Dominance.</w:t>
      </w:r>
    </w:p>
    <w:p w14:paraId="7D57728E" w14:textId="4BD0A75D" w:rsidR="00550956" w:rsidRDefault="00B3474B" w:rsidP="00550956">
      <w:pPr>
        <w:jc w:val="both"/>
        <w:rPr>
          <w:rFonts w:eastAsiaTheme="minorEastAsia"/>
        </w:rPr>
      </w:pPr>
      <w:r w:rsidRPr="00550956">
        <w:rPr>
          <w:rFonts w:eastAsiaTheme="minorEastAsia"/>
        </w:rPr>
        <w:t xml:space="preserve">Short-long volatility divergence </w:t>
      </w:r>
      <w:r w:rsidR="00550956" w:rsidRPr="00550956">
        <w:rPr>
          <w:rFonts w:eastAsiaTheme="minorEastAsia"/>
        </w:rPr>
        <w:t xml:space="preserve">tests whether current volatility dynamics are in line with historical dynamics. That is, testing whether </w:t>
      </w:r>
      <m:oMath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short</m:t>
            </m:r>
          </m:sup>
        </m:sSubSup>
      </m:oMath>
      <w:r w:rsidR="00550956" w:rsidRPr="00550956">
        <w:rPr>
          <w:rFonts w:eastAsiaTheme="minorEastAsia"/>
        </w:rPr>
        <w:t xml:space="preserve"> (short-term volatility dynamics) is approximately near </w:t>
      </w:r>
      <m:oMath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long</m:t>
            </m:r>
          </m:sup>
        </m:sSubSup>
      </m:oMath>
      <w:r w:rsidR="00550956" w:rsidRPr="00550956">
        <w:rPr>
          <w:rFonts w:eastAsiaTheme="minorEastAsia"/>
        </w:rPr>
        <w:t xml:space="preserve"> (longer-term volatility dynamics). </w:t>
      </w:r>
      <w:r w:rsidR="00884865">
        <w:rPr>
          <w:rFonts w:eastAsiaTheme="minorEastAsia"/>
        </w:rPr>
        <w:t>And this is smoothed using an exponential weighted moving average.</w:t>
      </w:r>
    </w:p>
    <w:p w14:paraId="1AFEB6D7" w14:textId="0B20FECD" w:rsidR="00884865" w:rsidRDefault="00884865" w:rsidP="00550956">
      <w:pPr>
        <w:jc w:val="both"/>
      </w:pPr>
      <w:r>
        <w:rPr>
          <w:rFonts w:eastAsiaTheme="minorEastAsia"/>
        </w:rPr>
        <w:t xml:space="preserve">The volatility of volatility </w:t>
      </w:r>
      <w:r w:rsidR="00BC2924">
        <w:t>is a measure of how much volatility changes</w:t>
      </w:r>
      <w:r w:rsidR="00403264">
        <w:t>. The VoV of short term</w:t>
      </w:r>
      <w:r w:rsidR="007D29DB">
        <w:t xml:space="preserve"> and long term </w:t>
      </w:r>
      <w:r w:rsidR="00841C2C">
        <w:t>volatility</w:t>
      </w:r>
      <w:r w:rsidR="007D29DB">
        <w:t xml:space="preserve"> are measured</w:t>
      </w:r>
      <w:r w:rsidR="00841C2C">
        <w:t xml:space="preserve"> and charted. During periods of high VoV, margin should be higher.</w:t>
      </w:r>
    </w:p>
    <w:p w14:paraId="05C52EC6" w14:textId="414156E5" w:rsidR="00841C2C" w:rsidRPr="00550956" w:rsidRDefault="00841C2C" w:rsidP="00550956">
      <w:pPr>
        <w:jc w:val="both"/>
        <w:rPr>
          <w:rFonts w:eastAsiaTheme="minorEastAsia"/>
        </w:rPr>
      </w:pPr>
      <w:r>
        <w:t xml:space="preserve">Finally, tail </w:t>
      </w:r>
      <w:r w:rsidR="00864154">
        <w:t>dominance</w:t>
      </w:r>
      <w:r>
        <w:t xml:space="preserve"> is calculated as the CvaR divided by standard deviation.</w:t>
      </w:r>
    </w:p>
    <w:p w14:paraId="408E3EA6" w14:textId="1ED2B0E4" w:rsidR="00B3474B" w:rsidRPr="00B3474B" w:rsidRDefault="00B3474B" w:rsidP="00C928BF">
      <w:pPr>
        <w:jc w:val="both"/>
        <w:rPr>
          <w:rFonts w:eastAsiaTheme="minorEastAsia"/>
        </w:rPr>
      </w:pPr>
    </w:p>
    <w:p w14:paraId="71570915" w14:textId="77777777" w:rsidR="00822B3F" w:rsidRPr="0052363B" w:rsidRDefault="00822B3F" w:rsidP="00C928BF">
      <w:pPr>
        <w:jc w:val="both"/>
      </w:pPr>
    </w:p>
    <w:sectPr w:rsidR="00822B3F" w:rsidRPr="0052363B" w:rsidSect="002902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4B8"/>
    <w:multiLevelType w:val="hybridMultilevel"/>
    <w:tmpl w:val="637CED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01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F4"/>
    <w:rsid w:val="0000056D"/>
    <w:rsid w:val="000009F3"/>
    <w:rsid w:val="000105CA"/>
    <w:rsid w:val="00014180"/>
    <w:rsid w:val="00031792"/>
    <w:rsid w:val="00036D5C"/>
    <w:rsid w:val="00057563"/>
    <w:rsid w:val="0008308C"/>
    <w:rsid w:val="000957B3"/>
    <w:rsid w:val="000B66F4"/>
    <w:rsid w:val="000C0CCA"/>
    <w:rsid w:val="000C11D2"/>
    <w:rsid w:val="00121E6E"/>
    <w:rsid w:val="0013361A"/>
    <w:rsid w:val="00145BD8"/>
    <w:rsid w:val="001547A4"/>
    <w:rsid w:val="001B1CB3"/>
    <w:rsid w:val="001C5595"/>
    <w:rsid w:val="001E0714"/>
    <w:rsid w:val="00202013"/>
    <w:rsid w:val="00207785"/>
    <w:rsid w:val="002227A2"/>
    <w:rsid w:val="0025422A"/>
    <w:rsid w:val="0029021F"/>
    <w:rsid w:val="003331FD"/>
    <w:rsid w:val="00390558"/>
    <w:rsid w:val="00400B1C"/>
    <w:rsid w:val="00403264"/>
    <w:rsid w:val="00411ED8"/>
    <w:rsid w:val="00425CAF"/>
    <w:rsid w:val="0043410C"/>
    <w:rsid w:val="00462A78"/>
    <w:rsid w:val="00476C29"/>
    <w:rsid w:val="004B4F63"/>
    <w:rsid w:val="0052363B"/>
    <w:rsid w:val="00544A33"/>
    <w:rsid w:val="00550956"/>
    <w:rsid w:val="00577CB2"/>
    <w:rsid w:val="00633CF1"/>
    <w:rsid w:val="006850EC"/>
    <w:rsid w:val="006F75B7"/>
    <w:rsid w:val="0070739A"/>
    <w:rsid w:val="0072190C"/>
    <w:rsid w:val="00732EA7"/>
    <w:rsid w:val="007362E9"/>
    <w:rsid w:val="00757A31"/>
    <w:rsid w:val="00760AE4"/>
    <w:rsid w:val="007C0284"/>
    <w:rsid w:val="007D29DB"/>
    <w:rsid w:val="007D7592"/>
    <w:rsid w:val="007F02B9"/>
    <w:rsid w:val="00801358"/>
    <w:rsid w:val="00822B3F"/>
    <w:rsid w:val="00841C2C"/>
    <w:rsid w:val="00864154"/>
    <w:rsid w:val="0087485D"/>
    <w:rsid w:val="00876849"/>
    <w:rsid w:val="00884865"/>
    <w:rsid w:val="00887638"/>
    <w:rsid w:val="008A3CA2"/>
    <w:rsid w:val="008D35C2"/>
    <w:rsid w:val="0099308E"/>
    <w:rsid w:val="009F2DE5"/>
    <w:rsid w:val="009F5F89"/>
    <w:rsid w:val="00A15CD5"/>
    <w:rsid w:val="00A85E77"/>
    <w:rsid w:val="00A929DE"/>
    <w:rsid w:val="00AC20C3"/>
    <w:rsid w:val="00AD6227"/>
    <w:rsid w:val="00AE70A1"/>
    <w:rsid w:val="00B00329"/>
    <w:rsid w:val="00B3474B"/>
    <w:rsid w:val="00B50FA6"/>
    <w:rsid w:val="00B640FA"/>
    <w:rsid w:val="00BC204E"/>
    <w:rsid w:val="00BC2924"/>
    <w:rsid w:val="00BC541E"/>
    <w:rsid w:val="00BE3127"/>
    <w:rsid w:val="00BF5EA2"/>
    <w:rsid w:val="00C2566D"/>
    <w:rsid w:val="00C904B7"/>
    <w:rsid w:val="00C928BF"/>
    <w:rsid w:val="00C95D84"/>
    <w:rsid w:val="00CB0102"/>
    <w:rsid w:val="00CD3816"/>
    <w:rsid w:val="00CE077A"/>
    <w:rsid w:val="00D246F7"/>
    <w:rsid w:val="00D27DEF"/>
    <w:rsid w:val="00D6642F"/>
    <w:rsid w:val="00DC282E"/>
    <w:rsid w:val="00DE30E2"/>
    <w:rsid w:val="00E05C21"/>
    <w:rsid w:val="00E12B07"/>
    <w:rsid w:val="00E27751"/>
    <w:rsid w:val="00E65E31"/>
    <w:rsid w:val="00ED3609"/>
    <w:rsid w:val="00F31883"/>
    <w:rsid w:val="00F363E3"/>
    <w:rsid w:val="00F5631A"/>
    <w:rsid w:val="00F63ED2"/>
    <w:rsid w:val="00F90571"/>
    <w:rsid w:val="00FD378F"/>
    <w:rsid w:val="00FD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0E08"/>
  <w15:chartTrackingRefBased/>
  <w15:docId w15:val="{3A11545E-81C3-40AF-9098-063ED069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F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05C21"/>
    <w:rPr>
      <w:color w:val="666666"/>
    </w:rPr>
  </w:style>
  <w:style w:type="table" w:styleId="TableGrid">
    <w:name w:val="Table Grid"/>
    <w:basedOn w:val="TableNormal"/>
    <w:uiPriority w:val="39"/>
    <w:rsid w:val="00D24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246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2680</TotalTime>
  <Pages>2</Pages>
  <Words>671</Words>
  <Characters>4231</Characters>
  <Application>Microsoft Office Word</Application>
  <DocSecurity>0</DocSecurity>
  <Lines>84</Lines>
  <Paragraphs>56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Shao</dc:creator>
  <cp:keywords/>
  <dc:description/>
  <cp:lastModifiedBy>Matthew Shao</cp:lastModifiedBy>
  <cp:revision>98</cp:revision>
  <dcterms:created xsi:type="dcterms:W3CDTF">2026-01-23T09:46:00Z</dcterms:created>
  <dcterms:modified xsi:type="dcterms:W3CDTF">2026-01-27T10:58:00Z</dcterms:modified>
</cp:coreProperties>
</file>