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93C5" w14:textId="77777777" w:rsidR="00921937" w:rsidRPr="00921937" w:rsidRDefault="00921937" w:rsidP="00921937">
      <w:pPr>
        <w:pBdr>
          <w:top w:val="single" w:sz="6" w:space="5" w:color="000000"/>
          <w:bottom w:val="single" w:sz="6" w:space="5" w:color="000000"/>
        </w:pBdr>
        <w:shd w:val="clear" w:color="auto" w:fill="CECECE"/>
        <w:spacing w:before="180" w:after="180" w:line="240" w:lineRule="auto"/>
        <w:ind w:firstLine="0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36"/>
          <w:sz w:val="22"/>
          <w:szCs w:val="22"/>
          <w14:ligatures w14:val="none"/>
        </w:rPr>
        <w:t>Logistic regression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708"/>
      </w:tblGrid>
      <w:tr w:rsidR="00921937" w:rsidRPr="00921937" w14:paraId="05A350D7" w14:textId="77777777" w:rsidTr="00921937">
        <w:tc>
          <w:tcPr>
            <w:tcW w:w="1950" w:type="dxa"/>
            <w:tcBorders>
              <w:bottom w:val="single" w:sz="6" w:space="0" w:color="A0A0A0"/>
              <w:right w:val="single" w:sz="6" w:space="0" w:color="A0A0A0"/>
            </w:tcBorders>
            <w:shd w:val="clear" w:color="auto" w:fill="E3E3E3"/>
            <w:noWrap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915D804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Dependent Y</w:t>
            </w:r>
          </w:p>
        </w:tc>
        <w:tc>
          <w:tcPr>
            <w:tcW w:w="0" w:type="auto"/>
            <w:tcBorders>
              <w:bottom w:val="single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60CD710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fatal_enc_binary</w:t>
            </w:r>
            <w:proofErr w:type="spellEnd"/>
          </w:p>
        </w:tc>
      </w:tr>
    </w:tbl>
    <w:p w14:paraId="6560FB48" w14:textId="77777777" w:rsidR="00921937" w:rsidRPr="00921937" w:rsidRDefault="00921937" w:rsidP="00921937">
      <w:pPr>
        <w:spacing w:line="240" w:lineRule="auto"/>
        <w:ind w:firstLine="0"/>
        <w:rPr>
          <w:rFonts w:ascii="Arial" w:eastAsia="Times New Roman" w:hAnsi="Arial" w:cs="Arial"/>
          <w:kern w:val="0"/>
          <w:sz w:val="4"/>
          <w:szCs w:val="4"/>
          <w14:ligatures w14:val="none"/>
        </w:rPr>
      </w:pPr>
      <w:r w:rsidRPr="00921937">
        <w:rPr>
          <w:rFonts w:ascii="Arial" w:eastAsia="Times New Roman" w:hAnsi="Arial" w:cs="Arial"/>
          <w:kern w:val="0"/>
          <w:sz w:val="4"/>
          <w:szCs w:val="4"/>
          <w14:ligatures w14:val="none"/>
        </w:rPr>
        <w:t> 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9"/>
      </w:tblGrid>
      <w:tr w:rsidR="00921937" w:rsidRPr="00921937" w14:paraId="603C4CB3" w14:textId="77777777" w:rsidTr="00921937">
        <w:tc>
          <w:tcPr>
            <w:tcW w:w="1950" w:type="dxa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494D551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CC86E4C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Enter</w:t>
            </w:r>
          </w:p>
        </w:tc>
      </w:tr>
    </w:tbl>
    <w:p w14:paraId="045748DF" w14:textId="77777777" w:rsidR="00921937" w:rsidRPr="00921937" w:rsidRDefault="00921937" w:rsidP="00921937">
      <w:pPr>
        <w:spacing w:line="240" w:lineRule="auto"/>
        <w:ind w:firstLine="0"/>
        <w:rPr>
          <w:rFonts w:ascii="Arial" w:eastAsia="Times New Roman" w:hAnsi="Arial" w:cs="Arial"/>
          <w:kern w:val="0"/>
          <w:sz w:val="4"/>
          <w:szCs w:val="4"/>
          <w14:ligatures w14:val="none"/>
        </w:rPr>
      </w:pPr>
      <w:r w:rsidRPr="00921937">
        <w:rPr>
          <w:rFonts w:ascii="Arial" w:eastAsia="Times New Roman" w:hAnsi="Arial" w:cs="Arial"/>
          <w:kern w:val="0"/>
          <w:sz w:val="4"/>
          <w:szCs w:val="4"/>
          <w14:ligatures w14:val="none"/>
        </w:rPr>
        <w:t> 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664"/>
      </w:tblGrid>
      <w:tr w:rsidR="00921937" w:rsidRPr="00921937" w14:paraId="13C917F0" w14:textId="77777777" w:rsidTr="00921937">
        <w:tc>
          <w:tcPr>
            <w:tcW w:w="1950" w:type="dxa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3933E53" w14:textId="77777777" w:rsidR="00921937" w:rsidRPr="00921937" w:rsidRDefault="00921937" w:rsidP="00921937">
            <w:pPr>
              <w:spacing w:before="120"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Sample size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2CAA92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80775</w:t>
            </w:r>
          </w:p>
        </w:tc>
      </w:tr>
      <w:tr w:rsidR="00921937" w:rsidRPr="00921937" w14:paraId="46E385ED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24A81DF1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Positive cases 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6091728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4440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(5.50%)</w:t>
            </w:r>
          </w:p>
        </w:tc>
      </w:tr>
      <w:tr w:rsidR="00921937" w:rsidRPr="00921937" w14:paraId="560AB913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2195A99E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Negative cases 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0598E80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76335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(94.50%)</w:t>
            </w:r>
          </w:p>
        </w:tc>
      </w:tr>
    </w:tbl>
    <w:p w14:paraId="746AE7E3" w14:textId="77777777" w:rsidR="00921937" w:rsidRPr="00921937" w:rsidRDefault="00921937" w:rsidP="00921937">
      <w:pPr>
        <w:spacing w:line="240" w:lineRule="auto"/>
        <w:ind w:left="120" w:firstLine="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kern w:val="0"/>
          <w:sz w:val="20"/>
          <w:szCs w:val="20"/>
          <w:vertAlign w:val="superscript"/>
          <w14:ligatures w14:val="none"/>
        </w:rPr>
        <w:t>a</w:t>
      </w:r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>fatal_enc_binary</w:t>
      </w:r>
      <w:proofErr w:type="spellEnd"/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= </w:t>
      </w:r>
      <w:r w:rsidRPr="00921937">
        <w:rPr>
          <w:rFonts w:ascii="Arial" w:eastAsia="Times New Roman" w:hAnsi="Arial" w:cs="Arial"/>
          <w:color w:val="000080"/>
          <w:kern w:val="0"/>
          <w:sz w:val="20"/>
          <w:szCs w:val="20"/>
          <w14:ligatures w14:val="none"/>
        </w:rPr>
        <w:t>1</w:t>
      </w:r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921937">
        <w:rPr>
          <w:rFonts w:ascii="Arial" w:eastAsia="Times New Roman" w:hAnsi="Arial" w:cs="Arial"/>
          <w:kern w:val="0"/>
          <w:sz w:val="20"/>
          <w:szCs w:val="20"/>
          <w:vertAlign w:val="superscript"/>
          <w14:ligatures w14:val="none"/>
        </w:rPr>
        <w:t>b</w:t>
      </w:r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>fatal_enc_binary</w:t>
      </w:r>
      <w:proofErr w:type="spellEnd"/>
      <w:r w:rsidRPr="0092193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= </w:t>
      </w:r>
      <w:r w:rsidRPr="00921937">
        <w:rPr>
          <w:rFonts w:ascii="Arial" w:eastAsia="Times New Roman" w:hAnsi="Arial" w:cs="Arial"/>
          <w:color w:val="000080"/>
          <w:kern w:val="0"/>
          <w:sz w:val="20"/>
          <w:szCs w:val="20"/>
          <w14:ligatures w14:val="none"/>
        </w:rPr>
        <w:t>0</w:t>
      </w:r>
    </w:p>
    <w:p w14:paraId="444EF570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Overall Model Fit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214"/>
      </w:tblGrid>
      <w:tr w:rsidR="00921937" w:rsidRPr="00921937" w14:paraId="62DAA18D" w14:textId="77777777" w:rsidTr="00921937">
        <w:tc>
          <w:tcPr>
            <w:tcW w:w="2700" w:type="dxa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42A9AD6" w14:textId="77777777" w:rsidR="00921937" w:rsidRPr="00921937" w:rsidRDefault="00921937" w:rsidP="00921937">
            <w:pPr>
              <w:spacing w:before="120"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Null model -2 Log Likelihood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182D2B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34392.342</w:t>
            </w:r>
          </w:p>
        </w:tc>
      </w:tr>
      <w:tr w:rsidR="00921937" w:rsidRPr="00921937" w14:paraId="47582BEA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8748DB6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Full model -2 Log Likelihood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A6D8A1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33694.756</w:t>
            </w:r>
          </w:p>
        </w:tc>
      </w:tr>
      <w:tr w:rsidR="00921937" w:rsidRPr="00921937" w14:paraId="52F8B3FB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C997E63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Chi-squared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7924F4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697.586</w:t>
            </w:r>
          </w:p>
        </w:tc>
      </w:tr>
      <w:tr w:rsidR="00921937" w:rsidRPr="00921937" w14:paraId="1E1BF237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A1D85D1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DF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9A3706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921937" w:rsidRPr="00921937" w14:paraId="1AD536D5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127F6CE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Significance level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shd w:val="clear" w:color="auto" w:fill="CCFFCC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53419F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P &lt; 0.0001</w:t>
            </w:r>
          </w:p>
        </w:tc>
      </w:tr>
      <w:tr w:rsidR="00921937" w:rsidRPr="00921937" w14:paraId="3CBF712C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0A546E6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Cox &amp; Snell R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F9D9DE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0.008599</w:t>
            </w:r>
          </w:p>
        </w:tc>
      </w:tr>
      <w:tr w:rsidR="00921937" w:rsidRPr="00921937" w14:paraId="147C6E7D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7658A84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Nagelkerke R</w:t>
            </w: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D7FA22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0.02480</w:t>
            </w:r>
          </w:p>
        </w:tc>
      </w:tr>
    </w:tbl>
    <w:p w14:paraId="04A76D5B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Coefficients and Standard Errors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185"/>
        <w:gridCol w:w="1186"/>
        <w:gridCol w:w="1186"/>
        <w:gridCol w:w="969"/>
      </w:tblGrid>
      <w:tr w:rsidR="00921937" w:rsidRPr="00921937" w14:paraId="32856DA1" w14:textId="77777777" w:rsidTr="00921937"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61AFB86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43017B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Coefficient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40BF2F2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Std. Error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97411C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Wald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4DB778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</w:t>
            </w:r>
          </w:p>
        </w:tc>
      </w:tr>
      <w:tr w:rsidR="00921937" w:rsidRPr="00921937" w14:paraId="519DDC86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3CB8F6E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IncomeE_10k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34A55E9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-0.14135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5CEBB84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0.0058806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6FC71C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577.7430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shd w:val="clear" w:color="auto" w:fill="CCFFCC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DA582F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921937" w:rsidRPr="00921937" w14:paraId="1ACABEB3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021F3B2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18EC689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-1.93979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D634B8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0.037811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556AC5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2631.8757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shd w:val="clear" w:color="auto" w:fill="CCFFCC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91DE44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</w:tbl>
    <w:p w14:paraId="6F02A321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Odds Ratios and 95% Confidence Intervals 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163"/>
        <w:gridCol w:w="1742"/>
      </w:tblGrid>
      <w:tr w:rsidR="00921937" w:rsidRPr="00921937" w14:paraId="024EFC74" w14:textId="77777777" w:rsidTr="00921937"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3391B7A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0E0062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Odds ratio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D585F5B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95% CI</w:t>
            </w:r>
          </w:p>
        </w:tc>
      </w:tr>
      <w:tr w:rsidR="00921937" w:rsidRPr="00921937" w14:paraId="1E1488CC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B37B22D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IncomeE_10k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2BB3F7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0.8682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47F98C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0.8582 to 0.8783</w:t>
            </w:r>
          </w:p>
        </w:tc>
      </w:tr>
    </w:tbl>
    <w:p w14:paraId="14D0BBAD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Hosmer &amp; </w:t>
      </w:r>
      <w:proofErr w:type="spellStart"/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Lemeshow</w:t>
      </w:r>
      <w:proofErr w:type="spellEnd"/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test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214"/>
      </w:tblGrid>
      <w:tr w:rsidR="00921937" w:rsidRPr="00921937" w14:paraId="4C8AB5A6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6BC8CDA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Chi-squared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A74591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59.9713</w:t>
            </w:r>
          </w:p>
        </w:tc>
      </w:tr>
      <w:tr w:rsidR="00921937" w:rsidRPr="00921937" w14:paraId="5B68F8EF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0678989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DF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F13F349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921937" w:rsidRPr="00921937" w14:paraId="553FBB4D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522C0A3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Significance level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shd w:val="clear" w:color="auto" w:fill="CCFFCC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14528E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P &lt; 0.0001</w:t>
            </w:r>
          </w:p>
        </w:tc>
      </w:tr>
    </w:tbl>
    <w:p w14:paraId="09016373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vanish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vanish/>
          <w:kern w:val="0"/>
          <w:sz w:val="20"/>
          <w:szCs w:val="20"/>
          <w14:ligatures w14:val="none"/>
        </w:rPr>
        <w:t xml:space="preserve">Contingency table for Hosmer &amp; </w:t>
      </w:r>
      <w:proofErr w:type="spellStart"/>
      <w:r w:rsidRPr="00921937">
        <w:rPr>
          <w:rFonts w:ascii="Arial" w:eastAsia="Times New Roman" w:hAnsi="Arial" w:cs="Arial"/>
          <w:b/>
          <w:bCs/>
          <w:vanish/>
          <w:kern w:val="0"/>
          <w:sz w:val="20"/>
          <w:szCs w:val="20"/>
          <w14:ligatures w14:val="none"/>
        </w:rPr>
        <w:t>Lemeshow</w:t>
      </w:r>
      <w:proofErr w:type="spellEnd"/>
      <w:r w:rsidRPr="00921937">
        <w:rPr>
          <w:rFonts w:ascii="Arial" w:eastAsia="Times New Roman" w:hAnsi="Arial" w:cs="Arial"/>
          <w:b/>
          <w:bCs/>
          <w:vanish/>
          <w:kern w:val="0"/>
          <w:sz w:val="20"/>
          <w:szCs w:val="20"/>
          <w14:ligatures w14:val="none"/>
        </w:rPr>
        <w:t xml:space="preserve"> test </w:t>
      </w:r>
      <w:hyperlink r:id="rId5" w:history="1">
        <w:r w:rsidRPr="00921937">
          <w:rPr>
            <w:rFonts w:ascii="Arial" w:eastAsia="Times New Roman" w:hAnsi="Arial" w:cs="Arial"/>
            <w:vanish/>
            <w:color w:val="0000FF"/>
            <w:kern w:val="0"/>
            <w:sz w:val="20"/>
            <w:szCs w:val="20"/>
            <w:u w:val="single"/>
            <w14:ligatures w14:val="none"/>
          </w:rPr>
          <w:t>[Show]</w:t>
        </w:r>
      </w:hyperlink>
    </w:p>
    <w:p w14:paraId="1550F5FE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Contingency table for Hosmer &amp; </w:t>
      </w:r>
      <w:proofErr w:type="spellStart"/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Lemeshow</w:t>
      </w:r>
      <w:proofErr w:type="spellEnd"/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test </w:t>
      </w:r>
      <w:hyperlink r:id="rId6" w:history="1">
        <w:r w:rsidRPr="00921937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[Hide]</w:t>
        </w:r>
      </w:hyperlink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108"/>
        <w:gridCol w:w="1075"/>
        <w:gridCol w:w="1108"/>
        <w:gridCol w:w="1074"/>
        <w:gridCol w:w="685"/>
      </w:tblGrid>
      <w:tr w:rsidR="00921937" w:rsidRPr="00921937" w14:paraId="6769BD9B" w14:textId="77777777" w:rsidTr="00921937"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DF9C220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Group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1992FF3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Y=0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CD14D72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Y=1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4951C42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921937" w:rsidRPr="00921937" w14:paraId="6B99CA37" w14:textId="77777777" w:rsidTr="00921937"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14:paraId="5E9BD4E6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B43637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Observed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34C3D0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ECEED9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Observed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37EB4B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Expected</w:t>
            </w: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14:paraId="2EE6E988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921937" w:rsidRPr="00921937" w14:paraId="2C426C2F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5EF8896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157857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7880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5A8B93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7926.756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4D664A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198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FDFFCD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151.244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EF370F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8078</w:t>
            </w:r>
          </w:p>
        </w:tc>
      </w:tr>
      <w:tr w:rsidR="00921937" w:rsidRPr="00921937" w14:paraId="7FECB2EC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B3D0B7D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FEE67AB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7807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80BD9D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7817.989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9B2162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272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009B83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261.011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FEC866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8079</w:t>
            </w:r>
          </w:p>
        </w:tc>
      </w:tr>
      <w:tr w:rsidR="00921937" w:rsidRPr="00921937" w14:paraId="59A84847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698F440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4DF0DE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7772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C24F172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7750.551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04F616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308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059899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329.449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600040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8080</w:t>
            </w:r>
          </w:p>
        </w:tc>
      </w:tr>
      <w:tr w:rsidR="00921937" w:rsidRPr="00921937" w14:paraId="2BF87C4D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7E9B8AA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C5E28A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7744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34B434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7703.257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9619B4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343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08E65A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383.743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1DFA63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8087</w:t>
            </w:r>
          </w:p>
        </w:tc>
      </w:tr>
      <w:tr w:rsidR="00921937" w:rsidRPr="00921937" w14:paraId="23AB5282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6C55FC6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CF82BE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7694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7B9629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7648.601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E07DF4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385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F0D3E8B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430.399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A254A9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8079</w:t>
            </w:r>
          </w:p>
        </w:tc>
      </w:tr>
      <w:tr w:rsidR="00921937" w:rsidRPr="00921937" w14:paraId="29E6AFD6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E88FBEC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8357D80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7619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71C7F9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7604.484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B570FB4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459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6025C6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473.516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39FF0D4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8078</w:t>
            </w:r>
          </w:p>
        </w:tc>
      </w:tr>
      <w:tr w:rsidR="00921937" w:rsidRPr="00921937" w14:paraId="20DB1435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1F46EC6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94A6716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7606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661A9E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7562.539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BC101B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472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66C167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515.461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BA76BB0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8078</w:t>
            </w:r>
          </w:p>
        </w:tc>
      </w:tr>
      <w:tr w:rsidR="00921937" w:rsidRPr="00921937" w14:paraId="0B9EBAA1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FA303DB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BD7B0C9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7573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CA6131F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7519.429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A3848BB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507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C4AF7D0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560.571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311C42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8080</w:t>
            </w:r>
          </w:p>
        </w:tc>
      </w:tr>
      <w:tr w:rsidR="00921937" w:rsidRPr="00921937" w14:paraId="4D94D85D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36A5747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1A31FC1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7415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A05E43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7462.370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F11C9A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664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873157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616.630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20C513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8079</w:t>
            </w:r>
          </w:p>
        </w:tc>
      </w:tr>
      <w:tr w:rsidR="00921937" w:rsidRPr="00921937" w14:paraId="046209E6" w14:textId="77777777" w:rsidTr="00921937"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23D4DC3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4DD13D8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7225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04F35C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7339.024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9CF449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832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F868C1A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717.976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7B98CF9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8057</w:t>
            </w:r>
          </w:p>
        </w:tc>
      </w:tr>
    </w:tbl>
    <w:p w14:paraId="40225D13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Classification table (cut-off value p=0.5)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301"/>
        <w:gridCol w:w="574"/>
        <w:gridCol w:w="1597"/>
      </w:tblGrid>
      <w:tr w:rsidR="00921937" w:rsidRPr="00921937" w14:paraId="0F903057" w14:textId="77777777" w:rsidTr="00921937"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159754D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Actual group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FF5C4D1" w14:textId="77777777" w:rsidR="00921937" w:rsidRPr="00921937" w:rsidRDefault="00921937" w:rsidP="0092193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Predicted group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28C6874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Percent correct</w:t>
            </w:r>
          </w:p>
        </w:tc>
      </w:tr>
      <w:tr w:rsidR="00921937" w:rsidRPr="00921937" w14:paraId="6B51885B" w14:textId="77777777" w:rsidTr="00921937"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14:paraId="299B395F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2F4BB1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1BA496E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14:paraId="229FE644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921937" w:rsidRPr="00921937" w14:paraId="0DB66E4E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1E8FA1B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 = 0        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1CF98C7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76335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424E24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608E142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100.00%</w:t>
            </w:r>
          </w:p>
        </w:tc>
      </w:tr>
      <w:tr w:rsidR="00921937" w:rsidRPr="00921937" w14:paraId="61D57F1E" w14:textId="77777777" w:rsidTr="00921937">
        <w:tc>
          <w:tcPr>
            <w:tcW w:w="0" w:type="auto"/>
            <w:tcBorders>
              <w:bottom w:val="single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2AB26B32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 = 1        </w:t>
            </w:r>
          </w:p>
        </w:tc>
        <w:tc>
          <w:tcPr>
            <w:tcW w:w="0" w:type="auto"/>
            <w:tcBorders>
              <w:bottom w:val="single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19C7343C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4440</w:t>
            </w:r>
          </w:p>
        </w:tc>
        <w:tc>
          <w:tcPr>
            <w:tcW w:w="0" w:type="auto"/>
            <w:tcBorders>
              <w:bottom w:val="single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0A2B97D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56C2BB4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0.00%</w:t>
            </w:r>
          </w:p>
        </w:tc>
      </w:tr>
      <w:tr w:rsidR="00921937" w:rsidRPr="00921937" w14:paraId="227D71A1" w14:textId="77777777" w:rsidTr="00921937">
        <w:tc>
          <w:tcPr>
            <w:tcW w:w="0" w:type="auto"/>
            <w:gridSpan w:val="3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567A7CDC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Percent of cases correctly classified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414F16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94.50%</w:t>
            </w:r>
          </w:p>
        </w:tc>
      </w:tr>
    </w:tbl>
    <w:p w14:paraId="417D0155" w14:textId="77777777" w:rsidR="00921937" w:rsidRPr="00921937" w:rsidRDefault="00921937" w:rsidP="00921937">
      <w:pPr>
        <w:spacing w:before="240" w:after="144" w:line="240" w:lineRule="auto"/>
        <w:ind w:left="120" w:firstLine="0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921937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ROC curve analysis</w:t>
      </w:r>
    </w:p>
    <w:tbl>
      <w:tblPr>
        <w:tblW w:w="0" w:type="auto"/>
        <w:tblBorders>
          <w:top w:val="single" w:sz="6" w:space="0" w:color="A0A0A0"/>
          <w:left w:val="single" w:sz="6" w:space="0" w:color="A0A0A0"/>
          <w:bottom w:val="single" w:sz="6" w:space="0" w:color="A0A0A0"/>
          <w:right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3947"/>
      </w:tblGrid>
      <w:tr w:rsidR="00921937" w:rsidRPr="00921937" w14:paraId="3DBAF018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3A8FD88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Area under the ROC curve (AUC) 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35133A93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0.619</w:t>
            </w:r>
          </w:p>
        </w:tc>
      </w:tr>
      <w:tr w:rsidR="00921937" w:rsidRPr="00921937" w14:paraId="7271434B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4799A8A0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Standard Error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6CE6EF2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0.00429</w:t>
            </w:r>
          </w:p>
        </w:tc>
      </w:tr>
      <w:tr w:rsidR="00921937" w:rsidRPr="00921937" w14:paraId="0B15568B" w14:textId="77777777" w:rsidTr="00921937">
        <w:tc>
          <w:tcPr>
            <w:tcW w:w="0" w:type="auto"/>
            <w:tcBorders>
              <w:bottom w:val="dotted" w:sz="6" w:space="0" w:color="A0A0A0"/>
              <w:right w:val="single" w:sz="6" w:space="0" w:color="A0A0A0"/>
            </w:tcBorders>
            <w:shd w:val="clear" w:color="auto" w:fill="E3E3E3"/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E2F80F7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95% Confidence interval</w:t>
            </w:r>
          </w:p>
        </w:tc>
        <w:tc>
          <w:tcPr>
            <w:tcW w:w="0" w:type="auto"/>
            <w:tcBorders>
              <w:bottom w:val="dotted" w:sz="6" w:space="0" w:color="A0A0A0"/>
              <w:right w:val="dotted" w:sz="6" w:space="0" w:color="A0A0A0"/>
            </w:tcBorders>
            <w:tcMar>
              <w:top w:w="30" w:type="dxa"/>
              <w:left w:w="120" w:type="dxa"/>
              <w:bottom w:w="15" w:type="dxa"/>
              <w:right w:w="120" w:type="dxa"/>
            </w:tcMar>
            <w:hideMark/>
          </w:tcPr>
          <w:p w14:paraId="7F737325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color w:val="000080"/>
                <w:kern w:val="0"/>
                <w:sz w:val="20"/>
                <w:szCs w:val="20"/>
                <w14:ligatures w14:val="none"/>
              </w:rPr>
              <w:t>0.616 to 0.623</w:t>
            </w:r>
          </w:p>
        </w:tc>
      </w:tr>
      <w:tr w:rsidR="00921937" w:rsidRPr="00921937" w14:paraId="29EE7542" w14:textId="77777777" w:rsidTr="0092193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4CA5CEF6" w14:textId="77777777" w:rsidR="00921937" w:rsidRPr="00921937" w:rsidRDefault="00921937" w:rsidP="00921937">
            <w:pPr>
              <w:spacing w:line="240" w:lineRule="auto"/>
              <w:ind w:firstLine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15" w:type="dxa"/>
              <w:right w:w="0" w:type="dxa"/>
            </w:tcMar>
            <w:hideMark/>
          </w:tcPr>
          <w:p w14:paraId="1001A39D" w14:textId="77777777" w:rsidR="00921937" w:rsidRPr="00921937" w:rsidRDefault="00921937" w:rsidP="00921937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7" w:history="1">
              <w:r w:rsidRPr="0092193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Save predicted probabilities</w:t>
              </w:r>
            </w:hyperlink>
            <w:r w:rsidRPr="009219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- </w:t>
            </w:r>
            <w:hyperlink r:id="rId8" w:history="1">
              <w:r w:rsidRPr="0092193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Save residuals</w:t>
              </w:r>
            </w:hyperlink>
          </w:p>
        </w:tc>
      </w:tr>
    </w:tbl>
    <w:p w14:paraId="3C1539CC" w14:textId="77777777" w:rsidR="00921937" w:rsidRPr="00921937" w:rsidRDefault="00921937" w:rsidP="00921937">
      <w:pPr>
        <w:spacing w:line="360" w:lineRule="auto"/>
        <w:ind w:firstLine="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gramStart"/>
      <w:r w:rsidRPr="00921937">
        <w:rPr>
          <w:rFonts w:ascii="Arial" w:eastAsia="Times New Roman" w:hAnsi="Arial" w:cs="Arial"/>
          <w:kern w:val="0"/>
          <w:sz w:val="18"/>
          <w:szCs w:val="18"/>
          <w14:ligatures w14:val="none"/>
        </w:rPr>
        <w:t>C:all_tracts_2020_interaction_terms.csv</w:t>
      </w:r>
      <w:proofErr w:type="gramEnd"/>
      <w:r w:rsidRPr="00921937">
        <w:rPr>
          <w:rFonts w:ascii="Arial" w:eastAsia="Times New Roman" w:hAnsi="Arial" w:cs="Arial"/>
          <w:kern w:val="0"/>
          <w:sz w:val="18"/>
          <w:szCs w:val="18"/>
          <w14:ligatures w14:val="none"/>
        </w:rPr>
        <w:br/>
        <w:t>Tuesday, March 5, 2024 04:32</w:t>
      </w:r>
      <w:r w:rsidRPr="00921937">
        <w:rPr>
          <w:rFonts w:ascii="Arial" w:eastAsia="Times New Roman" w:hAnsi="Arial" w:cs="Arial"/>
          <w:kern w:val="0"/>
          <w:sz w:val="18"/>
          <w:szCs w:val="18"/>
          <w14:ligatures w14:val="none"/>
        </w:rPr>
        <w:br/>
        <w:t>MedCalc</w:t>
      </w:r>
      <w:r w:rsidRPr="00921937">
        <w:rPr>
          <w:rFonts w:ascii="Arial" w:eastAsia="Times New Roman" w:hAnsi="Arial" w:cs="Arial"/>
          <w:kern w:val="0"/>
          <w:sz w:val="18"/>
          <w:szCs w:val="18"/>
          <w:vertAlign w:val="superscript"/>
          <w14:ligatures w14:val="none"/>
        </w:rPr>
        <w:t>®</w:t>
      </w:r>
      <w:r w:rsidRPr="00921937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Statistical Software version 22.021 (MedCalc Software Ltd, Ostend, Belgium; https://www.medcalc.org; 2024)</w:t>
      </w:r>
    </w:p>
    <w:p w14:paraId="3A8907C3" w14:textId="77777777" w:rsidR="000D4E32" w:rsidRDefault="000D4E32" w:rsidP="000D4E32">
      <w:pPr>
        <w:ind w:firstLine="0"/>
      </w:pPr>
    </w:p>
    <w:p w14:paraId="5C4B4EA7" w14:textId="77777777" w:rsidR="000D4E32" w:rsidRDefault="000D4E32" w:rsidP="000D4E32">
      <w:pPr>
        <w:ind w:firstLine="0"/>
      </w:pPr>
    </w:p>
    <w:sectPr w:rsidR="000D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54CE6"/>
    <w:multiLevelType w:val="hybridMultilevel"/>
    <w:tmpl w:val="597C851E"/>
    <w:lvl w:ilvl="0" w:tplc="32A8D49A"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F0604A4">
      <w:numFmt w:val="bullet"/>
      <w:suff w:val="space"/>
      <w:lvlText w:val="•"/>
      <w:lvlJc w:val="left"/>
      <w:pPr>
        <w:ind w:left="720" w:firstLine="0"/>
      </w:pPr>
      <w:rPr>
        <w:rFonts w:ascii="Times New Roman" w:eastAsia="Calibri" w:hAnsi="Times New Roman" w:cs="Times New Roman" w:hint="default"/>
      </w:rPr>
    </w:lvl>
    <w:lvl w:ilvl="2" w:tplc="3334990E">
      <w:numFmt w:val="bullet"/>
      <w:suff w:val="space"/>
      <w:lvlText w:val=""/>
      <w:lvlJc w:val="left"/>
      <w:pPr>
        <w:ind w:left="1440" w:firstLine="0"/>
      </w:pPr>
      <w:rPr>
        <w:rFonts w:ascii="Wingdings" w:eastAsia="Wingdings" w:hAnsi="Wingdings" w:cs="Wingdings" w:hint="default"/>
      </w:rPr>
    </w:lvl>
    <w:lvl w:ilvl="3" w:tplc="A3B01972">
      <w:numFmt w:val="bullet"/>
      <w:suff w:val="space"/>
      <w:lvlText w:val=""/>
      <w:lvlJc w:val="left"/>
      <w:pPr>
        <w:ind w:left="2160" w:firstLine="0"/>
      </w:pPr>
      <w:rPr>
        <w:rFonts w:ascii="Symbol" w:hAnsi="Symbol" w:hint="default"/>
      </w:rPr>
    </w:lvl>
    <w:lvl w:ilvl="4" w:tplc="174876DE">
      <w:numFmt w:val="bullet"/>
      <w:suff w:val="space"/>
      <w:lvlText w:val="o"/>
      <w:lvlJc w:val="left"/>
      <w:pPr>
        <w:ind w:left="2880" w:firstLine="0"/>
      </w:pPr>
      <w:rPr>
        <w:rFonts w:ascii="Courier New" w:hAnsi="Courier New" w:hint="default"/>
      </w:rPr>
    </w:lvl>
    <w:lvl w:ilvl="5" w:tplc="6DA6FD7A">
      <w:numFmt w:val="bullet"/>
      <w:pStyle w:val="ListParagraph"/>
      <w:suff w:val="space"/>
      <w:lvlText w:val=""/>
      <w:lvlJc w:val="left"/>
      <w:pPr>
        <w:ind w:left="3600" w:firstLine="0"/>
      </w:pPr>
      <w:rPr>
        <w:rFonts w:ascii="Wingdings" w:eastAsia="Wingdings" w:hAnsi="Wingdings" w:cs="Wingdings" w:hint="default"/>
      </w:rPr>
    </w:lvl>
    <w:lvl w:ilvl="6" w:tplc="57B05FF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6F4601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2AC08D4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7A91E4E"/>
    <w:multiLevelType w:val="hybridMultilevel"/>
    <w:tmpl w:val="27843734"/>
    <w:lvl w:ilvl="0" w:tplc="1B6A17D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31874">
    <w:abstractNumId w:val="1"/>
  </w:num>
  <w:num w:numId="2" w16cid:durableId="1005085939">
    <w:abstractNumId w:val="1"/>
  </w:num>
  <w:num w:numId="3" w16cid:durableId="180977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NLUwMTczNDCyMLNU0lEKTi0uzszPAykwrAUAh7rWWiwAAAA="/>
  </w:docVars>
  <w:rsids>
    <w:rsidRoot w:val="00921937"/>
    <w:rsid w:val="00003A97"/>
    <w:rsid w:val="0000751B"/>
    <w:rsid w:val="000A1DDB"/>
    <w:rsid w:val="000D4E32"/>
    <w:rsid w:val="00152A3B"/>
    <w:rsid w:val="001B0BC7"/>
    <w:rsid w:val="002574EF"/>
    <w:rsid w:val="002E7CF0"/>
    <w:rsid w:val="00390283"/>
    <w:rsid w:val="005C08B3"/>
    <w:rsid w:val="00684BB2"/>
    <w:rsid w:val="00775971"/>
    <w:rsid w:val="00896631"/>
    <w:rsid w:val="00921937"/>
    <w:rsid w:val="00926215"/>
    <w:rsid w:val="009E5A0D"/>
    <w:rsid w:val="00AC0263"/>
    <w:rsid w:val="00B37791"/>
    <w:rsid w:val="00B66125"/>
    <w:rsid w:val="00BE0758"/>
    <w:rsid w:val="00C84266"/>
    <w:rsid w:val="00CD0D3E"/>
    <w:rsid w:val="00CE5A17"/>
    <w:rsid w:val="00E12B3F"/>
    <w:rsid w:val="00E2332D"/>
    <w:rsid w:val="00E704B3"/>
    <w:rsid w:val="00EB50A5"/>
    <w:rsid w:val="00F1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7082"/>
  <w15:chartTrackingRefBased/>
  <w15:docId w15:val="{57829EFA-C1B6-4E81-8887-D4D8E92C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6"/>
    <w:pPr>
      <w:spacing w:line="480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0283"/>
    <w:pPr>
      <w:keepNext/>
      <w:keepLines/>
      <w:spacing w:line="240" w:lineRule="auto"/>
      <w:ind w:firstLine="0"/>
      <w:contextualSpacing/>
      <w:jc w:val="center"/>
      <w:outlineLvl w:val="0"/>
    </w:pPr>
    <w:rPr>
      <w:rFonts w:eastAsiaTheme="majorEastAsia"/>
      <w:b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03A97"/>
    <w:pPr>
      <w:spacing w:line="480" w:lineRule="auto"/>
      <w:jc w:val="left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2574EF"/>
    <w:pPr>
      <w:keepNext/>
      <w:keepLines/>
      <w:spacing w:before="40" w:line="276" w:lineRule="auto"/>
      <w:ind w:firstLine="0"/>
      <w:outlineLvl w:val="2"/>
    </w:pPr>
    <w:rPr>
      <w:rFonts w:eastAsiaTheme="majorEastAsia"/>
      <w:b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83"/>
    <w:rPr>
      <w:rFonts w:eastAsiaTheme="majorEastAsia"/>
      <w:b/>
      <w:color w:val="auto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A97"/>
    <w:rPr>
      <w:rFonts w:eastAsiaTheme="majorEastAsia"/>
      <w:b/>
      <w:color w:val="auto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74EF"/>
    <w:rPr>
      <w:rFonts w:eastAsiaTheme="majorEastAsia"/>
      <w:b/>
      <w:color w:val="0A2F40" w:themeColor="accent1" w:themeShade="7F"/>
    </w:rPr>
  </w:style>
  <w:style w:type="paragraph" w:styleId="ListParagraph">
    <w:name w:val="List Paragraph"/>
    <w:basedOn w:val="Normal"/>
    <w:next w:val="Normal"/>
    <w:autoRedefine/>
    <w:qFormat/>
    <w:rsid w:val="00CE5A17"/>
    <w:pPr>
      <w:numPr>
        <w:ilvl w:val="5"/>
        <w:numId w:val="3"/>
      </w:numPr>
      <w:tabs>
        <w:tab w:val="num" w:pos="360"/>
      </w:tabs>
      <w:spacing w:line="240" w:lineRule="auto"/>
      <w:ind w:left="0" w:firstLine="720"/>
      <w:contextualSpacing/>
    </w:pPr>
    <w:rPr>
      <w:rFonts w:eastAsia="Calibri"/>
      <w:kern w:val="1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75971"/>
    <w:pPr>
      <w:spacing w:before="120" w:after="120" w:line="240" w:lineRule="auto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71"/>
    <w:rPr>
      <w:iCs/>
      <w:color w:val="404040" w:themeColor="text1" w:themeTint="BF"/>
    </w:rPr>
  </w:style>
  <w:style w:type="paragraph" w:customStyle="1" w:styleId="Hidden">
    <w:name w:val="Hidden"/>
    <w:basedOn w:val="Normal"/>
    <w:link w:val="HiddenChar"/>
    <w:autoRedefine/>
    <w:qFormat/>
    <w:rsid w:val="00003A97"/>
    <w:pPr>
      <w:ind w:firstLine="0"/>
    </w:pPr>
    <w:rPr>
      <w:strike/>
      <w:vanish/>
      <w:color w:val="FF0000"/>
      <w:shd w:val="clear" w:color="auto" w:fill="FFFFFF"/>
    </w:rPr>
  </w:style>
  <w:style w:type="character" w:customStyle="1" w:styleId="HiddenChar">
    <w:name w:val="Hidden Char"/>
    <w:basedOn w:val="DefaultParagraphFont"/>
    <w:link w:val="Hidden"/>
    <w:rsid w:val="00003A97"/>
    <w:rPr>
      <w:strike/>
      <w:vanish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390283"/>
    <w:pPr>
      <w:spacing w:after="24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83"/>
    <w:rPr>
      <w:rFonts w:eastAsiaTheme="majorEastAsia"/>
      <w:b/>
      <w:color w:val="auto"/>
      <w:spacing w:val="-10"/>
      <w:kern w:val="28"/>
      <w:szCs w:val="5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003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3A97"/>
    <w:rPr>
      <w:color w:val="auto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37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37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92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19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937"/>
    <w:pPr>
      <w:spacing w:line="240" w:lineRule="auto"/>
      <w:ind w:firstLine="0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character" w:customStyle="1" w:styleId="result">
    <w:name w:val="result"/>
    <w:basedOn w:val="DefaultParagraphFont"/>
    <w:rsid w:val="00921937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677">
          <w:marLeft w:val="0"/>
          <w:marRight w:val="0"/>
          <w:marTop w:val="360"/>
          <w:marBottom w:val="0"/>
          <w:divBdr>
            <w:top w:val="single" w:sz="4" w:space="2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md:SAVERESIDUALS" TargetMode="External"/><Relationship Id="rId3" Type="http://schemas.openxmlformats.org/officeDocument/2006/relationships/settings" Target="settings.xml"/><Relationship Id="rId7" Type="http://schemas.openxmlformats.org/officeDocument/2006/relationships/hyperlink" Target="cmd:SAVEPREDIC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hidediv('d0','d1','table1');" TargetMode="External"/><Relationship Id="rId5" Type="http://schemas.openxmlformats.org/officeDocument/2006/relationships/hyperlink" Target="javascript:showdiv('d0','d1','table1'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Carson</dc:creator>
  <cp:keywords/>
  <dc:description/>
  <cp:lastModifiedBy>Matt Carson</cp:lastModifiedBy>
  <cp:revision>2</cp:revision>
  <dcterms:created xsi:type="dcterms:W3CDTF">2024-03-05T12:37:00Z</dcterms:created>
  <dcterms:modified xsi:type="dcterms:W3CDTF">2024-03-05T12:42:00Z</dcterms:modified>
</cp:coreProperties>
</file>