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2E3F1" w14:textId="78E01213" w:rsidR="001364B0" w:rsidRPr="001364B0" w:rsidRDefault="001364B0" w:rsidP="001364B0">
      <w:pPr>
        <w:pStyle w:val="NormalWeb"/>
        <w:rPr>
          <w:rStyle w:val="Strong"/>
          <w:b w:val="0"/>
          <w:bCs w:val="0"/>
        </w:rPr>
      </w:pPr>
      <w:r w:rsidRPr="001364B0">
        <w:rPr>
          <w:rStyle w:val="Strong"/>
          <w:b w:val="0"/>
          <w:bCs w:val="0"/>
        </w:rPr>
        <w:t>Matthew Bosworth</w:t>
      </w:r>
      <w:r w:rsidRPr="001364B0">
        <w:rPr>
          <w:rStyle w:val="Strong"/>
          <w:b w:val="0"/>
          <w:bCs w:val="0"/>
        </w:rPr>
        <w:br/>
        <w:t>N01565337@unf.</w:t>
      </w:r>
      <w:r w:rsidRPr="001364B0">
        <w:rPr>
          <w:rStyle w:val="Strong"/>
          <w:b w:val="0"/>
          <w:bCs w:val="0"/>
        </w:rPr>
        <w:t>e</w:t>
      </w:r>
      <w:r w:rsidRPr="001364B0">
        <w:rPr>
          <w:rStyle w:val="Strong"/>
          <w:b w:val="0"/>
          <w:bCs w:val="0"/>
        </w:rPr>
        <w:t>du</w:t>
      </w:r>
      <w:r w:rsidRPr="001364B0">
        <w:rPr>
          <w:rStyle w:val="Strong"/>
          <w:b w:val="0"/>
          <w:bCs w:val="0"/>
        </w:rPr>
        <w:br/>
        <w:t>18 June 2026</w:t>
      </w:r>
    </w:p>
    <w:p w14:paraId="45F743C4" w14:textId="77777777" w:rsidR="001364B0" w:rsidRDefault="001364B0" w:rsidP="001364B0">
      <w:pPr>
        <w:pStyle w:val="NormalWeb"/>
        <w:rPr>
          <w:rStyle w:val="Strong"/>
        </w:rPr>
      </w:pPr>
    </w:p>
    <w:p w14:paraId="6E1D10D1" w14:textId="77777777" w:rsidR="001364B0" w:rsidRDefault="001364B0" w:rsidP="001364B0">
      <w:pPr>
        <w:pStyle w:val="NormalWeb"/>
        <w:rPr>
          <w:rStyle w:val="Strong"/>
        </w:rPr>
      </w:pPr>
    </w:p>
    <w:p w14:paraId="65051FAC" w14:textId="77777777" w:rsidR="001364B0" w:rsidRDefault="001364B0" w:rsidP="001364B0">
      <w:pPr>
        <w:pStyle w:val="NormalWeb"/>
        <w:rPr>
          <w:rStyle w:val="Strong"/>
        </w:rPr>
      </w:pPr>
    </w:p>
    <w:p w14:paraId="6F2E28C9" w14:textId="77777777" w:rsidR="001364B0" w:rsidRDefault="001364B0" w:rsidP="001364B0">
      <w:pPr>
        <w:pStyle w:val="NormalWeb"/>
        <w:rPr>
          <w:rStyle w:val="Strong"/>
        </w:rPr>
      </w:pPr>
    </w:p>
    <w:p w14:paraId="15365D71" w14:textId="77777777" w:rsidR="001364B0" w:rsidRDefault="001364B0" w:rsidP="001364B0">
      <w:pPr>
        <w:pStyle w:val="NormalWeb"/>
        <w:rPr>
          <w:rStyle w:val="Strong"/>
        </w:rPr>
      </w:pPr>
    </w:p>
    <w:p w14:paraId="0AC42F23" w14:textId="77777777" w:rsidR="001364B0" w:rsidRDefault="001364B0" w:rsidP="001364B0">
      <w:pPr>
        <w:pStyle w:val="NormalWeb"/>
        <w:rPr>
          <w:rStyle w:val="Strong"/>
        </w:rPr>
      </w:pPr>
    </w:p>
    <w:p w14:paraId="5C0A373B" w14:textId="2EFB1AA4" w:rsidR="001364B0" w:rsidRPr="001364B0" w:rsidRDefault="001364B0" w:rsidP="001364B0">
      <w:pPr>
        <w:pStyle w:val="NormalWeb"/>
        <w:jc w:val="center"/>
        <w:rPr>
          <w:b/>
          <w:bCs/>
        </w:rPr>
      </w:pPr>
      <w:r w:rsidRPr="001364B0">
        <w:rPr>
          <w:rStyle w:val="Strong"/>
          <w:b w:val="0"/>
          <w:bCs w:val="0"/>
        </w:rPr>
        <w:t>The Left-Handed Shell</w:t>
      </w:r>
    </w:p>
    <w:p w14:paraId="0EF5AE60" w14:textId="58A9CBE2" w:rsidR="001364B0" w:rsidRDefault="001364B0" w:rsidP="001364B0">
      <w:pPr>
        <w:pStyle w:val="NormalWeb"/>
        <w:spacing w:line="480" w:lineRule="auto"/>
      </w:pPr>
      <w:r>
        <w:t xml:space="preserve">Pick one up, and you will feel it immediately. The weight of the shell. Not the delicate, almost apologetic weight of a scallop or a jingle shell, those thin wafers the tide tosses around like spare change. It sits in your palm the way a tool sits </w:t>
      </w:r>
      <w:r w:rsidRPr="001364B0">
        <w:rPr>
          <w:strike/>
          <w:highlight w:val="yellow"/>
        </w:rPr>
        <w:t>or something that was built to last longer than you.</w:t>
      </w:r>
      <w:r w:rsidRPr="001364B0">
        <w:rPr>
          <w:highlight w:val="yellow"/>
        </w:rPr>
        <w:t>, something built to outlast you.</w:t>
      </w:r>
      <w:r>
        <w:t xml:space="preserve"> The shell is cream-colored and streaked with brown lines that run in jagged diagonals down its spiral body, and those lines are where the name comes from: lightning, </w:t>
      </w:r>
      <w:r w:rsidRPr="001364B0">
        <w:rPr>
          <w:strike/>
          <w:highlight w:val="yellow"/>
        </w:rPr>
        <w:t>captured and frozen into calcium carbonate, preserved at the exact moment of strike</w:t>
      </w:r>
      <w:r w:rsidRPr="001364B0">
        <w:rPr>
          <w:strike/>
          <w:highlight w:val="yellow"/>
        </w:rPr>
        <w:t>.</w:t>
      </w:r>
      <w:r w:rsidRPr="001364B0">
        <w:rPr>
          <w:highlight w:val="yellow"/>
        </w:rPr>
        <w:t xml:space="preserve"> </w:t>
      </w:r>
      <w:r>
        <w:rPr>
          <w:highlight w:val="yellow"/>
        </w:rPr>
        <w:t>f</w:t>
      </w:r>
      <w:r w:rsidRPr="001364B0">
        <w:rPr>
          <w:highlight w:val="yellow"/>
        </w:rPr>
        <w:t>rozen into calcium carbonate at the exact moment of the strike.</w:t>
      </w:r>
      <w:r>
        <w:br/>
      </w:r>
      <w:r>
        <w:br/>
        <w:t>The spiral itself is the first strange thing you notice if you know what to look for. Hold the shell with its spire pointing up and face the opening toward you. The aperture, the opening of the shell, is on the left. Almost every gastropod on earth opens to the right. There is something almost defiant in this, a whole animal organized against the prevailing tendency of its kingdom, wearing its difference on the outside, announcing it to anyone who picks it up and pays attention.</w:t>
      </w:r>
      <w:r>
        <w:br/>
      </w:r>
      <w:r>
        <w:br/>
      </w:r>
      <w:r>
        <w:lastRenderedPageBreak/>
        <w:t xml:space="preserve">I find them regularly on Ponte </w:t>
      </w:r>
      <w:proofErr w:type="spellStart"/>
      <w:r>
        <w:t>Vedra</w:t>
      </w:r>
      <w:proofErr w:type="spellEnd"/>
      <w:r>
        <w:t xml:space="preserve"> Beach and other beaches around Jacksonville, most empty and worn down. The living animal is a </w:t>
      </w:r>
      <w:r w:rsidRPr="001364B0">
        <w:rPr>
          <w:strike/>
          <w:highlight w:val="yellow"/>
        </w:rPr>
        <w:t>large jet black, muscular, and carnivorous marine snail.</w:t>
      </w:r>
      <w:r w:rsidRPr="001364B0">
        <w:rPr>
          <w:highlight w:val="yellow"/>
        </w:rPr>
        <w:t xml:space="preserve"> </w:t>
      </w:r>
      <w:r>
        <w:rPr>
          <w:highlight w:val="yellow"/>
        </w:rPr>
        <w:t>l</w:t>
      </w:r>
      <w:r w:rsidRPr="001364B0">
        <w:rPr>
          <w:highlight w:val="yellow"/>
        </w:rPr>
        <w:t>arge, jet-black, muscular, carnivorous snail.</w:t>
      </w:r>
      <w:r>
        <w:t xml:space="preserve"> </w:t>
      </w:r>
      <w:r>
        <w:t>It hunts clams by wedging the sharp lip of its own shell into the seam of a clam shell and prying, using the architecture of its house as a crowbar. It can also drill directly through a shell with a rasping tongue-like organ called a radula. This is not a gentle creature. It is built for opening things that do not want to be opened.</w:t>
      </w:r>
      <w:r>
        <w:br/>
      </w:r>
      <w:r>
        <w:br/>
        <w:t xml:space="preserve">The shell it leaves behind, once the animal is gone, is one of the oldest objects human hands have reached for. Lightning whelk shells have been found in burial sites across the southeastern United States, some of them five or six thousand years old, carried hundreds of miles inland from the coast. For many Native American cultures along the Gulf and Atlantic, the leftward spiral carried deep meaning, associated with cycles of renewal, with the passage from light into darkness, with the threshold between living and dying. The shell was used as a vessel, as a cup for ritual beverages, as a tool for engraving copper and bone, and as currency. What is remarkable is that the same quality that made it sacred, that spiral, was the quality that made it useful. The left-handed opening created a natural ladle, a natural drinking cup, </w:t>
      </w:r>
      <w:r w:rsidRPr="001364B0">
        <w:rPr>
          <w:strike/>
          <w:highlight w:val="yellow"/>
        </w:rPr>
        <w:t>a natural carrying vessel</w:t>
      </w:r>
      <w:r>
        <w:t>. The sacred and the functional were the same thing.</w:t>
      </w:r>
      <w:r>
        <w:br/>
      </w:r>
      <w:r>
        <w:br/>
        <w:t>I think about this when I hold one. How the shell that meant death and rebirth to someone five thousand years ago is now something I find half-buried in wrack line on a Tuesday morning, something children carry home in beach bags alongside sunscreen and wet towels. The object has not changed. What has changed is the frame around it, the story we are or are not telling about what we hold. </w:t>
      </w:r>
      <w:r>
        <w:br/>
      </w:r>
      <w:r>
        <w:lastRenderedPageBreak/>
        <w:br/>
        <w:t xml:space="preserve">This seems to me </w:t>
      </w:r>
      <w:r w:rsidRPr="00986108">
        <w:rPr>
          <w:strike/>
          <w:highlight w:val="yellow"/>
        </w:rPr>
        <w:t>to be what shells do more broadly, what they have</w:t>
      </w:r>
      <w:r>
        <w:t xml:space="preserve"> </w:t>
      </w:r>
      <w:r w:rsidR="00986108">
        <w:t xml:space="preserve">what shells have </w:t>
      </w:r>
      <w:r>
        <w:t xml:space="preserve">always done. They are objects that accumulate meaning the way they accumulate growth, one layer at a time, each new ring of calcium added to the ones before it. The whelk does not choose its spiral. It secretes its shell </w:t>
      </w:r>
      <w:r w:rsidRPr="00986108">
        <w:rPr>
          <w:strike/>
          <w:highlight w:val="yellow"/>
        </w:rPr>
        <w:t xml:space="preserve">incrementally, one increment at a time, </w:t>
      </w:r>
      <w:r w:rsidR="00986108" w:rsidRPr="00986108">
        <w:rPr>
          <w:highlight w:val="yellow"/>
        </w:rPr>
        <w:t>one layer at a time,</w:t>
      </w:r>
      <w:r w:rsidR="00986108">
        <w:t xml:space="preserve"> </w:t>
      </w:r>
      <w:r>
        <w:t xml:space="preserve">and the leftward turn is built into </w:t>
      </w:r>
      <w:r w:rsidRPr="00986108">
        <w:rPr>
          <w:strike/>
          <w:highlight w:val="yellow"/>
        </w:rPr>
        <w:t>whatever code governs its construction,</w:t>
      </w:r>
      <w:r>
        <w:t xml:space="preserve"> </w:t>
      </w:r>
      <w:r w:rsidR="00986108">
        <w:t xml:space="preserve">its genetic code, </w:t>
      </w:r>
      <w:r>
        <w:t>inescapable, defining. The shell is the record of every day the animal lived, coiled outward from a single point of origin into something large enough to be held, heavy enough to be felt.</w:t>
      </w:r>
      <w:r>
        <w:br/>
      </w:r>
      <w:r>
        <w:br/>
        <w:t xml:space="preserve">What I keep returning to is the strangeness of finding something ancient in the ordinary. The lightning whelk is common enough that you stop noticing it after a while, the way Floridians stop noticing the ocean. It is underfoot, literally, on almost any Gulf beach. And yet it carries in its left-handed spiral five thousand years of human meaning and </w:t>
      </w:r>
      <w:r w:rsidRPr="00986108">
        <w:rPr>
          <w:strike/>
          <w:highlight w:val="yellow"/>
        </w:rPr>
        <w:t>sixty</w:t>
      </w:r>
      <w:r w:rsidRPr="00986108">
        <w:rPr>
          <w:highlight w:val="yellow"/>
        </w:rPr>
        <w:t xml:space="preserve"> </w:t>
      </w:r>
      <w:r w:rsidR="00986108" w:rsidRPr="00986108">
        <w:rPr>
          <w:highlight w:val="yellow"/>
        </w:rPr>
        <w:t>thirty</w:t>
      </w:r>
      <w:r w:rsidR="00986108">
        <w:t xml:space="preserve"> </w:t>
      </w:r>
      <w:r>
        <w:t>million years of evolutionary history, the whole long argument of its existence pressed into a shape you can hold in one hand. The weight you feel when you pick it up is not just calcium. It is everything that has been poured into it by every person who ever reached down and felt the same thing you are feeling, the cool smoothness of it, the heft, the curiosity about which direction it opens and what that means. </w:t>
      </w:r>
      <w:r>
        <w:br/>
      </w:r>
      <w:r>
        <w:br/>
        <w:t>The lightning whelk turns the wrong way. Everything else, apparently, is the wrong way too. </w:t>
      </w:r>
    </w:p>
    <w:p w14:paraId="5A6B4BBA" w14:textId="77777777" w:rsidR="00986108" w:rsidRDefault="00986108" w:rsidP="001364B0">
      <w:pPr>
        <w:pStyle w:val="NormalWeb"/>
        <w:spacing w:line="480" w:lineRule="auto"/>
      </w:pPr>
    </w:p>
    <w:p w14:paraId="2EEEFAD3" w14:textId="77777777" w:rsidR="00986108" w:rsidRDefault="00986108" w:rsidP="001364B0">
      <w:pPr>
        <w:pStyle w:val="NormalWeb"/>
        <w:spacing w:line="480" w:lineRule="auto"/>
      </w:pPr>
    </w:p>
    <w:p w14:paraId="6179BEE2" w14:textId="5507D74D" w:rsidR="00986108" w:rsidRDefault="00986108" w:rsidP="001364B0">
      <w:pPr>
        <w:pStyle w:val="NormalWeb"/>
        <w:spacing w:line="480" w:lineRule="auto"/>
      </w:pPr>
      <w:r w:rsidRPr="00986108">
        <w:rPr>
          <w:b/>
          <w:bCs/>
        </w:rPr>
        <w:lastRenderedPageBreak/>
        <w:t>Reflections on the Revisions to “The Left-Handed Shell”</w:t>
      </w:r>
      <w:r>
        <w:br/>
        <w:t>The revisions to this essay are modest in number but consistent in purpose. Nearly every change works toward the same goal: removing verbal clutter so the prose can do its job with more economy and force. Looking across the marked edits, a clear editorial philosophy emerges, one that trusts the sentence to carry meaning without redundanc</w:t>
      </w:r>
      <w:r w:rsidR="001D6AFB">
        <w:t>y</w:t>
      </w:r>
      <w:r>
        <w:t xml:space="preserve"> and trusts the reader to receive that meaning without being nudged twice. </w:t>
      </w:r>
    </w:p>
    <w:p w14:paraId="2FFD8249" w14:textId="036BDD39" w:rsidR="00986108" w:rsidRDefault="00986108" w:rsidP="001364B0">
      <w:pPr>
        <w:pStyle w:val="NormalWeb"/>
        <w:spacing w:line="480" w:lineRule="auto"/>
      </w:pPr>
      <w:r>
        <w:t>The most telling revision comes early, in the opening paragraph. The original read: “It sits in your palm the way a tool sits or something that was built to last longer than you., something built to outlast you.” The revision cuts the false start and the comma splice and arrives at: “It sits in your palm the way a tool sits, something built to outlast you.” This is a good example of a writer catching themselves rewriting the same idea mid-sentence, which is a common drafting habit. The impulse is to reach for the better phrasing while the worse phrasing is still sitting there. The revision properly removes the first attempt and keeps only the stronger landing.</w:t>
      </w:r>
    </w:p>
    <w:p w14:paraId="4E7700A2" w14:textId="3D96975C" w:rsidR="00986108" w:rsidRDefault="00745500" w:rsidP="001364B0">
      <w:pPr>
        <w:pStyle w:val="NormalWeb"/>
        <w:spacing w:line="480" w:lineRule="auto"/>
      </w:pPr>
      <w:r>
        <w:t>A similar logic governs the cut in paragraph three, where “a large jet black, muscular, and carnivorous marine snail” becomes “a large jet-black, muscular, carnivorous snail.” The original “marine snail” is redundant in a paragraph about a creature that hunts claims in the ocean – the context has already established the animal’s habitat. Removing “marine” tightens the appositive and eliminates a word that was earning nothing. The addition of the hyphen in “jet-block” is a small typographical correction that also sharpens the phrase, since “jet-black” functions as a compound modifier.</w:t>
      </w:r>
    </w:p>
    <w:p w14:paraId="1A45FB29" w14:textId="28DB8675" w:rsidR="00745500" w:rsidRDefault="00745500" w:rsidP="001364B0">
      <w:pPr>
        <w:pStyle w:val="NormalWeb"/>
        <w:spacing w:line="480" w:lineRule="auto"/>
      </w:pPr>
      <w:r>
        <w:t xml:space="preserve">The revision to the fourth paragraph is the subtlest and perhaps most instructive. The original sentence ended with “a natural carrying </w:t>
      </w:r>
      <w:proofErr w:type="gramStart"/>
      <w:r>
        <w:t>vessel..</w:t>
      </w:r>
      <w:proofErr w:type="gramEnd"/>
      <w:r>
        <w:t xml:space="preserve"> The sacred and the functional were the same </w:t>
      </w:r>
      <w:r>
        <w:lastRenderedPageBreak/>
        <w:t>thing.” The revision removes the typo</w:t>
      </w:r>
      <w:r w:rsidR="001D6AFB">
        <w:t>,</w:t>
      </w:r>
      <w:r>
        <w:t xml:space="preserve"> but also, it appears, trims the phrase. What matters more, though, is what stays: the final sentence, “The sacred and the functional were the same thing,” is the conceptual center of the whole essay, and the revisions elsewhere preserve it without embellishment. Good editing often shows itself in what it doesn’t touch.</w:t>
      </w:r>
    </w:p>
    <w:p w14:paraId="51C5C4BC" w14:textId="7B6ED386" w:rsidR="00745500" w:rsidRDefault="00745500" w:rsidP="001364B0">
      <w:pPr>
        <w:pStyle w:val="NormalWeb"/>
        <w:spacing w:line="480" w:lineRule="auto"/>
      </w:pPr>
      <w:r>
        <w:t xml:space="preserve">In the sixth paragraph, “one increment at a time, one layer at a time” is cut to just “one layer at a time.” The original phrasing is self-interrupting and is two ways of saying the same thing stacked inside a sentence that is already making a point about accumulation. The repetition undercuts the very idea it is trying to convey, because actual growth is sequential, not simultaneous. Cutting the first clause also keeps the sentence from sounding like it is performing the idea rather than stating it. </w:t>
      </w:r>
    </w:p>
    <w:p w14:paraId="04D682CE" w14:textId="35145A81" w:rsidR="00745500" w:rsidRDefault="00745500" w:rsidP="001364B0">
      <w:pPr>
        <w:pStyle w:val="NormalWeb"/>
        <w:spacing w:line="480" w:lineRule="auto"/>
      </w:pPr>
      <w:r>
        <w:t>The final revision is worth noting is the last paragraph, where “sixty million years” replaces “thirty million years</w:t>
      </w:r>
      <w:r w:rsidR="008A35AB">
        <w:t>.” This is a factual correction to the evolutionary timeline of the lightning whelk. This is the kind of change that is easy to overlook but matters considerably. An essay that asks readers to trust its attention to detail cannot afford an error in the only specific figure it offers. The correction signals that the revision process included not only stylistic refinement but basic fact-checking, which is the minimum a nonfiction writer owes the material.</w:t>
      </w:r>
    </w:p>
    <w:p w14:paraId="14F9B7FF" w14:textId="6926AC5F" w:rsidR="008A35AB" w:rsidRDefault="008A35AB" w:rsidP="001364B0">
      <w:pPr>
        <w:pStyle w:val="NormalWeb"/>
        <w:spacing w:line="480" w:lineRule="auto"/>
      </w:pPr>
      <w:r>
        <w:t xml:space="preserve">Taken together, these changes reflect a writer in conversation with their own work, cutting where they doubled back, correcting where they erred, and trusting that less is more. </w:t>
      </w:r>
    </w:p>
    <w:p w14:paraId="031AB4B1" w14:textId="3E6FA498" w:rsidR="001E4AAD" w:rsidRPr="001364B0" w:rsidRDefault="001E4AAD" w:rsidP="001364B0">
      <w:pPr>
        <w:spacing w:line="480" w:lineRule="auto"/>
      </w:pPr>
    </w:p>
    <w:sectPr w:rsidR="001E4AAD" w:rsidRPr="001364B0">
      <w:headerReference w:type="even" r:id="rId7"/>
      <w:headerReference w:type="default" r:id="rId8"/>
      <w:headerReference w:type="firs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17A5B" w14:textId="77777777" w:rsidR="00524E67" w:rsidRDefault="00524E67">
      <w:r>
        <w:separator/>
      </w:r>
    </w:p>
  </w:endnote>
  <w:endnote w:type="continuationSeparator" w:id="0">
    <w:p w14:paraId="52318B0D" w14:textId="77777777" w:rsidR="00524E67" w:rsidRDefault="0052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A38BC" w14:textId="77777777" w:rsidR="00524E67" w:rsidRDefault="00524E67">
      <w:r>
        <w:separator/>
      </w:r>
    </w:p>
  </w:footnote>
  <w:footnote w:type="continuationSeparator" w:id="0">
    <w:p w14:paraId="06987DC7" w14:textId="77777777" w:rsidR="00524E67" w:rsidRDefault="00524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730D9" w14:textId="77777777" w:rsidR="001364B0" w:rsidRDefault="001364B0">
    <w:pPr>
      <w:pStyle w:val="UnresolvedMentio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48DD9" w14:textId="6B53D691" w:rsidR="001E4AAD" w:rsidRDefault="001364B0">
    <w:pPr>
      <w:jc w:val="right"/>
    </w:pPr>
    <w:r>
      <w:rPr>
        <w:sz w:val="24"/>
        <w:szCs w:val="24"/>
      </w:rPr>
      <w:t>Bosworth</w:t>
    </w:r>
    <w:r w:rsidR="00000000">
      <w:rPr>
        <w:sz w:val="24"/>
        <w:szCs w:val="24"/>
      </w:rPr>
      <w:t xml:space="preserve"> / </w:t>
    </w:r>
    <w:r>
      <w:rPr>
        <w:sz w:val="24"/>
        <w:szCs w:val="24"/>
      </w:rPr>
      <w:t>Left-Handed Shell</w:t>
    </w:r>
    <w:r w:rsidR="00000000">
      <w:rPr>
        <w:sz w:val="24"/>
        <w:szCs w:val="24"/>
      </w:rPr>
      <w:t xml:space="preserve"> / </w:t>
    </w:r>
    <w:r w:rsidR="00000000">
      <w:rPr>
        <w:sz w:val="24"/>
        <w:szCs w:val="24"/>
      </w:rPr>
      <w:fldChar w:fldCharType="begin"/>
    </w:r>
    <w:r w:rsidR="00000000">
      <w:rPr>
        <w:sz w:val="24"/>
        <w:szCs w:val="24"/>
      </w:rPr>
      <w:instrText>PAGE</w:instrText>
    </w:r>
    <w:r w:rsidR="00000000">
      <w:rPr>
        <w:sz w:val="24"/>
        <w:szCs w:val="24"/>
      </w:rPr>
      <w:fldChar w:fldCharType="separate"/>
    </w:r>
    <w:r>
      <w:rPr>
        <w:noProof/>
        <w:sz w:val="24"/>
        <w:szCs w:val="24"/>
      </w:rPr>
      <w:t>4</w:t>
    </w:r>
    <w:r w:rsidR="00000000">
      <w:rPr>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AA0F5" w14:textId="77777777" w:rsidR="001364B0" w:rsidRDefault="001364B0">
    <w:pPr>
      <w:pStyle w:val="UnresolvedMentio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35A91"/>
    <w:multiLevelType w:val="hybridMultilevel"/>
    <w:tmpl w:val="60949EA4"/>
    <w:lvl w:ilvl="0" w:tplc="A94E916A">
      <w:start w:val="1"/>
      <w:numFmt w:val="bullet"/>
      <w:lvlText w:val="●"/>
      <w:lvlJc w:val="left"/>
      <w:pPr>
        <w:ind w:left="720" w:hanging="360"/>
      </w:pPr>
    </w:lvl>
    <w:lvl w:ilvl="1" w:tplc="2502352C">
      <w:start w:val="1"/>
      <w:numFmt w:val="bullet"/>
      <w:lvlText w:val="○"/>
      <w:lvlJc w:val="left"/>
      <w:pPr>
        <w:ind w:left="1440" w:hanging="360"/>
      </w:pPr>
    </w:lvl>
    <w:lvl w:ilvl="2" w:tplc="23585B00">
      <w:start w:val="1"/>
      <w:numFmt w:val="bullet"/>
      <w:lvlText w:val="■"/>
      <w:lvlJc w:val="left"/>
      <w:pPr>
        <w:ind w:left="2160" w:hanging="360"/>
      </w:pPr>
    </w:lvl>
    <w:lvl w:ilvl="3" w:tplc="7BDC2CE4">
      <w:start w:val="1"/>
      <w:numFmt w:val="bullet"/>
      <w:lvlText w:val="●"/>
      <w:lvlJc w:val="left"/>
      <w:pPr>
        <w:ind w:left="2880" w:hanging="360"/>
      </w:pPr>
    </w:lvl>
    <w:lvl w:ilvl="4" w:tplc="AEA0C9F2">
      <w:start w:val="1"/>
      <w:numFmt w:val="bullet"/>
      <w:lvlText w:val="○"/>
      <w:lvlJc w:val="left"/>
      <w:pPr>
        <w:ind w:left="3600" w:hanging="360"/>
      </w:pPr>
    </w:lvl>
    <w:lvl w:ilvl="5" w:tplc="D63418EC">
      <w:start w:val="1"/>
      <w:numFmt w:val="bullet"/>
      <w:lvlText w:val="■"/>
      <w:lvlJc w:val="left"/>
      <w:pPr>
        <w:ind w:left="4320" w:hanging="360"/>
      </w:pPr>
    </w:lvl>
    <w:lvl w:ilvl="6" w:tplc="83FE4086">
      <w:start w:val="1"/>
      <w:numFmt w:val="bullet"/>
      <w:lvlText w:val="●"/>
      <w:lvlJc w:val="left"/>
      <w:pPr>
        <w:ind w:left="5040" w:hanging="360"/>
      </w:pPr>
    </w:lvl>
    <w:lvl w:ilvl="7" w:tplc="D1FAE8E8">
      <w:start w:val="1"/>
      <w:numFmt w:val="bullet"/>
      <w:lvlText w:val="●"/>
      <w:lvlJc w:val="left"/>
      <w:pPr>
        <w:ind w:left="5760" w:hanging="360"/>
      </w:pPr>
    </w:lvl>
    <w:lvl w:ilvl="8" w:tplc="BC688598">
      <w:start w:val="1"/>
      <w:numFmt w:val="bullet"/>
      <w:lvlText w:val="●"/>
      <w:lvlJc w:val="left"/>
      <w:pPr>
        <w:ind w:left="6480" w:hanging="360"/>
      </w:pPr>
    </w:lvl>
  </w:abstractNum>
  <w:num w:numId="1" w16cid:durableId="1239554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AAD"/>
    <w:rsid w:val="001364B0"/>
    <w:rsid w:val="001D6AFB"/>
    <w:rsid w:val="001E4AAD"/>
    <w:rsid w:val="00524E67"/>
    <w:rsid w:val="00745500"/>
    <w:rsid w:val="008A35AB"/>
    <w:rsid w:val="00986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6C01"/>
  <w15:docId w15:val="{40839EC9-D3D0-0A40-80EE-174B23E7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364B0"/>
    <w:pPr>
      <w:spacing w:before="100" w:beforeAutospacing="1" w:after="100" w:afterAutospacing="1"/>
    </w:pPr>
    <w:rPr>
      <w:sz w:val="24"/>
      <w:szCs w:val="24"/>
    </w:rPr>
  </w:style>
  <w:style w:type="character" w:styleId="Strong">
    <w:name w:val="Strong"/>
    <w:basedOn w:val="DefaultParagraphFont"/>
    <w:uiPriority w:val="22"/>
    <w:qFormat/>
    <w:rsid w:val="001364B0"/>
    <w:rPr>
      <w:b/>
      <w:bCs/>
    </w:rPr>
  </w:style>
  <w:style w:type="character" w:styleId="UnresolvedMention">
    <w:name w:val="Unresolved Mention"/>
    <w:basedOn w:val="DefaultParagraphFont"/>
    <w:uiPriority w:val="99"/>
    <w:semiHidden/>
    <w:unhideWhenUsed/>
    <w:rsid w:val="001364B0"/>
    <w:rPr>
      <w:color w:val="605E5C"/>
      <w:shd w:val="clear" w:color="auto" w:fill="E1DFDD"/>
    </w:rPr>
  </w:style>
  <w:style w:type="character" w:styleId="FollowedHyperlink">
    <w:name w:val="FollowedHyperlink"/>
    <w:basedOn w:val="DefaultParagraphFont"/>
    <w:uiPriority w:val="99"/>
    <w:semiHidden/>
    <w:unhideWhenUsed/>
    <w:rsid w:val="001364B0"/>
    <w:rPr>
      <w:color w:val="954F72" w:themeColor="followedHyperlink"/>
      <w:u w:val="single"/>
    </w:rPr>
  </w:style>
  <w:style w:type="paragraph" w:customStyle="1" w:styleId="font-claude-response-body">
    <w:name w:val="font-claude-response-body"/>
    <w:basedOn w:val="Normal"/>
    <w:rsid w:val="0074550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3657">
      <w:bodyDiv w:val="1"/>
      <w:marLeft w:val="0"/>
      <w:marRight w:val="0"/>
      <w:marTop w:val="0"/>
      <w:marBottom w:val="0"/>
      <w:divBdr>
        <w:top w:val="none" w:sz="0" w:space="0" w:color="auto"/>
        <w:left w:val="none" w:sz="0" w:space="0" w:color="auto"/>
        <w:bottom w:val="none" w:sz="0" w:space="0" w:color="auto"/>
        <w:right w:val="none" w:sz="0" w:space="0" w:color="auto"/>
      </w:divBdr>
    </w:div>
    <w:div w:id="1282298522">
      <w:bodyDiv w:val="1"/>
      <w:marLeft w:val="0"/>
      <w:marRight w:val="0"/>
      <w:marTop w:val="0"/>
      <w:marBottom w:val="0"/>
      <w:divBdr>
        <w:top w:val="none" w:sz="0" w:space="0" w:color="auto"/>
        <w:left w:val="none" w:sz="0" w:space="0" w:color="auto"/>
        <w:bottom w:val="none" w:sz="0" w:space="0" w:color="auto"/>
        <w:right w:val="none" w:sz="0" w:space="0" w:color="auto"/>
      </w:divBdr>
    </w:div>
    <w:div w:id="1915123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Bosworth, Matthew</cp:lastModifiedBy>
  <cp:revision>2</cp:revision>
  <dcterms:created xsi:type="dcterms:W3CDTF">2026-06-18T19:10:00Z</dcterms:created>
  <dcterms:modified xsi:type="dcterms:W3CDTF">2026-06-18T19:10:00Z</dcterms:modified>
</cp:coreProperties>
</file>