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21295C" w:val="clear"/>
            <w:tcMar>
              <w:top w:type="dxa" w:w="160"/>
              <w:left w:type="dxa" w:w="200"/>
              <w:bottom w:type="dxa" w:w="160"/>
              <w:right w:type="dxa" w:w="200"/>
            </w:tcMar>
          </w:tcPr>
          <w:p>
            <w:pPr>
              <w:spacing w:after="40"/>
            </w:pPr>
            <w:r>
              <w:rPr>
                <w:rFonts w:ascii="Cambria" w:cs="Cambria" w:eastAsia="Cambria" w:hAnsi="Cambria"/>
                <w:b/>
                <w:bCs/>
                <w:color w:val="FFFFFF"/>
                <w:sz w:val="30"/>
                <w:szCs w:val="30"/>
              </w:rPr>
              <w:t xml:space="preserve">Evosus / LOU — End of Day Recap</w:t>
            </w:r>
          </w:p>
          <w:p>
            <w:pPr>
              <w:spacing w:after="0"/>
            </w:pPr>
            <w:r>
              <w:rPr>
                <w:rFonts w:ascii="Calibri" w:cs="Calibri" w:eastAsia="Calibri" w:hAnsi="Calibri"/>
                <w:color w:val="CADCFC"/>
                <w:sz w:val="19"/>
                <w:szCs w:val="19"/>
              </w:rPr>
              <w:t xml:space="preserve">September 2, 2026  •  Matthew Carlson</w:t>
            </w:r>
          </w:p>
        </w:tc>
      </w:tr>
    </w:tbl>
    <w:p>
      <w:pPr>
        <w:spacing w:after="120" w:before="300"/>
      </w:pPr>
      <w:r>
        <w:rPr>
          <w:rFonts w:ascii="Cambria" w:cs="Cambria" w:eastAsia="Cambria" w:hAnsi="Cambria"/>
          <w:b/>
          <w:bCs/>
          <w:color w:val="065A82"/>
          <w:sz w:val="24"/>
          <w:szCs w:val="24"/>
        </w:rPr>
        <w:t xml:space="preserve">What got done today</w:t>
      </w:r>
    </w:p>
    <w:p>
      <w:pPr>
        <w:pStyle w:val="ListParagraph"/>
        <w:numPr>
          <w:ilvl w:val="0"/>
          <w:numId w:val="2"/>
        </w:numPr>
        <w:spacing w:after="140" w:line="276"/>
      </w:pPr>
      <w:r>
        <w:rPr>
          <w:rFonts w:ascii="Calibri" w:cs="Calibri" w:eastAsia="Calibri" w:hAnsi="Calibri"/>
          <w:color w:val="222222"/>
          <w:sz w:val="21"/>
          <w:szCs w:val="21"/>
        </w:rPr>
        <w:t xml:space="preserve">Finished the build plan for the dealer marketing account — a step-by-step checklist covering the customer information we track, the emails and text messages, and the campaign sequences. It ends with a gaps report, so when the build is done we know exactly what is finished and what still needs a person.</w:t>
      </w:r>
    </w:p>
    <w:p>
      <w:pPr>
        <w:pStyle w:val="ListParagraph"/>
        <w:numPr>
          <w:ilvl w:val="0"/>
          <w:numId w:val="2"/>
        </w:numPr>
        <w:spacing w:after="140" w:line="276"/>
      </w:pPr>
      <w:r>
        <w:rPr>
          <w:rFonts w:ascii="Calibri" w:cs="Calibri" w:eastAsia="Calibri" w:hAnsi="Calibri"/>
          <w:color w:val="222222"/>
          <w:sz w:val="21"/>
          <w:szCs w:val="21"/>
        </w:rPr>
        <w:t xml:space="preserve">Folded Eric's update into that plan. Since he is rebuilding the test account into the Evosus template, the plan now begins by cataloging what his data feed has already set up, so we build alongside his work instead of duplicating it.</w:t>
      </w:r>
    </w:p>
    <w:p>
      <w:pPr>
        <w:pStyle w:val="ListParagraph"/>
        <w:numPr>
          <w:ilvl w:val="0"/>
          <w:numId w:val="2"/>
        </w:numPr>
        <w:spacing w:after="140" w:line="276"/>
      </w:pPr>
      <w:r>
        <w:rPr>
          <w:rFonts w:ascii="Calibri" w:cs="Calibri" w:eastAsia="Calibri" w:hAnsi="Calibri"/>
          <w:color w:val="222222"/>
          <w:sz w:val="21"/>
          <w:szCs w:val="21"/>
        </w:rPr>
        <w:t xml:space="preserve">Added handling for product bundles. Dealers sell a hot tub with a cover, steps and a chemical kit as a single package. The system now counts that as one sale rather than several, and still recognizes the chemicals inside the package so the customer's refill reminders start on the right clock.</w:t>
      </w:r>
    </w:p>
    <w:p>
      <w:pPr>
        <w:pStyle w:val="ListParagraph"/>
        <w:numPr>
          <w:ilvl w:val="0"/>
          <w:numId w:val="2"/>
        </w:numPr>
        <w:spacing w:after="140" w:line="276"/>
      </w:pPr>
      <w:r>
        <w:rPr>
          <w:rFonts w:ascii="Calibri" w:cs="Calibri" w:eastAsia="Calibri" w:hAnsi="Calibri"/>
          <w:color w:val="222222"/>
          <w:sz w:val="21"/>
          <w:szCs w:val="21"/>
        </w:rPr>
        <w:t xml:space="preserve">Fixed two problems found while testing bundles. Chemical start-up kits were not being recognized as chemicals at all, which meant nobody who bought a package would ever have received a refill reminder. And hot tub covers were labeling customers as pool owners, which would have put spa owners into pool opening and closing campaigns. Both are corrected.</w:t>
      </w:r>
    </w:p>
    <w:p>
      <w:pPr>
        <w:pStyle w:val="ListParagraph"/>
        <w:numPr>
          <w:ilvl w:val="0"/>
          <w:numId w:val="2"/>
        </w:numPr>
        <w:spacing w:after="140" w:line="276"/>
      </w:pPr>
      <w:r>
        <w:rPr>
          <w:rFonts w:ascii="Calibri" w:cs="Calibri" w:eastAsia="Calibri" w:hAnsi="Calibri"/>
          <w:color w:val="222222"/>
          <w:sz w:val="21"/>
          <w:szCs w:val="21"/>
        </w:rPr>
        <w:t xml:space="preserve">Wrote a short shared document on the snapshot question</w:t>
      </w:r>
      <w:r>
        <w:rPr>
          <w:rFonts w:ascii="Calibri" w:cs="Calibri" w:eastAsia="Calibri" w:hAnsi="Calibri"/>
          <w:color w:val="222222"/>
          <w:sz w:val="21"/>
          <w:szCs w:val="21"/>
        </w:rPr>
        <w:t xml:space="preserve"> — why one core setup serves all manufacturers rather than one per brand. It includes a worked example showing the same email going out three different ways to three different customers, and what happens to brand accuracy when a manufacturer changes something mid-season. </w:t>
      </w:r>
      <w:hyperlink w:history="1" r:id="rIdovcpehjtmf652bruuo2nw">
        <w:r>
          <w:rPr>
            <w:rFonts w:ascii="Calibri" w:cs="Calibri" w:eastAsia="Calibri" w:hAnsi="Calibri"/>
            <w:color w:val="065A82"/>
            <w:sz w:val="21"/>
            <w:szCs w:val="21"/>
            <w:u w:val="single"/>
          </w:rPr>
          <w:t xml:space="preserve">Read it here</w:t>
        </w:r>
      </w:hyperlink>
      <w:r>
        <w:rPr>
          <w:rFonts w:ascii="Calibri" w:cs="Calibri" w:eastAsia="Calibri" w:hAnsi="Calibri"/>
          <w:color w:val="222222"/>
          <w:sz w:val="21"/>
          <w:szCs w:val="21"/>
        </w:rPr>
        <w:t xml:space="preserve">.</w:t>
      </w:r>
    </w:p>
    <w:p>
      <w:pPr>
        <w:pStyle w:val="ListParagraph"/>
        <w:numPr>
          <w:ilvl w:val="0"/>
          <w:numId w:val="2"/>
        </w:numPr>
        <w:spacing w:after="140" w:line="276"/>
      </w:pPr>
      <w:r>
        <w:rPr>
          <w:rFonts w:ascii="Calibri" w:cs="Calibri" w:eastAsia="Calibri" w:hAnsi="Calibri"/>
          <w:color w:val="222222"/>
          <w:sz w:val="21"/>
          <w:szCs w:val="21"/>
        </w:rPr>
        <w:t xml:space="preserve">Listed what we need from the brand side to make this good: the ten products that drive the most repeat business, each with a photo, how often it runs out, and one line of manufacturer-approved language.</w:t>
      </w:r>
    </w:p>
    <w:p>
      <w:pPr>
        <w:spacing w:after="120" w:before="300"/>
      </w:pPr>
      <w:r>
        <w:rPr>
          <w:rFonts w:ascii="Cambria" w:cs="Cambria" w:eastAsia="Cambria" w:hAnsi="Cambria"/>
          <w:b/>
          <w:bCs/>
          <w:color w:val="065A82"/>
          <w:sz w:val="24"/>
          <w:szCs w:val="24"/>
        </w:rPr>
        <w:t xml:space="preserve">Waiting on</w:t>
      </w:r>
    </w:p>
    <w:p>
      <w:pPr>
        <w:pStyle w:val="ListParagraph"/>
        <w:numPr>
          <w:ilvl w:val="0"/>
          <w:numId w:val="2"/>
        </w:numPr>
        <w:spacing w:after="140" w:line="276"/>
      </w:pPr>
      <w:r>
        <w:rPr>
          <w:rFonts w:ascii="Calibri" w:cs="Calibri" w:eastAsia="Calibri" w:hAnsi="Calibri"/>
          <w:color w:val="222222"/>
          <w:sz w:val="21"/>
          <w:szCs w:val="21"/>
        </w:rPr>
        <w:t xml:space="preserve">The Evosus orders-by-date connection — John's team is working on it. Nothing runs live until that lands, but it does not hold up the build.</w:t>
      </w:r>
    </w:p>
    <w:p>
      <w:pPr>
        <w:pStyle w:val="ListParagraph"/>
        <w:numPr>
          <w:ilvl w:val="0"/>
          <w:numId w:val="2"/>
        </w:numPr>
        <w:spacing w:after="140" w:line="276"/>
      </w:pPr>
      <w:r>
        <w:rPr>
          <w:rFonts w:ascii="Calibri" w:cs="Calibri" w:eastAsia="Calibri" w:hAnsi="Calibri"/>
          <w:color w:val="222222"/>
          <w:sz w:val="21"/>
          <w:szCs w:val="21"/>
        </w:rPr>
        <w:t xml:space="preserve">Eric's clean sub-account. No building starts in GoHighLevel until he hands it over, so we do not put work into the account being replaced.</w:t>
      </w:r>
    </w:p>
    <w:p>
      <w:pPr>
        <w:pStyle w:val="ListParagraph"/>
        <w:numPr>
          <w:ilvl w:val="0"/>
          <w:numId w:val="2"/>
        </w:numPr>
        <w:spacing w:after="140" w:line="276"/>
      </w:pPr>
      <w:r>
        <w:rPr>
          <w:rFonts w:ascii="Calibri" w:cs="Calibri" w:eastAsia="Calibri" w:hAnsi="Calibri"/>
          <w:color w:val="222222"/>
          <w:sz w:val="21"/>
          <w:szCs w:val="21"/>
        </w:rPr>
        <w:t xml:space="preserve">A sample bundle order from Evosus, to confirm packages arrive with their contents listed. If only the package name comes through and not what is inside it, chemical refill reminders will not trigger from a package sale.</w:t>
      </w:r>
    </w:p>
    <w:p>
      <w:pPr>
        <w:pStyle w:val="ListParagraph"/>
        <w:numPr>
          <w:ilvl w:val="0"/>
          <w:numId w:val="2"/>
        </w:numPr>
        <w:spacing w:after="140" w:line="276"/>
      </w:pPr>
      <w:r>
        <w:rPr>
          <w:rFonts w:ascii="Calibri" w:cs="Calibri" w:eastAsia="Calibri" w:hAnsi="Calibri"/>
          <w:color w:val="222222"/>
          <w:sz w:val="21"/>
          <w:szCs w:val="21"/>
        </w:rPr>
        <w:t xml:space="preserve">Real product photos, and each dealer's own offers and booking links.</w:t>
      </w:r>
    </w:p>
    <w:p>
      <w:pPr>
        <w:spacing w:before="400"/>
        <w:jc w:val="left"/>
      </w:pPr>
      <w:r>
        <w:rPr>
          <w:rFonts w:ascii="Calibri" w:cs="Calibri" w:eastAsia="Calibri" w:hAnsi="Calibri"/>
          <w:i/>
          <w:iCs/>
          <w:color w:val="5A6B76"/>
          <w:sz w:val="18"/>
          <w:szCs w:val="18"/>
        </w:rPr>
        <w:t xml:space="preserve">Prepared for Pam Vinje and Eric Dybala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cpehjtmf652bruuo2nw" Type="http://schemas.openxmlformats.org/officeDocument/2006/relationships/hyperlink" Target="https://claude.ai/code/artifact/1e7a836a-e0d2-4b80-abc7-8c9d05399367"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2026-09-02T21:51:48.525Z</dcterms:created>
  <dcterms:modified xsi:type="dcterms:W3CDTF">2026-09-02T21:51:48.537Z</dcterms:modified>
</cp:coreProperties>
</file>

<file path=docProps/custom.xml><?xml version="1.0" encoding="utf-8"?>
<Properties xmlns="http://schemas.openxmlformats.org/officeDocument/2006/custom-properties" xmlns:vt="http://schemas.openxmlformats.org/officeDocument/2006/docPropsVTypes"/>
</file>