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F44" w:rsidRDefault="00885F44" w:rsidP="00212A03">
      <w:r>
        <w:t>Note: this software is provided as-is and all exported reports should be reviewed before submitting to the TEC</w:t>
      </w:r>
    </w:p>
    <w:p w:rsidR="00885F44" w:rsidRDefault="00885F44" w:rsidP="00212A03"/>
    <w:p w:rsidR="00635C0E" w:rsidRDefault="00212A03" w:rsidP="00212A03">
      <w:pPr>
        <w:pStyle w:val="ListParagraph"/>
        <w:numPr>
          <w:ilvl w:val="0"/>
          <w:numId w:val="1"/>
        </w:numPr>
      </w:pPr>
      <w:r>
        <w:rPr>
          <w:noProof/>
        </w:rPr>
        <w:pict>
          <v:oval id="_x0000_s1026" style="position:absolute;left:0;text-align:left;margin-left:458.05pt;margin-top:141.35pt;width:51.7pt;height:24.75pt;z-index:251658240" filled="f" fillcolor="white [3201]" strokecolor="#c0504d [3205]" strokeweight="2.5pt">
            <v:shadow color="#868686"/>
          </v:oval>
        </w:pict>
      </w:r>
      <w:r>
        <w:t xml:space="preserve">Export your </w:t>
      </w:r>
      <w:proofErr w:type="spellStart"/>
      <w:r>
        <w:t>ActBlue</w:t>
      </w:r>
      <w:proofErr w:type="spellEnd"/>
      <w:r>
        <w:t xml:space="preserve"> Contributions for the desired time period in CSV format.</w:t>
      </w:r>
      <w:r>
        <w:br/>
      </w:r>
      <w:r>
        <w:rPr>
          <w:noProof/>
        </w:rPr>
        <w:drawing>
          <wp:inline distT="0" distB="0" distL="0" distR="0">
            <wp:extent cx="5943600" cy="356815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A03" w:rsidRDefault="00212A03" w:rsidP="00212A03">
      <w:pPr>
        <w:pStyle w:val="ListParagraph"/>
        <w:numPr>
          <w:ilvl w:val="0"/>
          <w:numId w:val="1"/>
        </w:numPr>
      </w:pPr>
      <w:r>
        <w:t>Run "actblue_to_tec.exe"</w:t>
      </w:r>
    </w:p>
    <w:p w:rsidR="00212A03" w:rsidRDefault="00212A03" w:rsidP="00212A03">
      <w:pPr>
        <w:pStyle w:val="ListParagraph"/>
        <w:numPr>
          <w:ilvl w:val="0"/>
          <w:numId w:val="1"/>
        </w:numPr>
      </w:pPr>
      <w:r>
        <w:t>The first prompt will be for "</w:t>
      </w:r>
      <w:proofErr w:type="spellStart"/>
      <w:r>
        <w:t>ActBlue</w:t>
      </w:r>
      <w:proofErr w:type="spellEnd"/>
      <w:r>
        <w:t xml:space="preserve"> Export File". Navigate to and select the file you just downloaded from </w:t>
      </w:r>
      <w:proofErr w:type="spellStart"/>
      <w:r>
        <w:t>ActBlue</w:t>
      </w:r>
      <w:proofErr w:type="spellEnd"/>
      <w:r>
        <w:t>.</w:t>
      </w:r>
      <w:r>
        <w:br/>
      </w:r>
      <w:r>
        <w:rPr>
          <w:noProof/>
        </w:rPr>
        <w:drawing>
          <wp:inline distT="0" distB="0" distL="0" distR="0">
            <wp:extent cx="3240253" cy="232985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934" cy="2329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A03" w:rsidRDefault="00212A03" w:rsidP="00212A03">
      <w:pPr>
        <w:pStyle w:val="ListParagraph"/>
        <w:numPr>
          <w:ilvl w:val="0"/>
          <w:numId w:val="1"/>
        </w:numPr>
      </w:pPr>
      <w:r>
        <w:lastRenderedPageBreak/>
        <w:t>The next prompt will be for saving off the contribution report in the TEC CSV format.</w:t>
      </w:r>
      <w:r>
        <w:br/>
      </w:r>
      <w:r>
        <w:rPr>
          <w:noProof/>
        </w:rPr>
        <w:drawing>
          <wp:inline distT="0" distB="0" distL="0" distR="0">
            <wp:extent cx="2948543" cy="2182589"/>
            <wp:effectExtent l="19050" t="0" r="420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512" cy="2182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C88" w:rsidRDefault="00212A03" w:rsidP="00212A03">
      <w:pPr>
        <w:pStyle w:val="ListParagraph"/>
        <w:numPr>
          <w:ilvl w:val="0"/>
          <w:numId w:val="1"/>
        </w:numPr>
      </w:pPr>
      <w:r>
        <w:t>The next prompt will be for saving off the expense report in the TEC CSV format.</w:t>
      </w:r>
    </w:p>
    <w:p w:rsidR="00831C88" w:rsidRDefault="00831C88" w:rsidP="00831C88">
      <w:pPr>
        <w:pStyle w:val="ListParagraph"/>
        <w:ind w:left="806"/>
      </w:pPr>
      <w:r>
        <w:rPr>
          <w:noProof/>
        </w:rPr>
        <w:drawing>
          <wp:inline distT="0" distB="0" distL="0" distR="0">
            <wp:extent cx="3346840" cy="2406496"/>
            <wp:effectExtent l="19050" t="0" r="596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511" cy="2406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A03" w:rsidRDefault="00831C88" w:rsidP="00212A03">
      <w:pPr>
        <w:pStyle w:val="ListParagraph"/>
        <w:numPr>
          <w:ilvl w:val="0"/>
          <w:numId w:val="1"/>
        </w:numPr>
      </w:pPr>
      <w:r>
        <w:t>The exported CSV files can be imported directly into the TEC online filing system.</w:t>
      </w:r>
    </w:p>
    <w:sectPr w:rsidR="00212A03" w:rsidSect="00635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577316"/>
    <w:multiLevelType w:val="hybridMultilevel"/>
    <w:tmpl w:val="E8C21BA6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isplayBackgroundShape/>
  <w:proofState w:spelling="clean"/>
  <w:defaultTabStop w:val="720"/>
  <w:characterSpacingControl w:val="doNotCompress"/>
  <w:compat/>
  <w:rsids>
    <w:rsidRoot w:val="00212A03"/>
    <w:rsid w:val="00212A03"/>
    <w:rsid w:val="00635C0E"/>
    <w:rsid w:val="00831C88"/>
    <w:rsid w:val="00885F44"/>
    <w:rsid w:val="00B93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A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2A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A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3</cp:revision>
  <dcterms:created xsi:type="dcterms:W3CDTF">2018-01-03T03:38:00Z</dcterms:created>
  <dcterms:modified xsi:type="dcterms:W3CDTF">2018-01-03T03:48:00Z</dcterms:modified>
</cp:coreProperties>
</file>