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1C0943">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w:t>
      </w:r>
      <w:proofErr w:type="spellStart"/>
      <w:r w:rsidRPr="00093290">
        <w:rPr>
          <w:sz w:val="22"/>
        </w:rPr>
        <w:t>InfoBlue</w:t>
      </w:r>
      <w:proofErr w:type="spellEnd"/>
      <w:r w:rsidRPr="00093290">
        <w:rPr>
          <w:sz w:val="22"/>
        </w:rPr>
        <w:t>)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1C094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1C094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1C094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1C094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1C094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1C094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1C094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1C094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1C094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1C094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1C0943" w:rsidRPr="00093290">
        <w:rPr>
          <w:sz w:val="40"/>
        </w:rPr>
        <w:lastRenderedPageBreak/>
        <w:fldChar w:fldCharType="begin"/>
      </w:r>
      <w:r w:rsidR="001C0943" w:rsidRPr="00093290">
        <w:rPr>
          <w:sz w:val="40"/>
        </w:rPr>
        <w:instrText xml:space="preserve"> TITLE  \* MERGEFORMAT </w:instrText>
      </w:r>
      <w:r w:rsidR="001C0943" w:rsidRPr="00093290">
        <w:rPr>
          <w:sz w:val="40"/>
        </w:rPr>
        <w:fldChar w:fldCharType="separate"/>
      </w:r>
      <w:r w:rsidR="009D1DC8" w:rsidRPr="00093290">
        <w:rPr>
          <w:sz w:val="40"/>
        </w:rPr>
        <w:t>Software Development Plan</w:t>
      </w:r>
      <w:r w:rsidR="001C0943"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1C0943">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1C0943">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1C0943">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1C0943">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1C0943">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1C0943">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1C0943">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1C0943">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1C0943">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1C0943">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1C0943">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1C0943">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1C0943">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1C0943">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77777777" w:rsidR="007102DB" w:rsidRPr="00093290" w:rsidRDefault="00EF302B">
      <w:pPr>
        <w:pStyle w:val="infoblue0"/>
        <w:rPr>
          <w:sz w:val="22"/>
        </w:rPr>
      </w:pPr>
      <w:r w:rsidRPr="00093290">
        <w:rPr>
          <w:sz w:val="22"/>
        </w:rPr>
        <w:t>[Provide the estimated cost and schedule for the project, as well as the basis for those estimates, and the points and circumstances in the project when re-estimation will occur.]</w:t>
      </w: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50658C0E" w14:textId="77777777" w:rsidR="007102DB" w:rsidRPr="00093290" w:rsidRDefault="00EF302B">
      <w:pPr>
        <w:pStyle w:val="infoblue0"/>
        <w:rPr>
          <w:sz w:val="22"/>
        </w:rPr>
      </w:pPr>
      <w:r w:rsidRPr="00093290">
        <w:rPr>
          <w:sz w:val="22"/>
        </w:rPr>
        <w:t>[This section contains the schedule and resources for the project.]</w:t>
      </w:r>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proofErr w:type="gramStart"/>
      <w:r w:rsidRPr="00093290">
        <w:rPr>
          <w:sz w:val="22"/>
        </w:rPr>
        <w:t>a</w:t>
      </w:r>
      <w:proofErr w:type="gramEnd"/>
      <w:r w:rsidRPr="00093290">
        <w:rPr>
          <w:sz w:val="22"/>
        </w:rPr>
        <w:t xml:space="preserve">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1C0943">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1C0943">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1C0943">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1C0943">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1C0943">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1C0943">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7777777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093290" w:rsidRDefault="00306831" w:rsidP="001C0943">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System Design</w:t>
      </w:r>
    </w:p>
    <w:p w14:paraId="7047D53F" w14:textId="4F2ED44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8D4A04" w:rsidRPr="00093290">
        <w:rPr>
          <w:i w:val="0"/>
          <w:color w:val="auto"/>
          <w:sz w:val="22"/>
          <w:lang w:val="en-TT"/>
        </w:rPr>
        <w:t xml:space="preserve"> design.</w:t>
      </w:r>
    </w:p>
    <w:p w14:paraId="1173E1F1" w14:textId="63AD4525" w:rsidR="00F97AE7" w:rsidRPr="00093290" w:rsidRDefault="00F97AE7" w:rsidP="001C0943">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59566D55" w14:textId="36A4AE82" w:rsidR="00F97AE7" w:rsidRPr="00093290" w:rsidRDefault="004E4527" w:rsidP="00F97AE7">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p>
    <w:p w14:paraId="4342953C" w14:textId="77777777" w:rsidR="00150639" w:rsidRPr="00093290" w:rsidRDefault="00150639" w:rsidP="00F97AE7">
      <w:pPr>
        <w:pStyle w:val="infoblue0"/>
        <w:spacing w:line="360" w:lineRule="auto"/>
        <w:ind w:firstLine="720"/>
        <w:jc w:val="both"/>
        <w:rPr>
          <w:i w:val="0"/>
          <w:color w:val="auto"/>
          <w:sz w:val="22"/>
          <w:lang w:val="en-TT"/>
        </w:rPr>
      </w:pPr>
    </w:p>
    <w:p w14:paraId="6C63EE98" w14:textId="77777777" w:rsidR="00150639" w:rsidRPr="00093290" w:rsidRDefault="00150639" w:rsidP="00F97AE7">
      <w:pPr>
        <w:pStyle w:val="infoblue0"/>
        <w:spacing w:line="360" w:lineRule="auto"/>
        <w:ind w:firstLine="720"/>
        <w:jc w:val="both"/>
        <w:rPr>
          <w:i w:val="0"/>
          <w:color w:val="auto"/>
          <w:sz w:val="22"/>
          <w:lang w:val="en-TT"/>
        </w:rPr>
      </w:pPr>
    </w:p>
    <w:p w14:paraId="0356ED84" w14:textId="77777777" w:rsidR="000037EC" w:rsidRPr="00093290" w:rsidRDefault="000037EC" w:rsidP="001C0943">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1C0943">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7FCBE470"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Pr="00093290" w:rsidRDefault="00162582">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Control</w:t>
      </w:r>
      <w:bookmarkEnd w:id="70"/>
      <w:bookmarkEnd w:id="71"/>
    </w:p>
    <w:p w14:paraId="14695CF5" w14:textId="77777777" w:rsidR="007102DB" w:rsidRPr="00093290" w:rsidRDefault="00EF302B">
      <w:pPr>
        <w:pStyle w:val="infoblue0"/>
        <w:rPr>
          <w:sz w:val="22"/>
        </w:rPr>
      </w:pPr>
      <w:bookmarkStart w:id="72" w:name="_Toc447095909"/>
      <w:r w:rsidRPr="00093290">
        <w:rPr>
          <w:sz w:val="22"/>
        </w:rPr>
        <w:t> [The following is a checklist of items to consider:</w:t>
      </w:r>
    </w:p>
    <w:p w14:paraId="291FCDCA" w14:textId="77777777" w:rsidR="007102DB" w:rsidRPr="00093290" w:rsidRDefault="00EF302B" w:rsidP="001C0943">
      <w:pPr>
        <w:pStyle w:val="infoblue0"/>
        <w:numPr>
          <w:ilvl w:val="0"/>
          <w:numId w:val="3"/>
        </w:numPr>
        <w:rPr>
          <w:sz w:val="22"/>
        </w:rPr>
      </w:pPr>
      <w:r w:rsidRPr="00093290">
        <w:rPr>
          <w:sz w:val="22"/>
        </w:rPr>
        <w:t xml:space="preserve">Requirements </w:t>
      </w:r>
      <w:proofErr w:type="gramStart"/>
      <w:r w:rsidRPr="00093290">
        <w:rPr>
          <w:sz w:val="22"/>
        </w:rPr>
        <w:t>Management :</w:t>
      </w:r>
      <w:proofErr w:type="gramEnd"/>
      <w:r w:rsidRPr="00093290">
        <w:rPr>
          <w:sz w:val="22"/>
        </w:rPr>
        <w:t xml:space="preserve"> Specify the information and control mechanisms which will be collected and used for measuring, reporting, and controlling changes to the product requirements.</w:t>
      </w:r>
    </w:p>
    <w:p w14:paraId="44268D5B" w14:textId="77777777" w:rsidR="007102DB" w:rsidRPr="00093290" w:rsidRDefault="00EF302B" w:rsidP="001C0943">
      <w:pPr>
        <w:pStyle w:val="infoblue0"/>
        <w:numPr>
          <w:ilvl w:val="0"/>
          <w:numId w:val="3"/>
        </w:numPr>
        <w:rPr>
          <w:sz w:val="22"/>
        </w:rPr>
      </w:pPr>
      <w:r w:rsidRPr="00093290">
        <w:rPr>
          <w:sz w:val="22"/>
        </w:rPr>
        <w:t xml:space="preserve">Schedule and Budget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approach to be taken to monitor spending against the project budget and progress against the planned schedule. Describe how to take corrective action when required. </w:t>
      </w:r>
    </w:p>
    <w:p w14:paraId="1609C722" w14:textId="77777777" w:rsidR="007102DB" w:rsidRPr="00093290" w:rsidRDefault="00EF302B" w:rsidP="001C0943">
      <w:pPr>
        <w:pStyle w:val="infoblue0"/>
        <w:numPr>
          <w:ilvl w:val="0"/>
          <w:numId w:val="3"/>
        </w:numPr>
        <w:rPr>
          <w:sz w:val="22"/>
        </w:rPr>
      </w:pPr>
      <w:r w:rsidRPr="00093290">
        <w:rPr>
          <w:sz w:val="22"/>
        </w:rPr>
        <w:t xml:space="preserve">Quality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timing and methods to be used to control the quality of the project deliverables and how to take corrective action when required. Include techniques, metrics, criteria, and procedures used for evaluation— this will include walkthroughs, </w:t>
      </w:r>
      <w:r w:rsidRPr="00093290">
        <w:rPr>
          <w:sz w:val="22"/>
        </w:rPr>
        <w:lastRenderedPageBreak/>
        <w:t>inspections, and reviews. Note that this is in addition to the Test Plan, which is not enclosed in the Software Development Plan.</w:t>
      </w:r>
    </w:p>
    <w:p w14:paraId="10292C7C" w14:textId="77777777" w:rsidR="007102DB" w:rsidRPr="00093290" w:rsidRDefault="00EF302B" w:rsidP="001C0943">
      <w:pPr>
        <w:pStyle w:val="infoblue0"/>
        <w:numPr>
          <w:ilvl w:val="0"/>
          <w:numId w:val="3"/>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rsidP="001C0943">
      <w:pPr>
        <w:pStyle w:val="infoblue0"/>
        <w:numPr>
          <w:ilvl w:val="0"/>
          <w:numId w:val="3"/>
        </w:numPr>
        <w:rPr>
          <w:sz w:val="22"/>
        </w:rPr>
      </w:pPr>
      <w:r w:rsidRPr="00093290">
        <w:rPr>
          <w:sz w:val="22"/>
        </w:rPr>
        <w:t>Risk Management: Describe the approach that will be used to identify, analyze, prioritize, monitor and mitigate risks. Include a list of risks and their current status.</w:t>
      </w:r>
    </w:p>
    <w:p w14:paraId="059B87BC" w14:textId="77777777" w:rsidR="007102DB" w:rsidRPr="00093290" w:rsidRDefault="00EF302B" w:rsidP="001C0943">
      <w:pPr>
        <w:pStyle w:val="infoblue0"/>
        <w:numPr>
          <w:ilvl w:val="0"/>
          <w:numId w:val="3"/>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rsidP="001C0943">
      <w:pPr>
        <w:pStyle w:val="infoblue0"/>
        <w:numPr>
          <w:ilvl w:val="0"/>
          <w:numId w:val="3"/>
        </w:numPr>
        <w:rPr>
          <w:sz w:val="22"/>
        </w:rPr>
      </w:pPr>
      <w:r w:rsidRPr="00093290">
        <w:rPr>
          <w:sz w:val="22"/>
        </w:rPr>
        <w:t xml:space="preserve">Configuration Management: Describe the process by which problems and changes are submitted, reviewed, and </w:t>
      </w:r>
      <w:proofErr w:type="spellStart"/>
      <w:r w:rsidRPr="00093290">
        <w:rPr>
          <w:sz w:val="22"/>
        </w:rPr>
        <w:t>dispositioned</w:t>
      </w:r>
      <w:proofErr w:type="spellEnd"/>
      <w:r w:rsidRPr="00093290">
        <w:rPr>
          <w:sz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rsidP="001C0943">
      <w:pPr>
        <w:pStyle w:val="infoblue0"/>
        <w:numPr>
          <w:ilvl w:val="0"/>
          <w:numId w:val="3"/>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rsidP="001C0943">
      <w:pPr>
        <w:pStyle w:val="infoblue0"/>
        <w:numPr>
          <w:ilvl w:val="0"/>
          <w:numId w:val="3"/>
        </w:numPr>
        <w:rPr>
          <w:sz w:val="22"/>
        </w:rPr>
      </w:pPr>
      <w:r w:rsidRPr="00093290">
        <w:rPr>
          <w:sz w:val="22"/>
        </w:rPr>
        <w:t>Subcontractor Management: Describe how subcontractors will be managed.</w:t>
      </w:r>
    </w:p>
    <w:p w14:paraId="60F36FA9" w14:textId="77777777" w:rsidR="007102DB" w:rsidRPr="00093290" w:rsidRDefault="00EF302B" w:rsidP="001C0943">
      <w:pPr>
        <w:pStyle w:val="infoblue0"/>
        <w:numPr>
          <w:ilvl w:val="0"/>
          <w:numId w:val="3"/>
        </w:numPr>
        <w:rPr>
          <w:sz w:val="22"/>
        </w:rPr>
      </w:pPr>
      <w:r w:rsidRPr="00093290">
        <w:rPr>
          <w:sz w:val="22"/>
        </w:rPr>
        <w:t>Process Improvement Plan: Describe how the effectiveness of the process will be assessed and improved.</w:t>
      </w:r>
    </w:p>
    <w:p w14:paraId="760F8F71" w14:textId="77777777" w:rsidR="007102DB" w:rsidRPr="00093290" w:rsidRDefault="00EF302B">
      <w:pPr>
        <w:pStyle w:val="infoblue0"/>
        <w:rPr>
          <w:sz w:val="22"/>
        </w:rPr>
      </w:pPr>
      <w:r w:rsidRPr="00093290">
        <w:rPr>
          <w:sz w:val="22"/>
        </w:rPr>
        <w:t>The text that follows is provided as an example.]</w:t>
      </w:r>
    </w:p>
    <w:p w14:paraId="4DFED537" w14:textId="77777777" w:rsidR="007102DB" w:rsidRPr="00093290" w:rsidRDefault="00EF302B">
      <w:pPr>
        <w:pStyle w:val="BodyText"/>
        <w:rPr>
          <w:rStyle w:val="Strong"/>
          <w:sz w:val="22"/>
        </w:rPr>
      </w:pPr>
      <w:r w:rsidRPr="00093290">
        <w:rPr>
          <w:rStyle w:val="Strong"/>
          <w:sz w:val="22"/>
        </w:rPr>
        <w:t>Requirements Management</w:t>
      </w:r>
      <w:bookmarkEnd w:id="72"/>
    </w:p>
    <w:p w14:paraId="44467FDD" w14:textId="77777777" w:rsidR="007102DB" w:rsidRPr="00093290" w:rsidRDefault="00EF302B">
      <w:pPr>
        <w:pStyle w:val="BodyText"/>
        <w:rPr>
          <w:sz w:val="22"/>
        </w:rPr>
      </w:pPr>
      <w:bookmarkStart w:id="73" w:name="_Toc447095910"/>
      <w:r w:rsidRPr="00093290">
        <w:rPr>
          <w:sz w:val="22"/>
        </w:rP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3"/>
    </w:p>
    <w:p w14:paraId="34E5557B" w14:textId="77777777" w:rsidR="007102DB" w:rsidRPr="00093290" w:rsidRDefault="00EF302B">
      <w:pPr>
        <w:pStyle w:val="BodyText"/>
        <w:rPr>
          <w:sz w:val="22"/>
        </w:rPr>
      </w:pPr>
      <w:bookmarkStart w:id="74" w:name="_Toc447095911"/>
      <w:r w:rsidRPr="00093290">
        <w:rPr>
          <w:sz w:val="22"/>
        </w:rPr>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5" w:name="_Toc447095912"/>
      <w:bookmarkEnd w:id="74"/>
      <w:r w:rsidRPr="00093290">
        <w:rPr>
          <w:rStyle w:val="Strong"/>
          <w:sz w:val="22"/>
        </w:rPr>
        <w:t>Quality Control</w:t>
      </w:r>
      <w:bookmarkEnd w:id="75"/>
    </w:p>
    <w:p w14:paraId="599C989F" w14:textId="77777777" w:rsidR="007102DB" w:rsidRPr="00093290" w:rsidRDefault="00EF302B">
      <w:pPr>
        <w:pStyle w:val="BodyText"/>
        <w:rPr>
          <w:sz w:val="22"/>
        </w:rPr>
      </w:pPr>
      <w:bookmarkStart w:id="76"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lastRenderedPageBreak/>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6"/>
      <w:r w:rsidRPr="00093290">
        <w:rPr>
          <w:rStyle w:val="Strong"/>
          <w:sz w:val="22"/>
        </w:rPr>
        <w:t>and Measurement</w:t>
      </w:r>
    </w:p>
    <w:p w14:paraId="177F17E8" w14:textId="77777777" w:rsidR="007102DB" w:rsidRPr="00093290" w:rsidRDefault="00EF302B">
      <w:pPr>
        <w:pStyle w:val="BodyText"/>
        <w:rPr>
          <w:sz w:val="22"/>
        </w:rPr>
      </w:pPr>
      <w:bookmarkStart w:id="77" w:name="_Toc447095914"/>
      <w:r w:rsidRPr="00093290">
        <w:rPr>
          <w:sz w:val="22"/>
        </w:rPr>
        <w:t>Updated cost and schedule estimates, and metrics summary reports, will be generated at the end of each iteration.</w:t>
      </w:r>
    </w:p>
    <w:bookmarkEnd w:id="77"/>
    <w:p w14:paraId="01C4DD8D" w14:textId="6C693787" w:rsidR="007102DB" w:rsidRPr="00093290" w:rsidRDefault="00EF302B">
      <w:pPr>
        <w:pStyle w:val="BodyText"/>
        <w:rPr>
          <w:sz w:val="22"/>
        </w:rPr>
      </w:pPr>
      <w:r w:rsidRPr="00093290">
        <w:rPr>
          <w:sz w:val="22"/>
        </w:rPr>
        <w:t xml:space="preserve">The Minimal Set of Metrics, as described in the RUP </w:t>
      </w:r>
      <w:hyperlink r:id="rId1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8" w:name="_Toc447095915"/>
      <w:r w:rsidRPr="00093290">
        <w:rPr>
          <w:rStyle w:val="Strong"/>
          <w:sz w:val="22"/>
        </w:rPr>
        <w:t xml:space="preserve">Risk Management </w:t>
      </w:r>
      <w:bookmarkEnd w:id="78"/>
    </w:p>
    <w:p w14:paraId="0A4381B0" w14:textId="77777777" w:rsidR="007102DB" w:rsidRPr="00093290" w:rsidRDefault="00EF302B">
      <w:pPr>
        <w:pStyle w:val="BodyText"/>
        <w:rPr>
          <w:sz w:val="22"/>
        </w:rPr>
      </w:pPr>
      <w:bookmarkStart w:id="79"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w:t>
      </w:r>
      <w:proofErr w:type="spellStart"/>
      <w:r w:rsidRPr="00093290">
        <w:rPr>
          <w:sz w:val="22"/>
          <w:szCs w:val="24"/>
        </w:rPr>
        <w:t>incrementals</w:t>
      </w:r>
      <w:proofErr w:type="spellEnd"/>
      <w:r w:rsidRPr="00093290">
        <w:rPr>
          <w:sz w:val="22"/>
          <w:szCs w:val="24"/>
        </w:rPr>
        <w:t xml:space="preserve"> are performed nightly. </w:t>
      </w:r>
      <w:bookmarkEnd w:id="79"/>
    </w:p>
    <w:p w14:paraId="6FC2AC83" w14:textId="77777777" w:rsidR="007102DB" w:rsidRPr="00093290" w:rsidRDefault="00EF302B">
      <w:pPr>
        <w:pStyle w:val="Heading1"/>
        <w:rPr>
          <w:sz w:val="28"/>
        </w:rPr>
      </w:pPr>
      <w:bookmarkStart w:id="80" w:name="_Toc447095917"/>
      <w:bookmarkStart w:id="81" w:name="_Toc512930369"/>
      <w:bookmarkStart w:id="82" w:name="_Toc447095932"/>
      <w:bookmarkStart w:id="83" w:name="_Toc512930370"/>
      <w:bookmarkStart w:id="84" w:name="_Toc513004381"/>
      <w:bookmarkStart w:id="85" w:name="_Toc400083829"/>
      <w:bookmarkEnd w:id="80"/>
      <w:bookmarkEnd w:id="81"/>
      <w:bookmarkEnd w:id="82"/>
      <w:bookmarkEnd w:id="83"/>
      <w:r w:rsidRPr="00093290">
        <w:rPr>
          <w:sz w:val="28"/>
        </w:rPr>
        <w:t>Annexes</w:t>
      </w:r>
      <w:bookmarkEnd w:id="84"/>
      <w:bookmarkEnd w:id="85"/>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lastRenderedPageBreak/>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rsidP="004F765B">
      <w:pPr>
        <w:pStyle w:val="BodyText"/>
        <w:ind w:left="0"/>
        <w:rPr>
          <w:b/>
          <w:color w:val="00B050"/>
          <w:sz w:val="36"/>
        </w:rPr>
      </w:pPr>
      <w:bookmarkStart w:id="86" w:name="_GoBack"/>
      <w:bookmarkEnd w:id="86"/>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D8329" w14:textId="77777777" w:rsidR="001C0943" w:rsidRDefault="001C0943">
      <w:pPr>
        <w:spacing w:line="240" w:lineRule="auto"/>
      </w:pPr>
      <w:r>
        <w:separator/>
      </w:r>
    </w:p>
  </w:endnote>
  <w:endnote w:type="continuationSeparator" w:id="0">
    <w:p w14:paraId="3661DEC4" w14:textId="77777777" w:rsidR="001C0943" w:rsidRDefault="001C0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F765B">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F765B">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A3069" w14:textId="77777777" w:rsidR="001C0943" w:rsidRDefault="001C0943">
      <w:pPr>
        <w:spacing w:line="240" w:lineRule="auto"/>
      </w:pPr>
      <w:r>
        <w:separator/>
      </w:r>
    </w:p>
  </w:footnote>
  <w:footnote w:type="continuationSeparator" w:id="0">
    <w:p w14:paraId="4EFCF318" w14:textId="77777777" w:rsidR="001C0943" w:rsidRDefault="001C0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1C0943">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C0943"/>
    <w:rsid w:val="001E15F6"/>
    <w:rsid w:val="00213810"/>
    <w:rsid w:val="00242301"/>
    <w:rsid w:val="00256E7D"/>
    <w:rsid w:val="00283043"/>
    <w:rsid w:val="00306831"/>
    <w:rsid w:val="0044338B"/>
    <w:rsid w:val="004529BB"/>
    <w:rsid w:val="00487CD5"/>
    <w:rsid w:val="004E4527"/>
    <w:rsid w:val="004F765B"/>
    <w:rsid w:val="00503AF3"/>
    <w:rsid w:val="005C29FE"/>
    <w:rsid w:val="005E1466"/>
    <w:rsid w:val="005E4454"/>
    <w:rsid w:val="00677313"/>
    <w:rsid w:val="006B64D0"/>
    <w:rsid w:val="006C7D26"/>
    <w:rsid w:val="00700E84"/>
    <w:rsid w:val="007102DB"/>
    <w:rsid w:val="00715D9D"/>
    <w:rsid w:val="007717ED"/>
    <w:rsid w:val="007847E0"/>
    <w:rsid w:val="007909E4"/>
    <w:rsid w:val="007B39DF"/>
    <w:rsid w:val="007F75FC"/>
    <w:rsid w:val="00872545"/>
    <w:rsid w:val="008C5A56"/>
    <w:rsid w:val="008D4A04"/>
    <w:rsid w:val="008E5988"/>
    <w:rsid w:val="0091120B"/>
    <w:rsid w:val="0094081E"/>
    <w:rsid w:val="00954DC2"/>
    <w:rsid w:val="0097653E"/>
    <w:rsid w:val="00981EFB"/>
    <w:rsid w:val="009B0FC3"/>
    <w:rsid w:val="009D1DC8"/>
    <w:rsid w:val="009E2A8F"/>
    <w:rsid w:val="009E738F"/>
    <w:rsid w:val="009F50A0"/>
    <w:rsid w:val="009F71CF"/>
    <w:rsid w:val="00A70232"/>
    <w:rsid w:val="00A75AF8"/>
    <w:rsid w:val="00A760F6"/>
    <w:rsid w:val="00A967A8"/>
    <w:rsid w:val="00AF6B80"/>
    <w:rsid w:val="00B20B10"/>
    <w:rsid w:val="00B47AB3"/>
    <w:rsid w:val="00B608A3"/>
    <w:rsid w:val="00B94C05"/>
    <w:rsid w:val="00C15E8C"/>
    <w:rsid w:val="00C344B9"/>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C1ECE"/>
    <w:rsid w:val="00DC63A7"/>
    <w:rsid w:val="00DD7BF6"/>
    <w:rsid w:val="00DE5A1B"/>
    <w:rsid w:val="00E20BB6"/>
    <w:rsid w:val="00E945EF"/>
    <w:rsid w:val="00EF302B"/>
    <w:rsid w:val="00F12C34"/>
    <w:rsid w:val="00F67FCA"/>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process\modguide\md_metri.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22AC-FB65-4A0F-8FE2-D72673A9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93</TotalTime>
  <Pages>13</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19865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52</cp:revision>
  <cp:lastPrinted>2014-09-11T14:42:00Z</cp:lastPrinted>
  <dcterms:created xsi:type="dcterms:W3CDTF">2014-10-03T03:36:00Z</dcterms:created>
  <dcterms:modified xsi:type="dcterms:W3CDTF">2014-10-03T11:58:00Z</dcterms:modified>
</cp:coreProperties>
</file>