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0D7BA0"/>
          <w:sz w:val="18"/>
        </w:rPr>
        <w:t>MAINE DEPARTMENT OF EDUCATION</w:t>
      </w:r>
    </w:p>
    <w:p>
      <w:pPr>
        <w:spacing w:after="160"/>
      </w:pPr>
      <w:r>
        <w:rPr>
          <w:rFonts w:ascii="Calibri" w:hAnsi="Calibri"/>
          <w:b/>
          <w:i w:val="0"/>
          <w:color w:val="182B3C"/>
          <w:sz w:val="44"/>
        </w:rPr>
        <w:t>Launching the Communications Portal</w:t>
      </w:r>
    </w:p>
    <w:p>
      <w:pPr>
        <w:spacing w:after="240"/>
      </w:pPr>
      <w:r>
        <w:rPr>
          <w:rFonts w:ascii="Calibri" w:hAnsi="Calibri"/>
          <w:b w:val="0"/>
          <w:i w:val="0"/>
          <w:color w:val="1E2F42"/>
          <w:sz w:val="22"/>
        </w:rPr>
        <w:t>One place for the tools, templates, brand resources, and workflows we use every day. There's also a new Calendar section so you can post and manage your own events without waiting on Comms.</w:t>
      </w:r>
    </w:p>
    <w:p>
      <w:pPr>
        <w:spacing w:after="80"/>
      </w:pPr>
      <w:r>
        <w:rPr>
          <w:rFonts w:ascii="Calibri" w:hAnsi="Calibri"/>
          <w:b/>
          <w:i w:val="0"/>
          <w:color w:val="0D7BA0"/>
          <w:sz w:val="18"/>
        </w:rPr>
        <w:t>SAVE THE DATE</w:t>
      </w:r>
    </w:p>
    <w:p>
      <w:pPr>
        <w:spacing w:after="40"/>
      </w:pPr>
      <w:r>
        <w:rPr>
          <w:rFonts w:ascii="Calibri" w:hAnsi="Calibri"/>
          <w:b w:val="0"/>
          <w:i w:val="0"/>
          <w:color w:val="1E2F42"/>
          <w:sz w:val="22"/>
        </w:rPr>
        <w:t>[Launch walkthrough. Date TBD.]</w:t>
      </w:r>
    </w:p>
    <w:p>
      <w:pPr>
        <w:spacing w:after="320"/>
      </w:pPr>
      <w:r>
        <w:rPr>
          <w:rFonts w:ascii="Calibri" w:hAnsi="Calibri"/>
          <w:b w:val="0"/>
          <w:i w:val="0"/>
          <w:color w:val="1E2F42"/>
          <w:sz w:val="22"/>
        </w:rPr>
        <w:t>We'll pick a date shortly and send the calendar invite. The walkthrough is a live tour of every section, with a demo of the new Calendar and time for questions.</w:t>
      </w:r>
    </w:p>
    <w:p>
      <w:pPr>
        <w:spacing w:after="160"/>
      </w:pPr>
      <w:r>
        <w:rPr>
          <w:rFonts w:ascii="Calibri" w:hAnsi="Calibri"/>
          <w:b w:val="0"/>
          <w:i w:val="0"/>
          <w:color w:val="1E2F42"/>
          <w:sz w:val="22"/>
        </w:rPr>
        <w:t>Hi team,</w:t>
      </w:r>
    </w:p>
    <w:p>
      <w:pPr>
        <w:spacing w:after="120"/>
      </w:pPr>
      <w:r>
        <w:rPr>
          <w:rFonts w:ascii="Calibri" w:hAnsi="Calibri"/>
          <w:b w:val="0"/>
          <w:i w:val="0"/>
          <w:color w:val="1E2F42"/>
          <w:sz w:val="22"/>
        </w:rPr>
        <w:t>The Communications Portal pulls together the tools you already use into one place, so you're not hunting through Teams, SharePoint, and the Handbook to find what you need. Nothing you use today is going away. We've just given it a shared front door, and added a real self-service workflow for calendar events on top.</w:t>
      </w:r>
    </w:p>
    <w:p>
      <w:pPr>
        <w:spacing w:after="320"/>
      </w:pPr>
      <w:r>
        <w:rPr>
          <w:rFonts w:ascii="Calibri" w:hAnsi="Calibri"/>
          <w:b w:val="0"/>
          <w:i w:val="0"/>
          <w:color w:val="1E2F42"/>
          <w:sz w:val="22"/>
        </w:rPr>
        <w:t>Quick note on The Commons and the updated Brand Guide. Both are already live and in use. The portal is where you'll open them from now on, but if you've been using them, nothing about how they work changes.</w:t>
      </w:r>
    </w:p>
    <w:p>
      <w:pPr>
        <w:spacing w:after="200"/>
      </w:pPr>
      <w:r>
        <w:rPr>
          <w:color w:val="CBD5E1"/>
        </w:rPr>
        <w:t>____________________________________________________________</w:t>
      </w:r>
    </w:p>
    <w:p>
      <w:pPr>
        <w:spacing w:after="80"/>
      </w:pPr>
      <w:r>
        <w:rPr>
          <w:rFonts w:ascii="Calibri" w:hAnsi="Calibri"/>
          <w:b/>
          <w:i w:val="0"/>
          <w:color w:val="0D7BA0"/>
          <w:sz w:val="18"/>
        </w:rPr>
        <w:t>WHAT'S INSIDE</w:t>
      </w:r>
    </w:p>
    <w:p>
      <w:pPr>
        <w:spacing w:after="120"/>
      </w:pPr>
      <w:r>
        <w:rPr>
          <w:rFonts w:ascii="Calibri" w:hAnsi="Calibri"/>
          <w:b/>
          <w:i w:val="0"/>
          <w:color w:val="182B3C"/>
          <w:sz w:val="28"/>
        </w:rPr>
        <w:t>Portal sections</w:t>
      </w:r>
    </w:p>
    <w:p>
      <w:pPr>
        <w:spacing w:after="120"/>
      </w:pPr>
      <w:r>
        <w:rPr>
          <w:rFonts w:ascii="Calibri" w:hAnsi="Calibri"/>
          <w:b w:val="0"/>
          <w:i w:val="0"/>
          <w:color w:val="1E2F42"/>
          <w:sz w:val="22"/>
        </w:rPr>
        <w:t>Nine sections in the sidebar. Here's what lives in each one.</w:t>
      </w:r>
    </w:p>
    <w:p>
      <w:pPr>
        <w:spacing w:after="80" w:before="200"/>
      </w:pPr>
      <w:r>
        <w:rPr>
          <w:b/>
          <w:color w:val="182B3C"/>
          <w:sz w:val="26"/>
        </w:rPr>
        <w:t>Homebase</w:t>
      </w:r>
    </w:p>
    <w:p>
      <w:pPr>
        <w:spacing w:after="80"/>
      </w:pPr>
      <w:r>
        <w:rPr>
          <w:rFonts w:ascii="Calibri" w:hAnsi="Calibri"/>
          <w:b w:val="0"/>
          <w:i w:val="0"/>
          <w:color w:val="1E2F42"/>
          <w:sz w:val="22"/>
        </w:rPr>
        <w:t>Your landing spot when you open the portal. Everything else is one click away, and this is where you get the daily-driver context: what the team is talking about, what's in the news, how to reach us.</w:t>
      </w:r>
    </w:p>
    <w:p>
      <w:pPr>
        <w:pStyle w:val="ListBullet"/>
        <w:spacing w:after="40"/>
      </w:pPr>
      <w:r>
        <w:rPr>
          <w:rFonts w:ascii="Calibri" w:hAnsi="Calibri"/>
          <w:color w:val="1E2F42"/>
          <w:sz w:val="22"/>
        </w:rPr>
        <w:t>About: a plain-English overview of what the portal is and how to use it.</w:t>
      </w:r>
    </w:p>
    <w:p>
      <w:pPr>
        <w:pStyle w:val="ListBullet"/>
        <w:spacing w:after="40"/>
      </w:pPr>
      <w:r>
        <w:rPr>
          <w:rFonts w:ascii="Calibri" w:hAnsi="Calibri"/>
          <w:color w:val="1E2F42"/>
          <w:sz w:val="22"/>
        </w:rPr>
        <w:t>Notifications: internal team updates and announcements from Comms.</w:t>
      </w:r>
    </w:p>
    <w:p>
      <w:pPr>
        <w:pStyle w:val="ListBullet"/>
        <w:spacing w:after="40"/>
      </w:pPr>
      <w:r>
        <w:rPr>
          <w:rFonts w:ascii="Calibri" w:hAnsi="Calibri"/>
          <w:color w:val="1E2F42"/>
          <w:sz w:val="22"/>
        </w:rPr>
        <w:t>Maine DOE News: the latest from the department's public communications channels.</w:t>
      </w:r>
    </w:p>
    <w:p>
      <w:pPr>
        <w:pStyle w:val="ListBullet"/>
        <w:spacing w:after="40"/>
      </w:pPr>
      <w:r>
        <w:rPr>
          <w:rFonts w:ascii="Calibri" w:hAnsi="Calibri"/>
          <w:color w:val="1E2F42"/>
          <w:sz w:val="22"/>
        </w:rPr>
        <w:t>Social: quick links to our social feeds so you can see what's live.</w:t>
      </w:r>
    </w:p>
    <w:p>
      <w:pPr>
        <w:pStyle w:val="ListBullet"/>
        <w:spacing w:after="40"/>
      </w:pPr>
      <w:r>
        <w:rPr>
          <w:rFonts w:ascii="Calibri" w:hAnsi="Calibri"/>
          <w:color w:val="1E2F42"/>
          <w:sz w:val="22"/>
        </w:rPr>
        <w:t>Contact: reach the Comms team directly.</w:t>
      </w:r>
    </w:p>
    <w:p>
      <w:pPr>
        <w:spacing w:after="80" w:before="200"/>
      </w:pPr>
      <w:r>
        <w:rPr>
          <w:b/>
          <w:color w:val="182B3C"/>
          <w:sz w:val="26"/>
        </w:rPr>
        <w:t>Branding &amp; Comms</w:t>
      </w:r>
    </w:p>
    <w:p>
      <w:pPr>
        <w:spacing w:after="80"/>
      </w:pPr>
      <w:r>
        <w:rPr>
          <w:rFonts w:ascii="Calibri" w:hAnsi="Calibri"/>
          <w:b w:val="0"/>
          <w:i w:val="0"/>
          <w:color w:val="1E2F42"/>
          <w:sz w:val="22"/>
        </w:rPr>
        <w:t>The interactive Brand Guide. Same content as the PDF in the Handbook, but tabbed, searchable, and always current.</w:t>
      </w:r>
    </w:p>
    <w:p>
      <w:pPr>
        <w:pStyle w:val="ListBullet"/>
        <w:spacing w:after="40"/>
      </w:pPr>
      <w:r>
        <w:rPr>
          <w:rFonts w:ascii="Calibri" w:hAnsi="Calibri"/>
          <w:color w:val="1E2F42"/>
          <w:sz w:val="22"/>
        </w:rPr>
        <w:t>Colors, typography, voice, and language, with live examples.</w:t>
      </w:r>
    </w:p>
    <w:p>
      <w:pPr>
        <w:pStyle w:val="ListBullet"/>
        <w:spacing w:after="40"/>
      </w:pPr>
      <w:r>
        <w:rPr>
          <w:rFonts w:ascii="Calibri" w:hAnsi="Calibri"/>
          <w:color w:val="1E2F42"/>
          <w:sz w:val="22"/>
        </w:rPr>
        <w:t>Logos and image guidance, including secondary team logos.</w:t>
      </w:r>
    </w:p>
    <w:p>
      <w:pPr>
        <w:pStyle w:val="ListBullet"/>
        <w:spacing w:after="40"/>
      </w:pPr>
      <w:r>
        <w:rPr>
          <w:rFonts w:ascii="Calibri" w:hAnsi="Calibri"/>
          <w:color w:val="1E2F42"/>
          <w:sz w:val="22"/>
        </w:rPr>
        <w:t>Correspondence standards: signatures, letterhead, official letters.</w:t>
      </w:r>
    </w:p>
    <w:p>
      <w:pPr>
        <w:pStyle w:val="ListBullet"/>
        <w:spacing w:after="40"/>
      </w:pPr>
      <w:r>
        <w:rPr>
          <w:rFonts w:ascii="Calibri" w:hAnsi="Calibri"/>
          <w:color w:val="1E2F42"/>
          <w:sz w:val="22"/>
        </w:rPr>
        <w:t>Resources: the Communications Workflow, SharePoint folders, Handbook, accessibility tools.</w:t>
      </w:r>
    </w:p>
    <w:p>
      <w:pPr>
        <w:spacing w:after="80" w:before="200"/>
      </w:pPr>
      <w:r>
        <w:rPr>
          <w:b/>
          <w:color w:val="182B3C"/>
          <w:sz w:val="26"/>
        </w:rPr>
        <w:t>EnGiNE</w:t>
      </w:r>
    </w:p>
    <w:p>
      <w:pPr>
        <w:spacing w:after="80"/>
      </w:pPr>
      <w:r>
        <w:rPr>
          <w:rFonts w:ascii="Calibri" w:hAnsi="Calibri"/>
          <w:b w:val="0"/>
          <w:i w:val="0"/>
          <w:color w:val="1E2F42"/>
          <w:sz w:val="22"/>
        </w:rPr>
        <w:t>Quick access to Maine's statewide professional learning platform, plus a primer for anyone who wants to build something in it.</w:t>
      </w:r>
    </w:p>
    <w:p>
      <w:pPr>
        <w:pStyle w:val="ListBullet"/>
        <w:spacing w:after="40"/>
      </w:pPr>
      <w:r>
        <w:rPr>
          <w:rFonts w:ascii="Calibri" w:hAnsi="Calibri"/>
          <w:color w:val="1E2F42"/>
          <w:sz w:val="22"/>
        </w:rPr>
        <w:t>What you can create: Information Portals, Training, Courses in a Series, Office Hours.</w:t>
      </w:r>
    </w:p>
    <w:p>
      <w:pPr>
        <w:pStyle w:val="ListBullet"/>
        <w:spacing w:after="40"/>
      </w:pPr>
      <w:r>
        <w:rPr>
          <w:rFonts w:ascii="Calibri" w:hAnsi="Calibri"/>
          <w:color w:val="1E2F42"/>
          <w:sz w:val="22"/>
        </w:rPr>
        <w:t>Direct links to visit, sign in, create an account, or open the Support Center.</w:t>
      </w:r>
    </w:p>
    <w:p>
      <w:pPr>
        <w:pStyle w:val="ListBullet"/>
        <w:spacing w:after="40"/>
      </w:pPr>
      <w:r>
        <w:rPr>
          <w:rFonts w:ascii="Calibri" w:hAnsi="Calibri"/>
          <w:color w:val="1E2F42"/>
          <w:sz w:val="22"/>
        </w:rPr>
        <w:t>The Communications Orientation course for new DOE staff.</w:t>
      </w:r>
    </w:p>
    <w:p>
      <w:pPr>
        <w:spacing w:after="80" w:before="200"/>
      </w:pPr>
      <w:r>
        <w:rPr>
          <w:b/>
          <w:color w:val="8A2E13"/>
          <w:sz w:val="18"/>
        </w:rPr>
        <w:t xml:space="preserve">NEW  </w:t>
      </w:r>
      <w:r>
        <w:rPr>
          <w:b/>
          <w:color w:val="182B3C"/>
          <w:sz w:val="26"/>
        </w:rPr>
        <w:t>Calendar</w:t>
      </w:r>
    </w:p>
    <w:p>
      <w:pPr>
        <w:spacing w:after="80"/>
      </w:pPr>
      <w:r>
        <w:rPr>
          <w:rFonts w:ascii="Calibri" w:hAnsi="Calibri"/>
          <w:b w:val="0"/>
          <w:i w:val="0"/>
          <w:color w:val="1E2F42"/>
          <w:sz w:val="22"/>
        </w:rPr>
        <w:t>This is the big change with this launch. You now submit and manage your own DOE PD calendar events directly, in real time. No more emailing Comms and waiting.</w:t>
      </w:r>
    </w:p>
    <w:p>
      <w:pPr>
        <w:pStyle w:val="ListBullet"/>
        <w:spacing w:after="40"/>
      </w:pPr>
      <w:r>
        <w:rPr>
          <w:rFonts w:ascii="Calibri" w:hAnsi="Calibri"/>
          <w:color w:val="1E2F42"/>
          <w:sz w:val="22"/>
        </w:rPr>
        <w:t>Submit new events with a guided form: audience, focus area, location, register link, all-day or specific times, recurrence, additional dates.</w:t>
      </w:r>
    </w:p>
    <w:p>
      <w:pPr>
        <w:pStyle w:val="ListBullet"/>
        <w:spacing w:after="40"/>
      </w:pPr>
      <w:r>
        <w:rPr>
          <w:rFonts w:ascii="Calibri" w:hAnsi="Calibri"/>
          <w:color w:val="1E2F42"/>
          <w:sz w:val="22"/>
        </w:rPr>
        <w:t>Guardrails built into the form: lead-time reminders, conflict prompts, supervisor-approval confirmation, DOE-hosted only.</w:t>
      </w:r>
    </w:p>
    <w:p>
      <w:pPr>
        <w:pStyle w:val="ListBullet"/>
        <w:spacing w:after="40"/>
      </w:pPr>
      <w:r>
        <w:rPr>
          <w:rFonts w:ascii="Calibri" w:hAnsi="Calibri"/>
          <w:color w:val="1E2F42"/>
          <w:sz w:val="22"/>
        </w:rPr>
        <w:t>View the live public calendar right inside the portal so you can spot conflicts before you submit.</w:t>
      </w:r>
    </w:p>
    <w:p>
      <w:pPr>
        <w:pStyle w:val="ListBullet"/>
        <w:spacing w:after="40"/>
      </w:pPr>
      <w:r>
        <w:rPr>
          <w:rFonts w:ascii="Calibri" w:hAnsi="Calibri"/>
          <w:color w:val="1E2F42"/>
          <w:sz w:val="22"/>
        </w:rPr>
        <w:t>Edit my events: enter your email, pull up every event you've submitted, and edit or cancel with one click.</w:t>
      </w:r>
    </w:p>
    <w:p>
      <w:pPr>
        <w:pStyle w:val="ListBullet"/>
        <w:spacing w:after="40"/>
      </w:pPr>
      <w:r>
        <w:rPr>
          <w:rFonts w:ascii="Calibri" w:hAnsi="Calibri"/>
          <w:color w:val="1E2F42"/>
          <w:sz w:val="22"/>
        </w:rPr>
        <w:t>You get a confirmation email with a direct edit link the moment your event is submitted.</w:t>
      </w:r>
    </w:p>
    <w:p>
      <w:pPr>
        <w:spacing w:after="80" w:before="200"/>
      </w:pPr>
      <w:r>
        <w:rPr>
          <w:b/>
          <w:color w:val="182B3C"/>
          <w:sz w:val="26"/>
        </w:rPr>
        <w:t>Publication</w:t>
      </w:r>
    </w:p>
    <w:p>
      <w:pPr>
        <w:spacing w:after="80"/>
      </w:pPr>
      <w:r>
        <w:rPr>
          <w:rFonts w:ascii="Calibri" w:hAnsi="Calibri"/>
          <w:b w:val="0"/>
          <w:i w:val="0"/>
          <w:color w:val="1E2F42"/>
          <w:sz w:val="22"/>
        </w:rPr>
        <w:t>A single home for everything the department sends out. Five tabs.</w:t>
      </w:r>
    </w:p>
    <w:p>
      <w:pPr>
        <w:pStyle w:val="ListBullet"/>
        <w:spacing w:after="40"/>
      </w:pPr>
      <w:r>
        <w:rPr>
          <w:rFonts w:ascii="Calibri" w:hAnsi="Calibri"/>
          <w:color w:val="1E2F42"/>
          <w:sz w:val="22"/>
        </w:rPr>
        <w:t>Overview: content ownership rules, the materials-at-a-glance list, social media approval checklist, official letter guidance, file-naming conventions.</w:t>
      </w:r>
    </w:p>
    <w:p>
      <w:pPr>
        <w:pStyle w:val="ListBullet"/>
        <w:spacing w:after="40"/>
      </w:pPr>
      <w:r>
        <w:rPr>
          <w:rFonts w:ascii="Calibri" w:hAnsi="Calibri"/>
          <w:color w:val="1E2F42"/>
          <w:sz w:val="22"/>
        </w:rPr>
        <w:t>The Commons: a live feed of the latest blog posts, plus the full step-by-step publishing directions in one click.</w:t>
      </w:r>
    </w:p>
    <w:p>
      <w:pPr>
        <w:pStyle w:val="ListBullet"/>
        <w:spacing w:after="40"/>
      </w:pPr>
      <w:r>
        <w:rPr>
          <w:rFonts w:ascii="Calibri" w:hAnsi="Calibri"/>
          <w:color w:val="1E2F42"/>
          <w:sz w:val="22"/>
        </w:rPr>
        <w:t>Newsroom: live stats from the WordPress Newsroom (today's views, weekly and monthly totals, top articles, top referrers) and a searchable list of every article published in the last 365 days.</w:t>
      </w:r>
    </w:p>
    <w:p>
      <w:pPr>
        <w:pStyle w:val="ListBullet"/>
        <w:spacing w:after="40"/>
      </w:pPr>
      <w:r>
        <w:rPr>
          <w:rFonts w:ascii="Calibri" w:hAnsi="Calibri"/>
          <w:color w:val="1E2F42"/>
          <w:sz w:val="22"/>
        </w:rPr>
        <w:t>Newsletter Builder: our drag-and-drop tool for branded DOE bulletins, with a training video and getting-started guidance.</w:t>
      </w:r>
    </w:p>
    <w:p>
      <w:pPr>
        <w:pStyle w:val="ListBullet"/>
        <w:spacing w:after="40"/>
      </w:pPr>
      <w:r>
        <w:rPr>
          <w:rFonts w:ascii="Calibri" w:hAnsi="Calibri"/>
          <w:color w:val="1E2F42"/>
          <w:sz w:val="22"/>
        </w:rPr>
        <w:t>Mailchimp: campaign performance for the established Mailchimp newsletters (open rate, click rate, deliverability).</w:t>
      </w:r>
    </w:p>
    <w:p>
      <w:pPr>
        <w:spacing w:after="120"/>
      </w:pPr>
      <w:r>
        <w:rPr>
          <w:rFonts w:ascii="Calibri" w:hAnsi="Calibri"/>
          <w:b w:val="0"/>
          <w:i w:val="0"/>
          <w:color w:val="1E2F42"/>
          <w:sz w:val="22"/>
        </w:rPr>
      </w:r>
    </w:p>
    <w:p>
      <w:pPr>
        <w:spacing w:after="80"/>
      </w:pPr>
      <w:r>
        <w:rPr>
          <w:rFonts w:ascii="Calibri" w:hAnsi="Calibri"/>
          <w:b/>
          <w:i w:val="0"/>
          <w:color w:val="8A2E13"/>
          <w:sz w:val="18"/>
        </w:rPr>
        <w:t>WHICH ONE DO I USE?</w:t>
      </w:r>
    </w:p>
    <w:p>
      <w:pPr>
        <w:spacing w:after="120"/>
      </w:pPr>
      <w:r>
        <w:rPr>
          <w:rFonts w:ascii="Calibri" w:hAnsi="Calibri"/>
          <w:b w:val="0"/>
          <w:i w:val="0"/>
          <w:color w:val="1E2F42"/>
          <w:sz w:val="22"/>
        </w:rPr>
        <w:t>A quick gut check for anyone who's not sure where a piece of content should go:</w:t>
      </w:r>
    </w:p>
    <w:p>
      <w:pPr>
        <w:spacing w:after="80"/>
      </w:pPr>
      <w:r>
        <w:rPr>
          <w:b/>
          <w:color w:val="182B3C"/>
          <w:sz w:val="22"/>
        </w:rPr>
        <w:t>Blog (The Commons):</w:t>
      </w:r>
      <w:r>
        <w:t xml:space="preserve">  </w:t>
      </w:r>
      <w:r>
        <w:rPr>
          <w:color w:val="1E2F42"/>
          <w:sz w:val="22"/>
        </w:rPr>
        <w:t>the how-to behind the work. Longer, evergreen pieces your team wants sitting on the site for people to find: articles, spotlights, resource roundups, program deep-dives. Someone comes to it.</w:t>
      </w:r>
    </w:p>
    <w:p>
      <w:pPr>
        <w:spacing w:after="80"/>
      </w:pPr>
      <w:r>
        <w:rPr>
          <w:b/>
          <w:color w:val="182B3C"/>
          <w:sz w:val="22"/>
        </w:rPr>
        <w:t>Newsroom:</w:t>
      </w:r>
      <w:r>
        <w:t xml:space="preserve">  </w:t>
      </w:r>
      <w:r>
        <w:rPr>
          <w:color w:val="1E2F42"/>
          <w:sz w:val="22"/>
        </w:rPr>
        <w:t>news and time-sensitive announcements. Press releases, priority notices, official policy, and Good News. Also comes back out weekly in the Maine DOE Update.</w:t>
      </w:r>
    </w:p>
    <w:p>
      <w:pPr>
        <w:spacing w:after="80"/>
      </w:pPr>
      <w:r>
        <w:rPr>
          <w:b/>
          <w:color w:val="182B3C"/>
          <w:sz w:val="22"/>
        </w:rPr>
        <w:t>Newsletter:</w:t>
      </w:r>
      <w:r>
        <w:t xml:space="preserve">  </w:t>
      </w:r>
      <w:r>
        <w:rPr>
          <w:color w:val="1E2F42"/>
          <w:sz w:val="22"/>
        </w:rPr>
        <w:t>you speaking to an audience. Updates, announcements, event promotion, and roundups of timely information for a specific group. Great home for things with a shelf life: deadlines, registration windows, applications closing, one-off dates. This is where you might pull in a Commons article, link a Newsroom post, or share an event. Not content that lives on the site; content you send.</w:t>
      </w:r>
    </w:p>
    <w:p>
      <w:pPr>
        <w:spacing w:after="320"/>
      </w:pPr>
      <w:r>
        <w:rPr>
          <w:rFonts w:ascii="Calibri" w:hAnsi="Calibri"/>
          <w:b w:val="0"/>
          <w:i w:val="0"/>
          <w:color w:val="1E2F42"/>
          <w:sz w:val="22"/>
        </w:rPr>
        <w:t>When in doubt, ask Comms.</w:t>
      </w:r>
    </w:p>
    <w:p>
      <w:pPr>
        <w:spacing w:after="80" w:before="200"/>
      </w:pPr>
      <w:r>
        <w:rPr>
          <w:b/>
          <w:color w:val="182B3C"/>
          <w:sz w:val="26"/>
        </w:rPr>
        <w:t>Templates</w:t>
      </w:r>
    </w:p>
    <w:p>
      <w:pPr>
        <w:spacing w:after="80"/>
      </w:pPr>
      <w:r>
        <w:rPr>
          <w:rFonts w:ascii="Calibri" w:hAnsi="Calibri"/>
          <w:b w:val="0"/>
          <w:i w:val="0"/>
          <w:color w:val="1E2F42"/>
          <w:sz w:val="22"/>
        </w:rPr>
        <w:t>Official presentation, letterhead, and design templates for all DOE staff. The versions your team should be using, always current.</w:t>
      </w:r>
    </w:p>
    <w:p>
      <w:pPr>
        <w:pStyle w:val="ListBullet"/>
        <w:spacing w:after="40"/>
      </w:pPr>
      <w:r>
        <w:rPr>
          <w:rFonts w:ascii="Calibri" w:hAnsi="Calibri"/>
          <w:color w:val="1E2F42"/>
          <w:sz w:val="22"/>
        </w:rPr>
        <w:t>PowerPoint and Google Slides templates in the DOE brand.</w:t>
      </w:r>
    </w:p>
    <w:p>
      <w:pPr>
        <w:pStyle w:val="ListBullet"/>
        <w:spacing w:after="40"/>
      </w:pPr>
      <w:r>
        <w:rPr>
          <w:rFonts w:ascii="Calibri" w:hAnsi="Calibri"/>
          <w:color w:val="1E2F42"/>
          <w:sz w:val="22"/>
        </w:rPr>
        <w:t>Word and PDF letterhead templates.</w:t>
      </w:r>
    </w:p>
    <w:p>
      <w:pPr>
        <w:pStyle w:val="ListBullet"/>
        <w:spacing w:after="40"/>
      </w:pPr>
      <w:r>
        <w:rPr>
          <w:rFonts w:ascii="Calibri" w:hAnsi="Calibri"/>
          <w:color w:val="1E2F42"/>
          <w:sz w:val="22"/>
        </w:rPr>
        <w:t>Logo variants (color, monochrome, secondary team logos where approved).</w:t>
      </w:r>
    </w:p>
    <w:p>
      <w:pPr>
        <w:pStyle w:val="ListBullet"/>
        <w:spacing w:after="40"/>
      </w:pPr>
      <w:r>
        <w:rPr>
          <w:rFonts w:ascii="Calibri" w:hAnsi="Calibri"/>
          <w:color w:val="1E2F42"/>
          <w:sz w:val="22"/>
        </w:rPr>
        <w:t>Design templates for common asks: flyers, one-pagers, social graphics.</w:t>
      </w:r>
    </w:p>
    <w:p>
      <w:pPr>
        <w:spacing w:after="80" w:before="200"/>
      </w:pPr>
      <w:r>
        <w:rPr>
          <w:b/>
          <w:color w:val="182B3C"/>
          <w:sz w:val="26"/>
        </w:rPr>
        <w:t>YouTube</w:t>
      </w:r>
    </w:p>
    <w:p>
      <w:pPr>
        <w:spacing w:after="80"/>
      </w:pPr>
      <w:r>
        <w:rPr>
          <w:rFonts w:ascii="Calibri" w:hAnsi="Calibri"/>
          <w:b w:val="0"/>
          <w:i w:val="0"/>
          <w:color w:val="1E2F42"/>
          <w:sz w:val="22"/>
        </w:rPr>
        <w:t>Submit and track video uploads to the DOE YouTube channel. Everything flows through here so we know what's coming and can coordinate captions, thumbnails, and publish timing.</w:t>
      </w:r>
    </w:p>
    <w:p>
      <w:pPr>
        <w:pStyle w:val="ListBullet"/>
        <w:spacing w:after="40"/>
      </w:pPr>
      <w:r>
        <w:rPr>
          <w:rFonts w:ascii="Calibri" w:hAnsi="Calibri"/>
          <w:color w:val="1E2F42"/>
          <w:sz w:val="22"/>
        </w:rPr>
        <w:t>Submit a new video with title, description, audience, and target publish date.</w:t>
      </w:r>
    </w:p>
    <w:p>
      <w:pPr>
        <w:pStyle w:val="ListBullet"/>
        <w:spacing w:after="40"/>
      </w:pPr>
      <w:r>
        <w:rPr>
          <w:rFonts w:ascii="Calibri" w:hAnsi="Calibri"/>
          <w:color w:val="1E2F42"/>
          <w:sz w:val="22"/>
        </w:rPr>
        <w:t>Track the status of anything you've submitted.</w:t>
      </w:r>
    </w:p>
    <w:p>
      <w:pPr>
        <w:pStyle w:val="ListBullet"/>
        <w:spacing w:after="40"/>
      </w:pPr>
      <w:r>
        <w:rPr>
          <w:rFonts w:ascii="Calibri" w:hAnsi="Calibri"/>
          <w:color w:val="1E2F42"/>
          <w:sz w:val="22"/>
        </w:rPr>
        <w:t>Direct links to the SharePoint upload folders for both the Main Channel and EnGiNE.</w:t>
      </w:r>
    </w:p>
    <w:p>
      <w:pPr>
        <w:spacing w:after="80" w:before="200"/>
      </w:pPr>
      <w:r>
        <w:rPr>
          <w:b/>
          <w:color w:val="182B3C"/>
          <w:sz w:val="26"/>
        </w:rPr>
        <w:t>Website</w:t>
      </w:r>
    </w:p>
    <w:p>
      <w:pPr>
        <w:spacing w:after="80"/>
      </w:pPr>
      <w:r>
        <w:rPr>
          <w:rFonts w:ascii="Calibri" w:hAnsi="Calibri"/>
          <w:b w:val="0"/>
          <w:i w:val="0"/>
          <w:color w:val="1E2F42"/>
          <w:sz w:val="22"/>
        </w:rPr>
        <w:t>Not just for Drupal editors. Anyone in the department can use this section to see how our pages are performing, find files on the site, and flag things that need attention.</w:t>
      </w:r>
    </w:p>
    <w:p>
      <w:pPr>
        <w:pStyle w:val="ListBullet"/>
        <w:spacing w:after="40"/>
      </w:pPr>
      <w:r>
        <w:rPr>
          <w:rFonts w:ascii="Calibri" w:hAnsi="Calibri"/>
          <w:color w:val="1E2F42"/>
          <w:sz w:val="22"/>
        </w:rPr>
        <w:t>Analytics dashboard: page views, traffic trends, and top pages across maine.gov/doe.</w:t>
      </w:r>
    </w:p>
    <w:p>
      <w:pPr>
        <w:pStyle w:val="ListBullet"/>
        <w:spacing w:after="40"/>
      </w:pPr>
      <w:r>
        <w:rPr>
          <w:rFonts w:ascii="Calibri" w:hAnsi="Calibri"/>
          <w:color w:val="1E2F42"/>
          <w:sz w:val="22"/>
        </w:rPr>
        <w:t>Page stats: dig into any specific page's traffic over the last 30 days.</w:t>
      </w:r>
    </w:p>
    <w:p>
      <w:pPr>
        <w:pStyle w:val="ListBullet"/>
        <w:spacing w:after="40"/>
      </w:pPr>
      <w:r>
        <w:rPr>
          <w:rFonts w:ascii="Calibri" w:hAnsi="Calibri"/>
          <w:color w:val="1E2F42"/>
          <w:sz w:val="22"/>
        </w:rPr>
        <w:t>Download stats: which files (PDFs, forms, guides) people are actually pulling down.</w:t>
      </w:r>
    </w:p>
    <w:p>
      <w:pPr>
        <w:pStyle w:val="ListBullet"/>
        <w:spacing w:after="40"/>
      </w:pPr>
      <w:r>
        <w:rPr>
          <w:rFonts w:ascii="Calibri" w:hAnsi="Calibri"/>
          <w:color w:val="1E2F42"/>
          <w:sz w:val="22"/>
        </w:rPr>
        <w:t>File manager: browse and search every file uploaded to maine.gov/doe. No Drupal login needed.</w:t>
      </w:r>
    </w:p>
    <w:p>
      <w:pPr>
        <w:pStyle w:val="ListBullet"/>
        <w:spacing w:after="40"/>
      </w:pPr>
      <w:r>
        <w:rPr>
          <w:rFonts w:ascii="Calibri" w:hAnsi="Calibri"/>
          <w:color w:val="1E2F42"/>
          <w:sz w:val="22"/>
        </w:rPr>
        <w:t>Page explorer: find any page on the site by title, path, or owner.</w:t>
      </w:r>
    </w:p>
    <w:p>
      <w:pPr>
        <w:pStyle w:val="ListBullet"/>
        <w:spacing w:after="40"/>
      </w:pPr>
      <w:r>
        <w:rPr>
          <w:rFonts w:ascii="Calibri" w:hAnsi="Calibri"/>
          <w:color w:val="1E2F42"/>
          <w:sz w:val="22"/>
        </w:rPr>
        <w:t>Request deletion: flag a page or file for removal without going through the full Drupal workflow.</w:t>
      </w:r>
    </w:p>
    <w:p>
      <w:pPr>
        <w:pStyle w:val="ListBullet"/>
        <w:spacing w:after="40"/>
      </w:pPr>
      <w:r>
        <w:rPr>
          <w:rFonts w:ascii="Calibri" w:hAnsi="Calibri"/>
          <w:color w:val="1E2F42"/>
          <w:sz w:val="22"/>
        </w:rPr>
        <w:t>Moderation queue: if you're a Drupal editor, see what's pending review.</w:t>
      </w:r>
    </w:p>
    <w:p>
      <w:pPr>
        <w:spacing w:after="80" w:before="200"/>
      </w:pPr>
      <w:r>
        <w:rPr>
          <w:b/>
          <w:color w:val="182B3C"/>
          <w:sz w:val="26"/>
        </w:rPr>
        <w:t>Comms Files</w:t>
      </w:r>
    </w:p>
    <w:p>
      <w:pPr>
        <w:spacing w:after="80"/>
      </w:pPr>
      <w:r>
        <w:rPr>
          <w:rFonts w:ascii="Calibri" w:hAnsi="Calibri"/>
          <w:b w:val="0"/>
          <w:i w:val="0"/>
          <w:color w:val="1E2F42"/>
          <w:sz w:val="22"/>
        </w:rPr>
        <w:t>A one-click jump into the shared Communications SharePoint folder. The portal doesn't recreate SharePoint, it just gets you there faster.</w:t>
      </w:r>
    </w:p>
    <w:p>
      <w:pPr>
        <w:pStyle w:val="ListBullet"/>
        <w:spacing w:after="40"/>
      </w:pPr>
      <w:r>
        <w:rPr>
          <w:rFonts w:ascii="Calibri" w:hAnsi="Calibri"/>
          <w:color w:val="1E2F42"/>
          <w:sz w:val="22"/>
        </w:rPr>
        <w:t>Shared team folders, templates, and working assets.</w:t>
      </w:r>
    </w:p>
    <w:p>
      <w:pPr>
        <w:pStyle w:val="ListBullet"/>
        <w:spacing w:after="40"/>
      </w:pPr>
      <w:r>
        <w:rPr>
          <w:rFonts w:ascii="Calibri" w:hAnsi="Calibri"/>
          <w:color w:val="1E2F42"/>
          <w:sz w:val="22"/>
        </w:rPr>
        <w:t>Opens in your SharePoint tab so downloads and edits work normally.</w:t>
      </w:r>
    </w:p>
    <w:p>
      <w:pPr>
        <w:spacing w:after="160"/>
      </w:pPr>
      <w:r>
        <w:rPr>
          <w:rFonts w:ascii="Calibri" w:hAnsi="Calibri"/>
          <w:b w:val="0"/>
          <w:i w:val="0"/>
          <w:color w:val="1E2F42"/>
          <w:sz w:val="22"/>
        </w:rPr>
      </w:r>
    </w:p>
    <w:p>
      <w:pPr>
        <w:spacing w:after="200"/>
      </w:pPr>
      <w:r>
        <w:rPr>
          <w:color w:val="CBD5E1"/>
        </w:rPr>
        <w:t>____________________________________________________________</w:t>
      </w:r>
    </w:p>
    <w:p>
      <w:pPr>
        <w:spacing w:after="80"/>
      </w:pPr>
      <w:r>
        <w:rPr>
          <w:rFonts w:ascii="Calibri" w:hAnsi="Calibri"/>
          <w:b/>
          <w:i w:val="0"/>
          <w:color w:val="0D7BA0"/>
          <w:sz w:val="18"/>
        </w:rPr>
        <w:t>ONE PLACE FOR EVERYTHING COMMS</w:t>
      </w:r>
    </w:p>
    <w:p>
      <w:pPr>
        <w:spacing w:after="120"/>
      </w:pPr>
      <w:r>
        <w:rPr>
          <w:rFonts w:ascii="Calibri" w:hAnsi="Calibri"/>
          <w:b/>
          <w:i w:val="0"/>
          <w:color w:val="182B3C"/>
          <w:sz w:val="28"/>
        </w:rPr>
        <w:t>Portal, Teams, and the Handbook</w:t>
      </w:r>
    </w:p>
    <w:p>
      <w:pPr>
        <w:spacing w:after="160"/>
      </w:pPr>
      <w:r>
        <w:rPr>
          <w:rFonts w:ascii="Calibri" w:hAnsi="Calibri"/>
          <w:b w:val="0"/>
          <w:i w:val="0"/>
          <w:color w:val="1E2F42"/>
          <w:sz w:val="22"/>
        </w:rPr>
        <w:t>The portal is your destination for comms. It's built to reduce questions, cut friction, and keep the resources you need easy to find.</w:t>
      </w:r>
    </w:p>
    <w:p>
      <w:pPr>
        <w:spacing w:after="120"/>
      </w:pPr>
      <w:r>
        <w:rPr>
          <w:b/>
          <w:color w:val="182B3C"/>
          <w:sz w:val="22"/>
        </w:rPr>
        <w:t xml:space="preserve">Microsoft Teams: </w:t>
      </w:r>
      <w:r>
        <w:rPr>
          <w:color w:val="1E2F42"/>
          <w:sz w:val="22"/>
        </w:rPr>
        <w:t>The portal is linked in Teams, so you can jump over without breaking your workflow. For anything comms, that's what the portal is for.</w:t>
      </w:r>
    </w:p>
    <w:p>
      <w:pPr>
        <w:spacing w:after="320"/>
      </w:pPr>
      <w:r>
        <w:rPr>
          <w:b/>
          <w:color w:val="182B3C"/>
          <w:sz w:val="22"/>
        </w:rPr>
        <w:t xml:space="preserve">The Handbook: </w:t>
      </w:r>
      <w:r>
        <w:rPr>
          <w:color w:val="1E2F42"/>
          <w:sz w:val="22"/>
        </w:rPr>
        <w:t>Procedure-specific items like email signature formatting and PD certificate guidance stay in the Handbook as the source of truth. The portal has interactive versions of the same items, so you can find them from either place.</w:t>
      </w:r>
    </w:p>
    <w:p>
      <w:pPr>
        <w:spacing w:after="200"/>
      </w:pPr>
      <w:r>
        <w:rPr>
          <w:color w:val="CBD5E1"/>
        </w:rPr>
        <w:t>____________________________________________________________</w:t>
      </w:r>
    </w:p>
    <w:p>
      <w:pPr>
        <w:spacing w:after="80"/>
      </w:pPr>
      <w:r>
        <w:rPr>
          <w:rFonts w:ascii="Calibri" w:hAnsi="Calibri"/>
          <w:b/>
          <w:i w:val="0"/>
          <w:color w:val="0D7BA0"/>
          <w:sz w:val="18"/>
        </w:rPr>
        <w:t>WHAT TO DO NOW</w:t>
      </w:r>
    </w:p>
    <w:p>
      <w:pPr>
        <w:spacing w:after="120"/>
      </w:pPr>
      <w:r>
        <w:rPr>
          <w:rFonts w:ascii="Calibri" w:hAnsi="Calibri"/>
          <w:b/>
          <w:i w:val="0"/>
          <w:color w:val="182B3C"/>
          <w:sz w:val="28"/>
        </w:rPr>
        <w:t>Three steps</w:t>
      </w:r>
    </w:p>
    <w:p>
      <w:pPr>
        <w:pStyle w:val="ListNumber"/>
        <w:spacing w:after="40"/>
      </w:pPr>
      <w:r>
        <w:rPr>
          <w:rFonts w:ascii="Calibri" w:hAnsi="Calibri"/>
          <w:color w:val="1E2F42"/>
          <w:sz w:val="22"/>
        </w:rPr>
        <w:t>Watch your inbox for the launch date and calendar invite. Coming shortly.</w:t>
      </w:r>
    </w:p>
    <w:p>
      <w:pPr>
        <w:pStyle w:val="ListNumber"/>
        <w:spacing w:after="40"/>
      </w:pPr>
      <w:r>
        <w:rPr>
          <w:rFonts w:ascii="Calibri" w:hAnsi="Calibri"/>
          <w:color w:val="1E2F42"/>
          <w:sz w:val="22"/>
        </w:rPr>
        <w:t>Once the portal is live, bookmark it. It's designed to be your daily starting point for anything comms.</w:t>
      </w:r>
    </w:p>
    <w:p>
      <w:pPr>
        <w:pStyle w:val="ListNumber"/>
        <w:spacing w:after="40"/>
      </w:pPr>
      <w:r>
        <w:rPr>
          <w:rFonts w:ascii="Calibri" w:hAnsi="Calibri"/>
          <w:color w:val="1E2F42"/>
          <w:sz w:val="22"/>
        </w:rPr>
        <w:t>Bring your questions to the walkthrough. We'll tour every section, demo the new Calendar, and get your team set up.</w:t>
      </w:r>
    </w:p>
    <w:p>
      <w:pPr>
        <w:spacing w:after="320"/>
      </w:pPr>
      <w:r>
        <w:rPr>
          <w:rFonts w:ascii="Calibri" w:hAnsi="Calibri"/>
          <w:b w:val="0"/>
          <w:i w:val="0"/>
          <w:color w:val="1E2F42"/>
          <w:sz w:val="22"/>
        </w:rPr>
      </w:r>
    </w:p>
    <w:p>
      <w:pPr>
        <w:spacing w:after="240"/>
      </w:pPr>
      <w:r>
        <w:rPr>
          <w:rFonts w:ascii="Calibri" w:hAnsi="Calibri"/>
          <w:b w:val="0"/>
          <w:i w:val="0"/>
          <w:color w:val="1E2F42"/>
          <w:sz w:val="22"/>
        </w:rPr>
        <w:t>See you at the walkthrough.</w:t>
      </w:r>
    </w:p>
    <w:p>
      <w:pPr>
        <w:spacing w:after="160"/>
      </w:pPr>
      <w:r>
        <w:rPr>
          <w:rFonts w:ascii="Calibri" w:hAnsi="Calibri"/>
          <w:b w:val="0"/>
          <w:i w:val="0"/>
          <w:color w:val="1E2F42"/>
          <w:sz w:val="22"/>
        </w:rPr>
        <w:t>Warmly,</w:t>
      </w:r>
    </w:p>
    <w:p>
      <w:pPr>
        <w:spacing w:after="80"/>
      </w:pPr>
      <w:r>
        <w:rPr>
          <w:rFonts w:ascii="Calibri" w:hAnsi="Calibri"/>
          <w:b w:val="0"/>
          <w:i w:val="0"/>
          <w:color w:val="1E2F42"/>
          <w:sz w:val="22"/>
        </w:rPr>
        <w:t>The Communications Team</w:t>
      </w:r>
    </w:p>
    <w:p>
      <w:pPr>
        <w:spacing w:after="40"/>
      </w:pPr>
      <w:r>
        <w:rPr>
          <w:b/>
          <w:color w:val="182B3C"/>
          <w:sz w:val="22"/>
        </w:rPr>
        <w:t>Rachel Paling</w:t>
      </w:r>
      <w:r>
        <w:rPr>
          <w:color w:val="475569"/>
          <w:sz w:val="22"/>
        </w:rPr>
        <w:t xml:space="preserve"> · Communications Coordinator</w:t>
      </w:r>
    </w:p>
    <w:p>
      <w:pPr>
        <w:spacing w:after="320"/>
      </w:pPr>
      <w:r>
        <w:rPr>
          <w:b/>
          <w:color w:val="182B3C"/>
          <w:sz w:val="22"/>
        </w:rPr>
        <w:t>Matt Leavitt</w:t>
      </w:r>
      <w:r>
        <w:rPr>
          <w:color w:val="475569"/>
          <w:sz w:val="22"/>
        </w:rPr>
        <w:t xml:space="preserve"> · Website &amp; Technology Coordinator</w:t>
      </w:r>
    </w:p>
    <w:p>
      <w:pPr>
        <w:spacing w:after="0"/>
      </w:pPr>
      <w:r>
        <w:rPr>
          <w:rFonts w:ascii="Calibri" w:hAnsi="Calibri"/>
          <w:b w:val="0"/>
          <w:i w:val="0"/>
          <w:color w:val="475569"/>
          <w:sz w:val="18"/>
        </w:rPr>
        <w:t>Maine Department of Education · Communications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