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4D88D" w14:textId="445A8F10" w:rsidR="00596105" w:rsidRDefault="00596105" w:rsidP="00596105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612F2BC2" w14:textId="68938F0D" w:rsidR="00596105" w:rsidRDefault="00596105" w:rsidP="00596105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7FE3DE34" w14:textId="4F02724B" w:rsidR="00596105" w:rsidRDefault="00596105" w:rsidP="00596105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2BE77C37" w14:textId="766F4240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254D93DA" w14:textId="6A14F67C" w:rsidR="00596105" w:rsidRDefault="00596105" w:rsidP="00596105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Analyst at Amazon (3+ years) doing data-engineering work, with 15+ years across analytics, automation, and security. I design serverless AWS data platforms (Glue, Lambda, Redshift, S3, CloudFront, EventBridge) serving 7 distribution centers, build ETL pipelines and 35+ production SQL queries, and ship full-stack applications in Python &amp; TypeScript. Owner of a production AWS account that passed formal security review; founder of an AI-powered SaaS. AWS Cloud Engineering, Cybersecurity &amp; Software Development certified; B.S. Computer Science in progress at WGU.</w:t>
      </w:r>
    </w:p>
    <w:p w14:paraId="4140E1A4" w14:textId="078695D2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512E5C59" w14:textId="4535B369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38309CC2" w14:textId="19169D10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Control; 3 dashboard views across 11 analytical datasets.</w:t>
      </w:r>
    </w:p>
    <w:p w14:paraId="13943BEB" w14:textId="15CCDC65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jobs on Cradle running daily into S3, feeding QuickSight datasets, analyses &amp; dashboards — covering Machine Gun detection, pick shorts, z-level violations, amnesty accountability, and ship-failed moves.</w:t>
      </w:r>
    </w:p>
    <w:p w14:paraId="6F2FCB75" w14:textId="03DE0A3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Engineered a CloudFormation pipeline (EventBridge cron → Glue → Redshift → S3 → Lambda → SES) delivering automated daily email reporting to leadership inboxes with zero manual intervention.</w:t>
      </w:r>
    </w:p>
    <w:p w14:paraId="783B3752" w14:textId="5B8553B1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S3, EC2, CloudFront, QuickSight, CloudFormation IaC) that passed a formal Application Security Review (ASR); self-remediated Sev2 incidents under SLA.</w:t>
      </w:r>
    </w:p>
    <w:p w14:paraId="24E89035" w14:textId="235048E9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 specs, Terraform) enabling natural-language querying of operational data — a reusable platform adopted by peer analysts.</w:t>
      </w:r>
    </w:p>
    <w:p w14:paraId="5A09E7D6" w14:textId="02AD2104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Goldilocks, a real-time capacity-management platform with a 13x speed gain over browser scraping; adopted at 3+ sites where peers reverse-engineered the compiled tool for its operational value.</w:t>
      </w:r>
    </w:p>
    <w:p w14:paraId="46D84D73" w14:textId="31BAD69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Authored 35+ production SQL queries powering dashboards — live stow/pick feeds, Time-Off-Task detection, associate UPH, wrong-ASIN defects, and site-wide management rollups.</w:t>
      </w:r>
    </w:p>
    <w:p w14:paraId="67C7CF26" w14:textId="72A77E4E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single-handedly owned all cubic-feet capacity for the entire LC3 team — depreciating the PHL5 fulfillment center and launching the HPA1 distribution center, including retrofits, capacity reconfiguration, and ACMS bin-type-level adjustments.</w:t>
      </w:r>
    </w:p>
    <w:p w14:paraId="1EA562D6" w14:textId="66E1B7F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Test Analyst validating the full package lifecycle across all process paths; managed the SortTech Equipment Management (STEM) system; mentored multiple engineers on Cradle, Redshift, QuickSight, Lambda &amp; Glue.</w:t>
      </w:r>
    </w:p>
    <w:p w14:paraId="7C5BF6F7" w14:textId="2EFFB5E6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Mar 2023 – Aug 2024</w:t>
      </w:r>
    </w:p>
    <w:p w14:paraId="22F1F626" w14:textId="4A229E65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Developed automation macros that cut a 1-hour manual process to 10 minutes — an 83% efficiency gain adopted across team workflows.</w:t>
      </w:r>
    </w:p>
    <w:p w14:paraId="2D236322" w14:textId="0406A0C9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Independently identified and built automation solutions that reclaimed significant operational hours for strategic initiatives.</w:t>
      </w:r>
    </w:p>
    <w:p w14:paraId="0D52E9E2" w14:textId="5DBCA1F2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Problem Solver / Ambassador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Mar 2023</w:t>
      </w:r>
    </w:p>
    <w:p w14:paraId="289DAA57" w14:textId="690894A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SME conducting audits and managing AWS programs (FC Research, GraVis, Eagle Eye) to support operational excellence; coached associates, delivered training, and authored standard work procedures.</w:t>
      </w:r>
    </w:p>
    <w:p w14:paraId="093C338C" w14:textId="17DBEE3F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6B4FA5C0" w14:textId="527D486C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deal-intelligence SaaS — full-stack on Next.js, TypeScript &amp; Supabase with 10 autonomous AI agents (Gemini) aggregating real-time pricing across Amazon, Walmart, eBay &amp; Best Buy.</w:t>
      </w:r>
    </w:p>
    <w:p w14:paraId="2B5045FB" w14:textId="36F0834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Own the entire business: product, security hardening, Lemon Squeezy/Stripe payments, Twilio notifications, affiliate API integrations, and Vercel CI/CD deployment; entered in the Gemini XPRIZE competition.</w:t>
      </w:r>
    </w:p>
    <w:p w14:paraId="43E9718B" w14:textId="70814606" w:rsidR="00596105" w:rsidRDefault="0042251A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Hardy Family Fund — Portfolio Manager &amp; Quantitative Developer</w:t>
      </w:r>
      <w:r w:rsidR="00596105">
        <w:rPr>
          <w:rFonts w:ascii="Calibri" w:hAnsi="Calibri" w:cs="Calibri"/>
          <w:b/>
          <w:color w:val="000000"/>
          <w:sz w:val="21"/>
        </w:rPr>
        <w:tab/>
      </w:r>
      <w:r w:rsidR="00596105">
        <w:rPr>
          <w:rFonts w:ascii="Calibri" w:hAnsi="Calibri" w:cs="Calibri"/>
          <w:i/>
          <w:color w:val="595959"/>
          <w:sz w:val="19"/>
        </w:rPr>
        <w:t>Jun 2010 – Present</w:t>
      </w:r>
    </w:p>
    <w:p w14:paraId="2D0464BB" w14:textId="3A479CE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using thinkScript for rapid chart-pattern interpretation across day and swing strategies; automated real-time news collection via APIs for 50+ companies.</w:t>
      </w:r>
    </w:p>
    <w:p w14:paraId="685B9DE3" w14:textId="3B7AD98B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Scientific Games — Analyst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Jan 2014 – Aug 2017</w:t>
      </w:r>
    </w:p>
    <w:p w14:paraId="72F8891A" w14:textId="6A42030D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lastRenderedPageBreak/>
        <w:t>•  Enhanced lottery-machine monitoring using RNG and security expertise (15% better anomaly detection); streamlined automated update cycles, cutting deployment times 20%; maintained strict security clearance.</w:t>
      </w:r>
    </w:p>
    <w:p w14:paraId="017BFBC5" w14:textId="3263239F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205A6A69" w14:textId="6C4A4A50" w:rsidR="00596105" w:rsidRDefault="00596105" w:rsidP="00596105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7911CA5B" w14:textId="4FB0A5D8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46D72F3A" w14:textId="32EEFC44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1550822A" w14:textId="4DD88D29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07AC4ED1" w14:textId="3FD9B0CD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1D6070C8" w14:textId="730CF7B6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538805AA" w14:textId="5503E7DA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11E27C40" w14:textId="77777777" w:rsidR="00596105" w:rsidRP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596105" w:rsidRPr="00596105" w:rsidSect="00596105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105"/>
    <w:rsid w:val="0042251A"/>
    <w:rsid w:val="0059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18C9"/>
  <w15:chartTrackingRefBased/>
  <w15:docId w15:val="{8671038E-2864-40F7-AE31-AC1E1F625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774</Words>
  <Characters>4418</Characters>
  <Application>Microsoft Office Word</Application>
  <DocSecurity>0</DocSecurity>
  <Lines>36</Lines>
  <Paragraphs>10</Paragraphs>
  <ScaleCrop>false</ScaleCrop>
  <Company>Amazon</Company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2</cp:revision>
  <dcterms:created xsi:type="dcterms:W3CDTF">2026-06-25T17:41:00Z</dcterms:created>
  <dcterms:modified xsi:type="dcterms:W3CDTF">2026-06-25T17:58:00Z</dcterms:modified>
</cp:coreProperties>
</file>