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Pencil DM Feasibility — Regression Report</w:t>
      </w:r>
    </w:p>
    <w:p>
      <w:pPr>
        <w:spacing w:after="360"/>
        <w:jc w:val="center"/>
      </w:pPr>
      <w:r>
        <w:rPr>
          <w:i/>
          <w:iCs/>
          <w:color w:val="595959"/>
        </w:rPr>
        <w:t xml:space="preserve">«TEMPLATE — replace placeholders before sign-off»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/ commit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«COMMIT_SHORT»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deploy timestamp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«DEPLOY_TS»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 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Runner exit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«GREEN | RED»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Fixtures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«N»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invariant checks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«M»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 / Fail / Skip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«P / F / S»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«NAME»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«YYYY-MM-DD»</w:t>
            </w:r>
          </w:p>
        </w:tc>
      </w:tr>
    </w:tbl>
    <w:p>
      <w:pPr>
        <w:pStyle w:val="Heading1"/>
        <w:spacing w:after="200" w:before="360"/>
      </w:pPr>
      <w:r>
        <w:t xml:space="preserve">1. Executive verdict</w:t>
      </w:r>
    </w:p>
    <w:p>
      <w:pPr>
        <w:spacing w:after="120"/>
      </w:pPr>
      <w:r>
        <w:t xml:space="preserve">«One paragraph: did this deploy pass? What changed since the last green baseline? Anything escalated?»</w:t>
      </w: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«SHIP | HOLD | REVERT»</w:t>
      </w:r>
    </w:p>
    <w:p>
      <w:pPr>
        <w:pStyle w:val="Heading1"/>
        <w:spacing w:after="200" w:before="360"/>
      </w:pPr>
      <w:r>
        <w:t xml:space="preserve">2. Per-fixture invariant matrix</w:t>
      </w:r>
    </w:p>
    <w:p>
      <w:pPr>
        <w:spacing w:after="120"/>
      </w:pPr>
      <w:r>
        <w:t xml:space="preserve">Tick / cross grid. Source: regression-pack/results/«TS».md.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Fixture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A1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A4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B3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C1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D1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D2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E1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H1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I2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L1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L2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P/F/S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12/0/0</w:t>
            </w:r>
          </w:p>
        </w:tc>
      </w:tr>
    </w:tbl>
    <w:p>
      <w:pPr>
        <w:spacing w:after="120"/>
      </w:pPr>
      <w:r>
        <w:rPr>
          <w:b/>
          <w:bCs/>
        </w:rPr>
        <w:t xml:space="preserve">Legend. </w:t>
      </w:r>
      <w:r>
        <w:t xml:space="preserve">✓ PASS · ✗ FAIL · − SKIP. Replace each row with the actual fixture name and runner output.</w:t>
      </w:r>
    </w:p>
    <w:p>
      <w:pPr>
        <w:pStyle w:val="Heading1"/>
        <w:spacing w:after="200" w:before="360"/>
      </w:pPr>
      <w:r>
        <w:t xml:space="preserve">3. Top issues (if any)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«ID — title — fixture — observed — recommendation»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«…»</w:t>
      </w:r>
    </w:p>
    <w:p>
      <w:pPr>
        <w:pStyle w:val="Heading1"/>
        <w:spacing w:after="200" w:before="360"/>
      </w:pPr>
      <w:r>
        <w:t xml:space="preserve">4. Sub-agent reviews</w:t>
      </w:r>
    </w:p>
    <w:p>
      <w:pPr>
        <w:pStyle w:val="Heading2"/>
        <w:spacing w:after="160" w:before="280"/>
      </w:pPr>
      <w:r>
        <w:t xml:space="preserve">4.1 Tax / GST</w:t>
      </w:r>
    </w:p>
    <w:p>
      <w:pPr>
        <w:spacing w:after="120"/>
      </w:pPr>
      <w:r>
        <w:t xml:space="preserve">«Paste tax sub-agent verdict + key issues»</w:t>
      </w:r>
    </w:p>
    <w:p>
      <w:pPr>
        <w:pStyle w:val="Heading2"/>
        <w:spacing w:after="160" w:before="280"/>
      </w:pPr>
      <w:r>
        <w:t xml:space="preserve">4.2 Financier / debt</w:t>
      </w:r>
    </w:p>
    <w:p>
      <w:pPr>
        <w:spacing w:after="120"/>
      </w:pPr>
      <w:r>
        <w:t xml:space="preserve">«Paste financier sub-agent verdict + key issues»</w:t>
      </w:r>
    </w:p>
    <w:p>
      <w:pPr>
        <w:pStyle w:val="Heading2"/>
        <w:spacing w:after="160" w:before="280"/>
      </w:pPr>
      <w:r>
        <w:t xml:space="preserve">4.3 PM / commercial</w:t>
      </w:r>
    </w:p>
    <w:p>
      <w:pPr>
        <w:spacing w:after="120"/>
      </w:pPr>
      <w:r>
        <w:t xml:space="preserve">«Paste PM sub-agent verdict + key issues»</w:t>
      </w:r>
    </w:p>
    <w:p>
      <w:pPr>
        <w:pStyle w:val="Heading1"/>
        <w:spacing w:after="200" w:before="360"/>
      </w:pPr>
      <w:r>
        <w:t xml:space="preserve">5. Live UAT walkthrough</w:t>
      </w:r>
    </w:p>
    <w:p>
      <w:pPr>
        <w:spacing w:after="120"/>
      </w:pPr>
      <w:r>
        <w:t xml:space="preserve">Sections completed against live-uat-checklist.md: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1 — Smoke: «PASS / FAIL»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2 — Dashboard: «PASS / FAIL»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3 — Cashflow: «PASS / FAIL»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4 — Checks: «PASS / FAIL»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5 — Input UI: «PASS / FAIL»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6 — Schema migration: «PASS / FAIL»</w:t>
      </w:r>
    </w:p>
    <w:p>
      <w:pPr>
        <w:pStyle w:val="Heading1"/>
        <w:spacing w:after="200" w:before="360"/>
      </w:pPr>
      <w:r>
        <w:t xml:space="preserve">6.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 runner result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«GREEN | RED»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Sub-agent verdicts (3)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«PASS × 3 | …»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UAT result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«ALL GREEN | issues listed»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ship recommendation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«SHIP | HOLD | REVERT»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 signature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«NAME» «DATE»</w:t>
            </w:r>
          </w:p>
        </w:tc>
      </w:tr>
    </w:tbl>
    <w:p>
      <w:pPr>
        <w:pStyle w:val="Heading1"/>
        <w:spacing w:after="200" w:before="360"/>
      </w:pPr>
      <w:r>
        <w:t xml:space="preserve">Appendix A — Baseline reference</w:t>
      </w:r>
    </w:p>
    <w:p>
      <w:pPr>
        <w:spacing w:after="120"/>
      </w:pPr>
      <w:r>
        <w:t xml:space="preserve">Compare this run against the most recent green baseline at: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regression-pack/results/baseline-«COMMIT»-«TS».{json,md}</w:t>
      </w:r>
    </w:p>
    <w:p>
      <w:pPr>
        <w:spacing w:after="120"/>
      </w:pPr>
      <w:r>
        <w:t xml:space="preserve">Notable per-fixture deltas (if any):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«fixture — invariant — was → is»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8"/>
        <w:szCs w:val="18"/>
      </w:rPr>
      <w:t xml:space="preserve">Pencil DM Feasibility — Regression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 Feasibility — Regression Report</dc:title>
  <dc:creator>Pencil DM Feasibility — Regression Pack</dc:creator>
  <cp:lastModifiedBy>Un-named</cp:lastModifiedBy>
  <cp:revision>1</cp:revision>
  <dcterms:created xsi:type="dcterms:W3CDTF">2026-05-06T23:36:14.595Z</dcterms:created>
  <dcterms:modified xsi:type="dcterms:W3CDTF">2026-05-06T23:36:14.596Z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