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328" w:rsidRDefault="00A014F8" w:rsidP="00A014F8">
      <w:pPr>
        <w:pStyle w:val="Heading1"/>
      </w:pPr>
      <w:r>
        <w:t>Methodology</w:t>
      </w:r>
    </w:p>
    <w:p w:rsidR="00A014F8" w:rsidRDefault="00A014F8" w:rsidP="00A014F8">
      <w:r>
        <w:tab/>
        <w:t xml:space="preserve">Genetic programming can be applied to a variety of different applications and is perhaps the most versatile type of evolutionary computing.  The main feature of a genetic program is its utilization of parse trees to represent chromosomes and it seeks to find a model with maximum fit.  In this application a genetic program (GP) was developed to create two controllers for a simplified version of Ms. Pacman called </w:t>
      </w:r>
      <w:proofErr w:type="spellStart"/>
      <w:r>
        <w:t>GPac</w:t>
      </w:r>
      <w:proofErr w:type="spellEnd"/>
      <w:r>
        <w:t>.  The first controller was meant to choose moves for Ms. Pacman which maximized her fitness that was represented as her score.  The second controller was meant to choose moves for the ghosts, in this application the ghost controllers were the same for every ghost on the board.</w:t>
      </w:r>
    </w:p>
    <w:p w:rsidR="00162C8F" w:rsidRDefault="00162C8F" w:rsidP="00A014F8">
      <w:r>
        <w:rPr>
          <w:noProof/>
        </w:rPr>
        <mc:AlternateContent>
          <mc:Choice Requires="wps">
            <w:drawing>
              <wp:anchor distT="0" distB="0" distL="114300" distR="114300" simplePos="0" relativeHeight="251660288" behindDoc="0" locked="0" layoutInCell="1" allowOverlap="1" wp14:anchorId="2B2334EE" wp14:editId="00B253EC">
                <wp:simplePos x="0" y="0"/>
                <wp:positionH relativeFrom="column">
                  <wp:posOffset>1273810</wp:posOffset>
                </wp:positionH>
                <wp:positionV relativeFrom="paragraph">
                  <wp:posOffset>3871595</wp:posOffset>
                </wp:positionV>
                <wp:extent cx="35433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rsidR="009A04F5" w:rsidRPr="000E2306" w:rsidRDefault="009A04F5" w:rsidP="00162C8F">
                            <w:pPr>
                              <w:pStyle w:val="Caption"/>
                              <w:jc w:val="center"/>
                              <w:rPr>
                                <w:noProof/>
                              </w:rPr>
                            </w:pPr>
                            <w:bookmarkStart w:id="0" w:name="_Ref437193646"/>
                            <w:r>
                              <w:t xml:space="preserve">Figure </w:t>
                            </w:r>
                            <w:r>
                              <w:fldChar w:fldCharType="begin"/>
                            </w:r>
                            <w:r>
                              <w:instrText xml:space="preserve"> SEQ Figure \* ARABIC </w:instrText>
                            </w:r>
                            <w:r>
                              <w:fldChar w:fldCharType="separate"/>
                            </w:r>
                            <w:r w:rsidR="001B5FEB">
                              <w:rPr>
                                <w:noProof/>
                              </w:rPr>
                              <w:t>1</w:t>
                            </w:r>
                            <w:r>
                              <w:fldChar w:fldCharType="end"/>
                            </w:r>
                            <w:bookmarkEnd w:id="0"/>
                            <w:r>
                              <w:t xml:space="preserve"> - Example of a Ms. Pacman parse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334EE" id="_x0000_t202" coordsize="21600,21600" o:spt="202" path="m,l,21600r21600,l21600,xe">
                <v:stroke joinstyle="miter"/>
                <v:path gradientshapeok="t" o:connecttype="rect"/>
              </v:shapetype>
              <v:shape id="Text Box 1" o:spid="_x0000_s1026" type="#_x0000_t202" style="position:absolute;margin-left:100.3pt;margin-top:304.85pt;width:27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3UKQIAAF0EAAAOAAAAZHJzL2Uyb0RvYy54bWysVE1vGjEQvVfqf7B8Lwuhia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tx/l8SiVJtbv5be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" stroked="f">
                <v:textbox style="mso-fit-shape-to-text:t" inset="0,0,0,0">
                  <w:txbxContent>
                    <w:p w:rsidR="009A04F5" w:rsidRPr="000E2306" w:rsidRDefault="009A04F5" w:rsidP="00162C8F">
                      <w:pPr>
                        <w:pStyle w:val="Caption"/>
                        <w:jc w:val="center"/>
                        <w:rPr>
                          <w:noProof/>
                        </w:rPr>
                      </w:pPr>
                      <w:bookmarkStart w:id="1" w:name="_Ref437193646"/>
                      <w:r>
                        <w:t xml:space="preserve">Figure </w:t>
                      </w:r>
                      <w:r>
                        <w:fldChar w:fldCharType="begin"/>
                      </w:r>
                      <w:r>
                        <w:instrText xml:space="preserve"> SEQ Figure \* ARABIC </w:instrText>
                      </w:r>
                      <w:r>
                        <w:fldChar w:fldCharType="separate"/>
                      </w:r>
                      <w:r w:rsidR="001B5FEB">
                        <w:rPr>
                          <w:noProof/>
                        </w:rPr>
                        <w:t>1</w:t>
                      </w:r>
                      <w:r>
                        <w:fldChar w:fldCharType="end"/>
                      </w:r>
                      <w:bookmarkEnd w:id="1"/>
                      <w:r>
                        <w:t xml:space="preserve"> - Example of a Ms. Pacman parse tree</w:t>
                      </w:r>
                    </w:p>
                  </w:txbxContent>
                </v:textbox>
              </v:shape>
            </w:pict>
          </mc:Fallback>
        </mc:AlternateContent>
      </w:r>
      <w:r>
        <w:rPr>
          <w:noProof/>
        </w:rPr>
        <mc:AlternateContent>
          <mc:Choice Requires="wpc">
            <w:drawing>
              <wp:anchor distT="0" distB="0" distL="114300" distR="114300" simplePos="0" relativeHeight="251658240" behindDoc="0" locked="0" layoutInCell="1" allowOverlap="1" wp14:anchorId="75B2E36E" wp14:editId="6ACBDCFB">
                <wp:simplePos x="0" y="0"/>
                <wp:positionH relativeFrom="column">
                  <wp:posOffset>1274248</wp:posOffset>
                </wp:positionH>
                <wp:positionV relativeFrom="paragraph">
                  <wp:posOffset>2290445</wp:posOffset>
                </wp:positionV>
                <wp:extent cx="3543300" cy="1524000"/>
                <wp:effectExtent l="0" t="0" r="0" b="0"/>
                <wp:wrapTopAndBottom/>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1502849" y="200025"/>
                            <a:ext cx="257175" cy="228600"/>
                          </a:xfrm>
                          <a:prstGeom prst="rect">
                            <a:avLst/>
                          </a:prstGeom>
                          <a:solidFill>
                            <a:schemeClr val="lt1"/>
                          </a:solidFill>
                          <a:ln w="6350">
                            <a:solidFill>
                              <a:prstClr val="black"/>
                            </a:solidFill>
                          </a:ln>
                        </wps:spPr>
                        <wps:txbx>
                          <w:txbxContent>
                            <w:p w:rsidR="009A04F5" w:rsidRDefault="009A04F5" w:rsidP="00BD2787">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607499" y="571500"/>
                            <a:ext cx="228600" cy="228600"/>
                          </a:xfrm>
                          <a:prstGeom prst="rect">
                            <a:avLst/>
                          </a:prstGeom>
                          <a:solidFill>
                            <a:schemeClr val="lt1"/>
                          </a:solidFill>
                          <a:ln w="6350">
                            <a:solidFill>
                              <a:prstClr val="black"/>
                            </a:solidFill>
                          </a:ln>
                        </wps:spPr>
                        <wps:txbx>
                          <w:txbxContent>
                            <w:p w:rsidR="009A04F5" w:rsidRDefault="009A04F5" w:rsidP="00BD2787">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426773" y="581025"/>
                            <a:ext cx="228600" cy="228600"/>
                          </a:xfrm>
                          <a:prstGeom prst="rect">
                            <a:avLst/>
                          </a:prstGeom>
                          <a:solidFill>
                            <a:schemeClr val="lt1"/>
                          </a:solidFill>
                          <a:ln w="6350">
                            <a:solidFill>
                              <a:prstClr val="black"/>
                            </a:solidFill>
                          </a:ln>
                        </wps:spPr>
                        <wps:txbx>
                          <w:txbxContent>
                            <w:p w:rsidR="009A04F5" w:rsidRDefault="009A04F5" w:rsidP="00BD2787">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5999" y="1095375"/>
                            <a:ext cx="457200" cy="247650"/>
                          </a:xfrm>
                          <a:prstGeom prst="rect">
                            <a:avLst/>
                          </a:prstGeom>
                          <a:solidFill>
                            <a:schemeClr val="lt1"/>
                          </a:solidFill>
                          <a:ln w="6350">
                            <a:solidFill>
                              <a:prstClr val="black"/>
                            </a:solidFill>
                          </a:ln>
                        </wps:spPr>
                        <wps:txbx>
                          <w:txbxContent>
                            <w:p w:rsidR="009A04F5" w:rsidRDefault="009A04F5" w:rsidP="00BD2787">
                              <w:pPr>
                                <w:jc w:val="center"/>
                              </w:pPr>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950399" y="1095375"/>
                            <a:ext cx="685800" cy="247650"/>
                          </a:xfrm>
                          <a:prstGeom prst="rect">
                            <a:avLst/>
                          </a:prstGeom>
                          <a:solidFill>
                            <a:schemeClr val="lt1"/>
                          </a:solidFill>
                          <a:ln w="6350">
                            <a:solidFill>
                              <a:prstClr val="black"/>
                            </a:solidFill>
                          </a:ln>
                        </wps:spPr>
                        <wps:txbx>
                          <w:txbxContent>
                            <w:p w:rsidR="009A04F5" w:rsidRDefault="009A04F5" w:rsidP="00BD2787">
                              <w:pPr>
                                <w:jc w:val="center"/>
                              </w:pPr>
                              <w:r>
                                <w:t>Dist2Pac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969573" y="1114424"/>
                            <a:ext cx="457200" cy="295275"/>
                          </a:xfrm>
                          <a:prstGeom prst="rect">
                            <a:avLst/>
                          </a:prstGeom>
                          <a:solidFill>
                            <a:schemeClr val="lt1"/>
                          </a:solidFill>
                          <a:ln w="6350">
                            <a:solidFill>
                              <a:prstClr val="black"/>
                            </a:solidFill>
                          </a:ln>
                        </wps:spPr>
                        <wps:txbx>
                          <w:txbxContent>
                            <w:p w:rsidR="009A04F5" w:rsidRDefault="009A04F5" w:rsidP="00BD2787">
                              <w:pPr>
                                <w:jc w:val="center"/>
                              </w:pPr>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760147" y="1066800"/>
                            <a:ext cx="752475" cy="276225"/>
                          </a:xfrm>
                          <a:prstGeom prst="rect">
                            <a:avLst/>
                          </a:prstGeom>
                          <a:solidFill>
                            <a:schemeClr val="lt1"/>
                          </a:solidFill>
                          <a:ln w="6350">
                            <a:solidFill>
                              <a:prstClr val="black"/>
                            </a:solidFill>
                          </a:ln>
                        </wps:spPr>
                        <wps:txbx>
                          <w:txbxContent>
                            <w:p w:rsidR="009A04F5" w:rsidRDefault="009A04F5" w:rsidP="00BD2787">
                              <w:pPr>
                                <w:jc w:val="center"/>
                              </w:pPr>
                              <w:r>
                                <w:t>Dist2pill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Connector 10"/>
                        <wps:cNvCnPr>
                          <a:stCxn id="4" idx="0"/>
                          <a:endCxn id="3" idx="2"/>
                        </wps:cNvCnPr>
                        <wps:spPr>
                          <a:xfrm flipV="1">
                            <a:off x="721799" y="428625"/>
                            <a:ext cx="909638"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1631437" y="428625"/>
                            <a:ext cx="909636"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a:endCxn id="6" idx="0"/>
                        </wps:cNvCnPr>
                        <wps:spPr>
                          <a:xfrm flipH="1">
                            <a:off x="264599" y="809625"/>
                            <a:ext cx="45720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a:endCxn id="7" idx="0"/>
                        </wps:cNvCnPr>
                        <wps:spPr>
                          <a:xfrm>
                            <a:off x="721799" y="809625"/>
                            <a:ext cx="57150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a:stCxn id="8" idx="0"/>
                          <a:endCxn id="5" idx="2"/>
                        </wps:cNvCnPr>
                        <wps:spPr>
                          <a:xfrm flipV="1">
                            <a:off x="2198173" y="809625"/>
                            <a:ext cx="342900" cy="304799"/>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a:endCxn id="9" idx="0"/>
                        </wps:cNvCnPr>
                        <wps:spPr>
                          <a:xfrm>
                            <a:off x="2541073" y="809625"/>
                            <a:ext cx="595312" cy="257175"/>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75B2E36E" id="Canvas 2" o:spid="_x0000_s1027" editas="canvas" style="position:absolute;margin-left:100.35pt;margin-top:180.35pt;width:279pt;height:120pt;z-index:251658240" coordsize="35433,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5433;height:15240;visibility:visible;mso-wrap-style:square">
                  <v:fill o:detectmouseclick="t"/>
                  <v:path o:connecttype="none"/>
                </v:shape>
                <v:shape id="Text Box 3" o:spid="_x0000_s1029" type="#_x0000_t202" style="position:absolute;left:15028;top:2000;width:2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9A04F5" w:rsidRDefault="009A04F5" w:rsidP="00BD2787">
                        <w:pPr>
                          <w:jc w:val="center"/>
                        </w:pPr>
                        <w:r>
                          <w:t>+</w:t>
                        </w:r>
                      </w:p>
                    </w:txbxContent>
                  </v:textbox>
                </v:shape>
                <v:shape id="Text Box 4" o:spid="_x0000_s1030" type="#_x0000_t202" style="position:absolute;left:6074;top:5715;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9A04F5" w:rsidRDefault="009A04F5" w:rsidP="00BD2787">
                        <w:pPr>
                          <w:jc w:val="center"/>
                        </w:pPr>
                        <w:r>
                          <w:t>-</w:t>
                        </w:r>
                      </w:p>
                    </w:txbxContent>
                  </v:textbox>
                </v:shape>
                <v:shape id="Text Box 5" o:spid="_x0000_s1031" type="#_x0000_t202" style="position:absolute;left:24267;top:5810;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9A04F5" w:rsidRDefault="009A04F5" w:rsidP="00BD2787">
                        <w:pPr>
                          <w:jc w:val="center"/>
                        </w:pPr>
                        <w:r>
                          <w:t>/</w:t>
                        </w:r>
                      </w:p>
                    </w:txbxContent>
                  </v:textbox>
                </v:shape>
                <v:shape id="Text Box 6" o:spid="_x0000_s1032" type="#_x0000_t202" style="position:absolute;left:359;top:10953;width:457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9A04F5" w:rsidRDefault="009A04F5" w:rsidP="00BD2787">
                        <w:pPr>
                          <w:jc w:val="center"/>
                        </w:pPr>
                        <w:r>
                          <w:t>5.5</w:t>
                        </w:r>
                      </w:p>
                    </w:txbxContent>
                  </v:textbox>
                </v:shape>
                <v:shape id="Text Box 7" o:spid="_x0000_s1033" type="#_x0000_t202" style="position:absolute;left:9503;top:10953;width:685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9A04F5" w:rsidRDefault="009A04F5" w:rsidP="00BD2787">
                        <w:pPr>
                          <w:jc w:val="center"/>
                        </w:pPr>
                        <w:r>
                          <w:t>Dist2Pac</w:t>
                        </w:r>
                      </w:p>
                    </w:txbxContent>
                  </v:textbox>
                </v:shape>
                <v:shape id="Text Box 8" o:spid="_x0000_s1034" type="#_x0000_t202" style="position:absolute;left:19695;top:11144;width:457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9A04F5" w:rsidRDefault="009A04F5" w:rsidP="00BD2787">
                        <w:pPr>
                          <w:jc w:val="center"/>
                        </w:pPr>
                        <w:r>
                          <w:t>5.5</w:t>
                        </w:r>
                      </w:p>
                    </w:txbxContent>
                  </v:textbox>
                </v:shape>
                <v:shape id="Text Box 9" o:spid="_x0000_s1035" type="#_x0000_t202" style="position:absolute;left:27601;top:10668;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9A04F5" w:rsidRDefault="009A04F5" w:rsidP="00BD2787">
                        <w:pPr>
                          <w:jc w:val="center"/>
                        </w:pPr>
                        <w:r>
                          <w:t>Dist2pill</w:t>
                        </w:r>
                      </w:p>
                    </w:txbxContent>
                  </v:textbox>
                </v:shape>
                <v:line id="Straight Connector 10" o:spid="_x0000_s1036" style="position:absolute;flip:y;visibility:visible;mso-wrap-style:square" from="7217,4286" to="1631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" strokecolor="black [3200]" strokeweight=".5pt">
                  <v:stroke joinstyle="miter"/>
                </v:line>
                <v:line id="Straight Connector 11" o:spid="_x0000_s1037" style="position:absolute;visibility:visible;mso-wrap-style:square" from="16314,4286" to="25410,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line id="Straight Connector 12" o:spid="_x0000_s1038" style="position:absolute;flip:x;visibility:visible;mso-wrap-style:square" from="2645,8096" to="7217,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" strokecolor="black [3200]" strokeweight=".5pt">
                  <v:stroke joinstyle="miter"/>
                </v:line>
                <v:line id="Straight Connector 13" o:spid="_x0000_s1039" style="position:absolute;visibility:visible;mso-wrap-style:square" from="7217,8096" to="12932,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line id="Straight Connector 14" o:spid="_x0000_s1040" style="position:absolute;flip:y;visibility:visible;mso-wrap-style:square" from="21981,8096" to="25410,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Straight Connector 15" o:spid="_x0000_s1041" style="position:absolute;visibility:visible;mso-wrap-style:square" from="25410,8096" to="31363,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w10:wrap type="topAndBottom"/>
              </v:group>
            </w:pict>
          </mc:Fallback>
        </mc:AlternateContent>
      </w:r>
      <w:r w:rsidR="00A014F8">
        <w:tab/>
        <w:t xml:space="preserve">The GP was implemented using a binary parse tree with two different sets of nodes.  The first set was the functional set which represented mathematical operations that could be performed on both the right and left children of a given node.  These </w:t>
      </w:r>
      <w:r w:rsidR="00042C2B">
        <w:t xml:space="preserve">operations could only be applied to non-terminal nodes and were the same for both Ms. Pacman and the Ghosts.  The functional set used in this experiment included the operations: addition, subtraction, multiplication, division, and </w:t>
      </w:r>
      <w:proofErr w:type="gramStart"/>
      <w:r w:rsidR="00042C2B">
        <w:t>random(</w:t>
      </w:r>
      <w:proofErr w:type="gramEnd"/>
      <w:r w:rsidR="00042C2B">
        <w:t xml:space="preserve">a, b).  The functional set could be easily expanded to include any mathematical operator which requires two inputs and returns a floating point number.  The GP tree also contained a terminal set which dictated what a terminal node of the GP tree could contain.  The terminal set differed for Ms. Pacman consisted of: distance to the nearest pill, distance to the nearest ghost and a random floating point number between 0 and 100.  The terminal set for the Ghosts differed slightly and consisted of: distance to Ms. Pacman, distance to the nearest ghost and a random floating point number between 0 and 100.  These sets were used to create GP parse trees </w:t>
      </w:r>
      <w:r>
        <w:t xml:space="preserve">and an example can be found in </w:t>
      </w:r>
      <w:r>
        <w:fldChar w:fldCharType="begin"/>
      </w:r>
      <w:r>
        <w:instrText xml:space="preserve"> REF _Ref437193646 \h </w:instrText>
      </w:r>
      <w:r>
        <w:fldChar w:fldCharType="separate"/>
      </w:r>
      <w:r w:rsidR="001B5FEB">
        <w:t xml:space="preserve">Figure </w:t>
      </w:r>
      <w:r w:rsidR="001B5FEB">
        <w:rPr>
          <w:noProof/>
        </w:rPr>
        <w:t>1</w:t>
      </w:r>
      <w:r>
        <w:fldChar w:fldCharType="end"/>
      </w:r>
      <w:r>
        <w:t>.</w:t>
      </w:r>
    </w:p>
    <w:p w:rsidR="00A014F8" w:rsidRDefault="00A014F8" w:rsidP="00A014F8"/>
    <w:p w:rsidR="00162C8F" w:rsidRDefault="00162C8F" w:rsidP="00A014F8">
      <w:r>
        <w:tab/>
        <w:t xml:space="preserve">In order to create varied and diverse parse trees initialization was performed using the ramped half-and-half method.  This method combines two other types of initialization and selects one or the other with equal probability.  The first initialization method in ramped half-and-half is full initialization.  This method initializes the tree such that each branch is initialized to the maximum depth and all terminal nodes appear at that depth while every other node is functional.  The second method is </w:t>
      </w:r>
      <w:r w:rsidR="004F7328">
        <w:t>the grow method where every node has the chance to be a terminal node and each branch is expanded until a terminal is picked or a max depth is reached.</w:t>
      </w:r>
    </w:p>
    <w:p w:rsidR="00B81228" w:rsidRDefault="004F7328" w:rsidP="00A014F8">
      <w:r>
        <w:tab/>
        <w:t xml:space="preserve">The GP is set up to run in a loop which repeats the same process until a specific ending condition is reached which in this experiment was a maximum fitness evaluation count of 2000 evaluations.  The program first performs initialization on an entire population and evaluates these to completion by </w:t>
      </w:r>
      <w:r>
        <w:lastRenderedPageBreak/>
        <w:t xml:space="preserve">running a game of </w:t>
      </w:r>
      <w:proofErr w:type="spellStart"/>
      <w:r>
        <w:t>GPac</w:t>
      </w:r>
      <w:proofErr w:type="spellEnd"/>
      <w:r>
        <w:t xml:space="preserve"> and recording the score to be used as fitness.  With this population the program then chooses a mating pool using either fitness proportional selection or over-selection, from the mating pool new entities are created using either mutation or crossover based on a mutation rate, the new entities are evaluated and combined with the previous generation.  Survivors for the next generation are then picked using either truncation or k-tournament survival selection and the process is repeated on this new genera</w:t>
      </w:r>
      <w:r w:rsidR="00B81228">
        <w:t>tion.</w:t>
      </w:r>
      <w:r w:rsidR="00640420">
        <w:t xml:space="preserve">  In this implementation mutation simply replaced a random node with a new random tree and crossove</w:t>
      </w:r>
      <w:r w:rsidR="00AC287F">
        <w:t>r chooses a random node in two trees and swaps them to create two new trees.</w:t>
      </w:r>
    </w:p>
    <w:p w:rsidR="00B81228" w:rsidRDefault="00B81228" w:rsidP="00B81228">
      <w:r>
        <w:tab/>
        <w:t>The competitive aspect of this GP is evident in the opposing goals of both Ms. Pacman and the ghosts.  The goal for Ms. Pacman is to eat all the pills while the goal for the ghosts is to stop Ms. Pacman from eating all the pills.  In order to evolve these two controllers simultaneously the fitness for Ms. Pacman was simply the score from the game while the fitness for the ghost was the negation of that score.  This meant that a high score was good for Ms. Pacman but bad for the ghosts and vise-versa.  In an ideal situation each individual in the Ms. Pacman population would be run against each individual in the ghost population but this was computationally infeasible.  Instead a sampling was used where the populations would be pitted against a single individual from the other population and this evaluation would be used as the fitness.  The final aspect of fitness evaluation was the use of a parsimony coefficient.  This was used to prevent excessive bloat in the parse tree which could severely slow down computation.  The parsimony pressure punished fitness based on the size of the parse tree and used a coefficient to decide how much to punish the solution.</w:t>
      </w:r>
    </w:p>
    <w:p w:rsidR="00B81228" w:rsidRDefault="00B81228" w:rsidP="00B81228">
      <w:pPr>
        <w:pStyle w:val="Heading1"/>
      </w:pPr>
      <w:r>
        <w:t>Experimental Setup</w:t>
      </w:r>
    </w:p>
    <w:p w:rsidR="00F729DF" w:rsidRDefault="00F729DF" w:rsidP="00B81228">
      <w:r>
        <w:tab/>
        <w:t xml:space="preserve">In this experiment three different configuration were tested and compared.  Each configuration consisted of thirty runs which each consisted of 2000 fitness evaluations on a </w:t>
      </w:r>
      <w:proofErr w:type="spellStart"/>
      <w:r>
        <w:t>GPac</w:t>
      </w:r>
      <w:proofErr w:type="spellEnd"/>
      <w:r>
        <w:t xml:space="preserve"> game board with 10 columns and 15 rows that had a pill density of 50%.  These parameters were left unchanged in all configurations which allowed for the testing different parameters on a similar environment.</w:t>
      </w:r>
      <w:r w:rsidR="00CE2807">
        <w:t xml:space="preserve">  The three sets of parameters that were used in this experiment can be found in </w:t>
      </w:r>
      <w:r w:rsidR="00CE2807">
        <w:fldChar w:fldCharType="begin"/>
      </w:r>
      <w:r w:rsidR="00CE2807">
        <w:instrText xml:space="preserve"> REF _Ref437197885 \h </w:instrText>
      </w:r>
      <w:r w:rsidR="00CE2807">
        <w:fldChar w:fldCharType="separate"/>
      </w:r>
      <w:r w:rsidR="001B5FEB">
        <w:t xml:space="preserve">Table </w:t>
      </w:r>
      <w:r w:rsidR="001B5FEB">
        <w:rPr>
          <w:noProof/>
        </w:rPr>
        <w:t>1</w:t>
      </w:r>
      <w:r w:rsidR="00CE2807">
        <w:fldChar w:fldCharType="end"/>
      </w:r>
      <w:r w:rsidR="00AC287F">
        <w:t>.</w:t>
      </w:r>
    </w:p>
    <w:p w:rsidR="00CE2807" w:rsidRDefault="00CE2807" w:rsidP="00CE2807">
      <w:pPr>
        <w:pStyle w:val="Caption"/>
        <w:keepNext/>
        <w:jc w:val="center"/>
      </w:pPr>
      <w:bookmarkStart w:id="2" w:name="_Ref437197885"/>
      <w:r>
        <w:t xml:space="preserve">Table </w:t>
      </w:r>
      <w:r>
        <w:fldChar w:fldCharType="begin"/>
      </w:r>
      <w:r>
        <w:instrText xml:space="preserve"> SEQ Table \* ARABIC </w:instrText>
      </w:r>
      <w:r>
        <w:fldChar w:fldCharType="separate"/>
      </w:r>
      <w:r w:rsidR="001B5FEB">
        <w:rPr>
          <w:noProof/>
        </w:rPr>
        <w:t>1</w:t>
      </w:r>
      <w:r>
        <w:fldChar w:fldCharType="end"/>
      </w:r>
      <w:bookmarkEnd w:id="2"/>
      <w:r>
        <w:t xml:space="preserve"> - Three configuration parameters used in this </w:t>
      </w:r>
      <w:proofErr w:type="spellStart"/>
      <w:r>
        <w:t>experimanent</w:t>
      </w:r>
      <w:proofErr w:type="spellEnd"/>
    </w:p>
    <w:tbl>
      <w:tblPr>
        <w:tblStyle w:val="TableGrid"/>
        <w:tblW w:w="8603" w:type="dxa"/>
        <w:tblLook w:val="04A0" w:firstRow="1" w:lastRow="0" w:firstColumn="1" w:lastColumn="0" w:noHBand="0" w:noVBand="1"/>
      </w:tblPr>
      <w:tblGrid>
        <w:gridCol w:w="3055"/>
        <w:gridCol w:w="1711"/>
        <w:gridCol w:w="2126"/>
        <w:gridCol w:w="1711"/>
      </w:tblGrid>
      <w:tr w:rsidR="00F729DF" w:rsidTr="001411F8">
        <w:tc>
          <w:tcPr>
            <w:tcW w:w="3055" w:type="dxa"/>
          </w:tcPr>
          <w:p w:rsidR="00F729DF" w:rsidRDefault="00F729DF" w:rsidP="00B81228"/>
        </w:tc>
        <w:tc>
          <w:tcPr>
            <w:tcW w:w="1711" w:type="dxa"/>
          </w:tcPr>
          <w:p w:rsidR="00F729DF" w:rsidRDefault="00F729DF" w:rsidP="001411F8">
            <w:pPr>
              <w:jc w:val="center"/>
            </w:pPr>
            <w:r>
              <w:t>Configuration 1</w:t>
            </w:r>
          </w:p>
        </w:tc>
        <w:tc>
          <w:tcPr>
            <w:tcW w:w="2126" w:type="dxa"/>
          </w:tcPr>
          <w:p w:rsidR="00F729DF" w:rsidRDefault="00F729DF" w:rsidP="001411F8">
            <w:pPr>
              <w:jc w:val="center"/>
            </w:pPr>
            <w:r>
              <w:t>Configuration 2</w:t>
            </w:r>
          </w:p>
        </w:tc>
        <w:tc>
          <w:tcPr>
            <w:tcW w:w="1711" w:type="dxa"/>
          </w:tcPr>
          <w:p w:rsidR="00F729DF" w:rsidRDefault="00F729DF" w:rsidP="001411F8">
            <w:pPr>
              <w:jc w:val="center"/>
            </w:pPr>
            <w:r>
              <w:t>Configuration 3</w:t>
            </w:r>
          </w:p>
        </w:tc>
      </w:tr>
      <w:tr w:rsidR="00F729DF" w:rsidTr="001411F8">
        <w:tc>
          <w:tcPr>
            <w:tcW w:w="3055" w:type="dxa"/>
          </w:tcPr>
          <w:p w:rsidR="00F729DF" w:rsidRPr="00F729DF" w:rsidRDefault="00F729DF" w:rsidP="00B81228">
            <w:pPr>
              <w:rPr>
                <w:vertAlign w:val="subscript"/>
              </w:rPr>
            </w:pPr>
            <w:r>
              <w:t>µ</w:t>
            </w:r>
            <w:r>
              <w:rPr>
                <w:vertAlign w:val="subscript"/>
              </w:rPr>
              <w:t>Pacman</w:t>
            </w:r>
            <w:r>
              <w:rPr>
                <w:vertAlign w:val="subscript"/>
              </w:rPr>
              <w:softHyphen/>
            </w:r>
          </w:p>
        </w:tc>
        <w:tc>
          <w:tcPr>
            <w:tcW w:w="1711" w:type="dxa"/>
          </w:tcPr>
          <w:p w:rsidR="00F729DF" w:rsidRDefault="001411F8" w:rsidP="001411F8">
            <w:pPr>
              <w:jc w:val="center"/>
            </w:pPr>
            <w:r>
              <w:t>50</w:t>
            </w:r>
          </w:p>
        </w:tc>
        <w:tc>
          <w:tcPr>
            <w:tcW w:w="2126" w:type="dxa"/>
          </w:tcPr>
          <w:p w:rsidR="00F729DF" w:rsidRDefault="001411F8" w:rsidP="001411F8">
            <w:pPr>
              <w:jc w:val="center"/>
            </w:pPr>
            <w:r>
              <w:t>30</w:t>
            </w:r>
          </w:p>
        </w:tc>
        <w:tc>
          <w:tcPr>
            <w:tcW w:w="1711" w:type="dxa"/>
          </w:tcPr>
          <w:p w:rsidR="00F729DF" w:rsidRDefault="001411F8" w:rsidP="001411F8">
            <w:pPr>
              <w:jc w:val="center"/>
            </w:pPr>
            <w:r>
              <w:t>30</w:t>
            </w:r>
          </w:p>
        </w:tc>
      </w:tr>
      <w:tr w:rsidR="00F729DF" w:rsidTr="001411F8">
        <w:tc>
          <w:tcPr>
            <w:tcW w:w="3055" w:type="dxa"/>
          </w:tcPr>
          <w:p w:rsidR="00F729DF" w:rsidRDefault="00F729DF" w:rsidP="00B81228">
            <w:r>
              <w:t>µ</w:t>
            </w:r>
            <w:r w:rsidR="001411F8">
              <w:rPr>
                <w:vertAlign w:val="subscript"/>
              </w:rPr>
              <w:t>Ghost</w:t>
            </w:r>
          </w:p>
        </w:tc>
        <w:tc>
          <w:tcPr>
            <w:tcW w:w="1711" w:type="dxa"/>
          </w:tcPr>
          <w:p w:rsidR="00F729DF" w:rsidRDefault="001411F8" w:rsidP="001411F8">
            <w:pPr>
              <w:jc w:val="center"/>
            </w:pPr>
            <w:r>
              <w:t>30</w:t>
            </w:r>
          </w:p>
        </w:tc>
        <w:tc>
          <w:tcPr>
            <w:tcW w:w="2126" w:type="dxa"/>
          </w:tcPr>
          <w:p w:rsidR="00F729DF" w:rsidRDefault="001411F8" w:rsidP="001411F8">
            <w:pPr>
              <w:jc w:val="center"/>
            </w:pPr>
            <w:r>
              <w:t>20</w:t>
            </w:r>
          </w:p>
        </w:tc>
        <w:tc>
          <w:tcPr>
            <w:tcW w:w="1711" w:type="dxa"/>
          </w:tcPr>
          <w:p w:rsidR="00F729DF" w:rsidRDefault="001411F8" w:rsidP="001411F8">
            <w:pPr>
              <w:jc w:val="center"/>
            </w:pPr>
            <w:r>
              <w:t>30</w:t>
            </w:r>
          </w:p>
        </w:tc>
      </w:tr>
      <w:tr w:rsidR="00F729DF" w:rsidTr="001411F8">
        <w:tc>
          <w:tcPr>
            <w:tcW w:w="3055" w:type="dxa"/>
          </w:tcPr>
          <w:p w:rsidR="00F729DF" w:rsidRPr="001411F8" w:rsidRDefault="001411F8" w:rsidP="00B81228">
            <w:proofErr w:type="spellStart"/>
            <w:r>
              <w:t>λ</w:t>
            </w:r>
            <w:r w:rsidRPr="001411F8">
              <w:rPr>
                <w:vertAlign w:val="subscript"/>
              </w:rPr>
              <w:t>Pacman</w:t>
            </w:r>
            <w:proofErr w:type="spellEnd"/>
          </w:p>
        </w:tc>
        <w:tc>
          <w:tcPr>
            <w:tcW w:w="1711" w:type="dxa"/>
          </w:tcPr>
          <w:p w:rsidR="00F729DF" w:rsidRDefault="001411F8" w:rsidP="001411F8">
            <w:pPr>
              <w:jc w:val="center"/>
            </w:pPr>
            <w:r>
              <w:t>50</w:t>
            </w:r>
          </w:p>
        </w:tc>
        <w:tc>
          <w:tcPr>
            <w:tcW w:w="2126" w:type="dxa"/>
          </w:tcPr>
          <w:p w:rsidR="00F729DF" w:rsidRDefault="001411F8" w:rsidP="001411F8">
            <w:pPr>
              <w:jc w:val="center"/>
            </w:pPr>
            <w:r>
              <w:t>30</w:t>
            </w:r>
          </w:p>
        </w:tc>
        <w:tc>
          <w:tcPr>
            <w:tcW w:w="1711" w:type="dxa"/>
          </w:tcPr>
          <w:p w:rsidR="00F729DF" w:rsidRDefault="001411F8" w:rsidP="001411F8">
            <w:pPr>
              <w:jc w:val="center"/>
            </w:pPr>
            <w:r>
              <w:t>50</w:t>
            </w:r>
          </w:p>
        </w:tc>
      </w:tr>
      <w:tr w:rsidR="001411F8" w:rsidTr="001411F8">
        <w:tc>
          <w:tcPr>
            <w:tcW w:w="3055" w:type="dxa"/>
          </w:tcPr>
          <w:p w:rsidR="001411F8" w:rsidRPr="001411F8" w:rsidRDefault="001411F8" w:rsidP="001411F8">
            <w:proofErr w:type="spellStart"/>
            <w:r>
              <w:t>λ</w:t>
            </w:r>
            <w:r>
              <w:rPr>
                <w:vertAlign w:val="subscript"/>
              </w:rPr>
              <w:t>Ghost</w:t>
            </w:r>
            <w:proofErr w:type="spellEnd"/>
          </w:p>
        </w:tc>
        <w:tc>
          <w:tcPr>
            <w:tcW w:w="1711" w:type="dxa"/>
          </w:tcPr>
          <w:p w:rsidR="001411F8" w:rsidRDefault="001411F8" w:rsidP="001411F8">
            <w:pPr>
              <w:jc w:val="center"/>
            </w:pPr>
            <w:r>
              <w:t>50</w:t>
            </w:r>
          </w:p>
        </w:tc>
        <w:tc>
          <w:tcPr>
            <w:tcW w:w="2126" w:type="dxa"/>
          </w:tcPr>
          <w:p w:rsidR="001411F8" w:rsidRDefault="001411F8" w:rsidP="001411F8">
            <w:pPr>
              <w:jc w:val="center"/>
            </w:pPr>
            <w:r>
              <w:t>20</w:t>
            </w:r>
          </w:p>
        </w:tc>
        <w:tc>
          <w:tcPr>
            <w:tcW w:w="1711" w:type="dxa"/>
          </w:tcPr>
          <w:p w:rsidR="001411F8" w:rsidRDefault="001411F8" w:rsidP="001411F8">
            <w:pPr>
              <w:jc w:val="center"/>
            </w:pPr>
            <w:r>
              <w:t>50</w:t>
            </w:r>
          </w:p>
        </w:tc>
      </w:tr>
      <w:tr w:rsidR="001411F8" w:rsidTr="001411F8">
        <w:tc>
          <w:tcPr>
            <w:tcW w:w="3055" w:type="dxa"/>
          </w:tcPr>
          <w:p w:rsidR="001411F8" w:rsidRDefault="001411F8" w:rsidP="001411F8">
            <w:r>
              <w:t>Mutation rate</w:t>
            </w:r>
          </w:p>
        </w:tc>
        <w:tc>
          <w:tcPr>
            <w:tcW w:w="1711" w:type="dxa"/>
          </w:tcPr>
          <w:p w:rsidR="001411F8" w:rsidRDefault="001411F8" w:rsidP="001411F8">
            <w:pPr>
              <w:jc w:val="center"/>
            </w:pPr>
            <w:r>
              <w:t>5%</w:t>
            </w:r>
          </w:p>
        </w:tc>
        <w:tc>
          <w:tcPr>
            <w:tcW w:w="2126" w:type="dxa"/>
          </w:tcPr>
          <w:p w:rsidR="001411F8" w:rsidRDefault="001411F8" w:rsidP="001411F8">
            <w:pPr>
              <w:jc w:val="center"/>
            </w:pPr>
            <w:r>
              <w:t>15%</w:t>
            </w:r>
          </w:p>
        </w:tc>
        <w:tc>
          <w:tcPr>
            <w:tcW w:w="1711" w:type="dxa"/>
          </w:tcPr>
          <w:p w:rsidR="001411F8" w:rsidRDefault="001411F8" w:rsidP="001411F8">
            <w:pPr>
              <w:jc w:val="center"/>
            </w:pPr>
            <w:r>
              <w:t>5%</w:t>
            </w:r>
          </w:p>
        </w:tc>
      </w:tr>
      <w:tr w:rsidR="001411F8" w:rsidTr="001411F8">
        <w:tc>
          <w:tcPr>
            <w:tcW w:w="3055" w:type="dxa"/>
          </w:tcPr>
          <w:p w:rsidR="001411F8" w:rsidRDefault="001411F8" w:rsidP="001411F8">
            <w:r>
              <w:t>Parent selection strategy</w:t>
            </w:r>
          </w:p>
        </w:tc>
        <w:tc>
          <w:tcPr>
            <w:tcW w:w="1711" w:type="dxa"/>
          </w:tcPr>
          <w:p w:rsidR="001411F8" w:rsidRDefault="001411F8" w:rsidP="001411F8">
            <w:pPr>
              <w:jc w:val="center"/>
            </w:pPr>
            <w:r>
              <w:t>over-selection</w:t>
            </w:r>
          </w:p>
        </w:tc>
        <w:tc>
          <w:tcPr>
            <w:tcW w:w="2126" w:type="dxa"/>
          </w:tcPr>
          <w:p w:rsidR="001411F8" w:rsidRDefault="001411F8" w:rsidP="001411F8">
            <w:pPr>
              <w:jc w:val="center"/>
            </w:pPr>
            <w:r>
              <w:t>fitness proportional</w:t>
            </w:r>
          </w:p>
        </w:tc>
        <w:tc>
          <w:tcPr>
            <w:tcW w:w="1711" w:type="dxa"/>
          </w:tcPr>
          <w:p w:rsidR="001411F8" w:rsidRDefault="001411F8" w:rsidP="001411F8">
            <w:pPr>
              <w:jc w:val="center"/>
            </w:pPr>
            <w:r>
              <w:t>over-selection</w:t>
            </w:r>
          </w:p>
        </w:tc>
      </w:tr>
      <w:tr w:rsidR="001411F8" w:rsidTr="001411F8">
        <w:tc>
          <w:tcPr>
            <w:tcW w:w="3055" w:type="dxa"/>
          </w:tcPr>
          <w:p w:rsidR="001411F8" w:rsidRDefault="001411F8" w:rsidP="001411F8">
            <w:r>
              <w:t>Survival selection strategy</w:t>
            </w:r>
          </w:p>
        </w:tc>
        <w:tc>
          <w:tcPr>
            <w:tcW w:w="1711" w:type="dxa"/>
          </w:tcPr>
          <w:p w:rsidR="001411F8" w:rsidRDefault="001411F8" w:rsidP="001411F8">
            <w:pPr>
              <w:jc w:val="center"/>
            </w:pPr>
            <w:r>
              <w:t>truncation</w:t>
            </w:r>
          </w:p>
        </w:tc>
        <w:tc>
          <w:tcPr>
            <w:tcW w:w="2126" w:type="dxa"/>
          </w:tcPr>
          <w:p w:rsidR="001411F8" w:rsidRDefault="001411F8" w:rsidP="001411F8">
            <w:pPr>
              <w:jc w:val="center"/>
            </w:pPr>
            <w:r>
              <w:t>truncation</w:t>
            </w:r>
          </w:p>
        </w:tc>
        <w:tc>
          <w:tcPr>
            <w:tcW w:w="1711" w:type="dxa"/>
          </w:tcPr>
          <w:p w:rsidR="001411F8" w:rsidRDefault="001411F8" w:rsidP="001411F8">
            <w:pPr>
              <w:jc w:val="center"/>
            </w:pPr>
            <w:r>
              <w:t>k-tournament</w:t>
            </w:r>
          </w:p>
        </w:tc>
      </w:tr>
      <w:tr w:rsidR="001411F8" w:rsidTr="001411F8">
        <w:tc>
          <w:tcPr>
            <w:tcW w:w="3055" w:type="dxa"/>
          </w:tcPr>
          <w:p w:rsidR="001411F8" w:rsidRDefault="001411F8" w:rsidP="001411F8">
            <w:r>
              <w:t>Pacman tournament size</w:t>
            </w:r>
          </w:p>
        </w:tc>
        <w:tc>
          <w:tcPr>
            <w:tcW w:w="1711" w:type="dxa"/>
          </w:tcPr>
          <w:p w:rsidR="001411F8" w:rsidRDefault="001411F8" w:rsidP="001411F8">
            <w:pPr>
              <w:jc w:val="center"/>
            </w:pPr>
            <w:r>
              <w:t>N/A</w:t>
            </w:r>
          </w:p>
        </w:tc>
        <w:tc>
          <w:tcPr>
            <w:tcW w:w="2126" w:type="dxa"/>
          </w:tcPr>
          <w:p w:rsidR="001411F8" w:rsidRDefault="001411F8" w:rsidP="001411F8">
            <w:pPr>
              <w:jc w:val="center"/>
            </w:pPr>
            <w:r>
              <w:t>N/A</w:t>
            </w:r>
          </w:p>
        </w:tc>
        <w:tc>
          <w:tcPr>
            <w:tcW w:w="1711" w:type="dxa"/>
          </w:tcPr>
          <w:p w:rsidR="001411F8" w:rsidRDefault="001631FA" w:rsidP="001411F8">
            <w:pPr>
              <w:jc w:val="center"/>
            </w:pPr>
            <w:r>
              <w:t>10</w:t>
            </w:r>
          </w:p>
        </w:tc>
      </w:tr>
      <w:tr w:rsidR="001411F8" w:rsidTr="001411F8">
        <w:tc>
          <w:tcPr>
            <w:tcW w:w="3055" w:type="dxa"/>
          </w:tcPr>
          <w:p w:rsidR="001411F8" w:rsidRDefault="001411F8" w:rsidP="001411F8">
            <w:r>
              <w:t>Ghost tournament size</w:t>
            </w:r>
          </w:p>
        </w:tc>
        <w:tc>
          <w:tcPr>
            <w:tcW w:w="1711" w:type="dxa"/>
          </w:tcPr>
          <w:p w:rsidR="001411F8" w:rsidRDefault="001411F8" w:rsidP="001411F8">
            <w:pPr>
              <w:jc w:val="center"/>
            </w:pPr>
            <w:r>
              <w:t>N/A</w:t>
            </w:r>
          </w:p>
        </w:tc>
        <w:tc>
          <w:tcPr>
            <w:tcW w:w="2126" w:type="dxa"/>
          </w:tcPr>
          <w:p w:rsidR="001411F8" w:rsidRDefault="001411F8" w:rsidP="001411F8">
            <w:pPr>
              <w:jc w:val="center"/>
            </w:pPr>
            <w:r>
              <w:t>N/A</w:t>
            </w:r>
          </w:p>
        </w:tc>
        <w:tc>
          <w:tcPr>
            <w:tcW w:w="1711" w:type="dxa"/>
          </w:tcPr>
          <w:p w:rsidR="001411F8" w:rsidRDefault="001631FA" w:rsidP="001411F8">
            <w:pPr>
              <w:jc w:val="center"/>
            </w:pPr>
            <w:r>
              <w:t>10</w:t>
            </w:r>
          </w:p>
        </w:tc>
      </w:tr>
      <w:tr w:rsidR="001411F8" w:rsidTr="001411F8">
        <w:tc>
          <w:tcPr>
            <w:tcW w:w="3055" w:type="dxa"/>
          </w:tcPr>
          <w:p w:rsidR="001411F8" w:rsidRDefault="001411F8" w:rsidP="001411F8">
            <w:r>
              <w:t>Over-selection percentage</w:t>
            </w:r>
          </w:p>
        </w:tc>
        <w:tc>
          <w:tcPr>
            <w:tcW w:w="1711" w:type="dxa"/>
          </w:tcPr>
          <w:p w:rsidR="001411F8" w:rsidRDefault="001411F8" w:rsidP="001411F8">
            <w:pPr>
              <w:jc w:val="center"/>
            </w:pPr>
            <w:r>
              <w:t>80%</w:t>
            </w:r>
          </w:p>
        </w:tc>
        <w:tc>
          <w:tcPr>
            <w:tcW w:w="2126" w:type="dxa"/>
          </w:tcPr>
          <w:p w:rsidR="001411F8" w:rsidRDefault="001411F8" w:rsidP="001411F8">
            <w:pPr>
              <w:jc w:val="center"/>
            </w:pPr>
            <w:r>
              <w:t>N/A</w:t>
            </w:r>
          </w:p>
        </w:tc>
        <w:tc>
          <w:tcPr>
            <w:tcW w:w="1711" w:type="dxa"/>
          </w:tcPr>
          <w:p w:rsidR="001411F8" w:rsidRDefault="001631FA" w:rsidP="001411F8">
            <w:pPr>
              <w:jc w:val="center"/>
            </w:pPr>
            <w:r>
              <w:t>N/A</w:t>
            </w:r>
          </w:p>
        </w:tc>
      </w:tr>
      <w:tr w:rsidR="001411F8" w:rsidTr="001411F8">
        <w:tc>
          <w:tcPr>
            <w:tcW w:w="3055" w:type="dxa"/>
          </w:tcPr>
          <w:p w:rsidR="001411F8" w:rsidRDefault="001411F8" w:rsidP="001411F8">
            <w:r>
              <w:t>Pacman parsimony coefficient</w:t>
            </w:r>
          </w:p>
        </w:tc>
        <w:tc>
          <w:tcPr>
            <w:tcW w:w="1711" w:type="dxa"/>
          </w:tcPr>
          <w:p w:rsidR="001411F8" w:rsidRDefault="001631FA" w:rsidP="001411F8">
            <w:pPr>
              <w:jc w:val="center"/>
            </w:pPr>
            <w:r>
              <w:t>0</w:t>
            </w:r>
            <w:r w:rsidR="001411F8">
              <w:t>.5</w:t>
            </w:r>
          </w:p>
        </w:tc>
        <w:tc>
          <w:tcPr>
            <w:tcW w:w="2126" w:type="dxa"/>
          </w:tcPr>
          <w:p w:rsidR="001411F8" w:rsidRDefault="001411F8" w:rsidP="001411F8">
            <w:pPr>
              <w:jc w:val="center"/>
            </w:pPr>
            <w:r>
              <w:t>1</w:t>
            </w:r>
          </w:p>
        </w:tc>
        <w:tc>
          <w:tcPr>
            <w:tcW w:w="1711" w:type="dxa"/>
          </w:tcPr>
          <w:p w:rsidR="001411F8" w:rsidRDefault="001631FA" w:rsidP="001411F8">
            <w:pPr>
              <w:jc w:val="center"/>
            </w:pPr>
            <w:r>
              <w:t>0.5</w:t>
            </w:r>
          </w:p>
        </w:tc>
      </w:tr>
      <w:tr w:rsidR="001411F8" w:rsidTr="001411F8">
        <w:trPr>
          <w:trHeight w:val="56"/>
        </w:trPr>
        <w:tc>
          <w:tcPr>
            <w:tcW w:w="3055" w:type="dxa"/>
          </w:tcPr>
          <w:p w:rsidR="001411F8" w:rsidRDefault="001411F8" w:rsidP="001411F8">
            <w:r>
              <w:t>Ghost parsimony coefficient</w:t>
            </w:r>
          </w:p>
        </w:tc>
        <w:tc>
          <w:tcPr>
            <w:tcW w:w="1711" w:type="dxa"/>
          </w:tcPr>
          <w:p w:rsidR="001411F8" w:rsidRDefault="001631FA" w:rsidP="001411F8">
            <w:pPr>
              <w:jc w:val="center"/>
            </w:pPr>
            <w:r>
              <w:t>0</w:t>
            </w:r>
            <w:r w:rsidR="001411F8">
              <w:t>.5</w:t>
            </w:r>
          </w:p>
        </w:tc>
        <w:tc>
          <w:tcPr>
            <w:tcW w:w="2126" w:type="dxa"/>
          </w:tcPr>
          <w:p w:rsidR="001411F8" w:rsidRDefault="001411F8" w:rsidP="001411F8">
            <w:pPr>
              <w:jc w:val="center"/>
            </w:pPr>
            <w:r>
              <w:t>1</w:t>
            </w:r>
          </w:p>
        </w:tc>
        <w:tc>
          <w:tcPr>
            <w:tcW w:w="1711" w:type="dxa"/>
          </w:tcPr>
          <w:p w:rsidR="001411F8" w:rsidRDefault="001631FA" w:rsidP="001411F8">
            <w:pPr>
              <w:jc w:val="center"/>
            </w:pPr>
            <w:r>
              <w:t>0.5</w:t>
            </w:r>
          </w:p>
        </w:tc>
      </w:tr>
    </w:tbl>
    <w:p w:rsidR="00F729DF" w:rsidRDefault="00F729DF" w:rsidP="00B81228"/>
    <w:p w:rsidR="00AC287F" w:rsidRDefault="00AC287F" w:rsidP="00B81228">
      <w:r>
        <w:lastRenderedPageBreak/>
        <w:tab/>
        <w:t xml:space="preserve">The first configuration </w:t>
      </w:r>
      <w:r w:rsidR="006A6BF0">
        <w:t>has a large P</w:t>
      </w:r>
      <w:r>
        <w:t>acman population that generat</w:t>
      </w:r>
      <w:r w:rsidR="00E43B09">
        <w:t xml:space="preserve">es the same number of offspring, this results in a higher selective pressure as there is more competition.  The ghost population size is smaller and so </w:t>
      </w:r>
      <w:r w:rsidR="006A6BF0">
        <w:t>there is less selective pressure for the ghosts.  There is also a relatively low mutation rate and over-selection is used for parent selection with an over-selection percentage of 80% while truncation is used for survival selection.  The second configuration uses smaller Pacman and ghost populations and offspring size meaning there is less selective pressure but there will be more generations.  The final configuration uses moderate population sizes and over-selection f</w:t>
      </w:r>
      <w:r w:rsidR="00BE18C5">
        <w:t>or the parent selection along with k-tournament selection for survival selection.  These parameters all differ in population size and selection strategies and so should help to identify optimal parameters for the GP.</w:t>
      </w:r>
    </w:p>
    <w:p w:rsidR="00BE18C5" w:rsidRPr="00BE18C5" w:rsidRDefault="00BE18C5" w:rsidP="00C61A9C">
      <w:pPr>
        <w:pStyle w:val="Heading1"/>
      </w:pPr>
      <w:r>
        <w:t>Results</w:t>
      </w:r>
    </w:p>
    <w:p w:rsidR="003856CC" w:rsidRDefault="00C61A9C" w:rsidP="00B81228">
      <w:pPr>
        <w:rPr>
          <w:noProof/>
        </w:rPr>
      </w:pPr>
      <w:r>
        <w:tab/>
        <w:t xml:space="preserve">The results are shown below in the form of a box plots which are comparing the maximum fitness of Ms. Pacman at each generation.  The results obtained by configuration 1 can be found in </w:t>
      </w:r>
      <w:r>
        <w:fldChar w:fldCharType="begin"/>
      </w:r>
      <w:r>
        <w:instrText xml:space="preserve"> REF _Ref437206538 \h </w:instrText>
      </w:r>
      <w:r>
        <w:fldChar w:fldCharType="separate"/>
      </w:r>
      <w:r w:rsidR="001B5FEB">
        <w:t xml:space="preserve">Figure </w:t>
      </w:r>
      <w:r w:rsidR="001B5FEB">
        <w:rPr>
          <w:noProof/>
        </w:rPr>
        <w:t>2</w:t>
      </w:r>
      <w:r>
        <w:fldChar w:fldCharType="end"/>
      </w:r>
      <w:r w:rsidR="003856CC">
        <w:t xml:space="preserve"> and the data can be found in the Appendix.</w:t>
      </w:r>
      <w:r w:rsidR="003856CC" w:rsidRPr="003856CC">
        <w:rPr>
          <w:noProof/>
        </w:rPr>
        <w:t xml:space="preserve"> </w:t>
      </w:r>
      <w:r w:rsidR="003856CC">
        <w:rPr>
          <w:noProof/>
        </w:rPr>
        <w:t>The second configuration file results can be found in Figure 3 and the thrid configuration file results can be found in Figure 4.</w:t>
      </w:r>
    </w:p>
    <w:p w:rsidR="00BE18C5" w:rsidRDefault="003856CC" w:rsidP="003856CC">
      <w:pPr>
        <w:jc w:val="center"/>
      </w:pPr>
      <w:r>
        <w:rPr>
          <w:noProof/>
        </w:rPr>
        <mc:AlternateContent>
          <mc:Choice Requires="wps">
            <w:drawing>
              <wp:anchor distT="0" distB="0" distL="114300" distR="114300" simplePos="0" relativeHeight="251663360" behindDoc="0" locked="0" layoutInCell="1" allowOverlap="1" wp14:anchorId="0C635A58" wp14:editId="5A8D8E7A">
                <wp:simplePos x="0" y="0"/>
                <wp:positionH relativeFrom="column">
                  <wp:posOffset>1228725</wp:posOffset>
                </wp:positionH>
                <wp:positionV relativeFrom="paragraph">
                  <wp:posOffset>2759710</wp:posOffset>
                </wp:positionV>
                <wp:extent cx="360045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rsidR="009A04F5" w:rsidRPr="000C68C4" w:rsidRDefault="009A04F5" w:rsidP="00C61A9C">
                            <w:pPr>
                              <w:pStyle w:val="Caption"/>
                              <w:jc w:val="center"/>
                              <w:rPr>
                                <w:noProof/>
                              </w:rPr>
                            </w:pPr>
                            <w:bookmarkStart w:id="3" w:name="_Ref437206538"/>
                            <w:r>
                              <w:t xml:space="preserve">Figure </w:t>
                            </w:r>
                            <w:r>
                              <w:fldChar w:fldCharType="begin"/>
                            </w:r>
                            <w:r>
                              <w:instrText xml:space="preserve"> SEQ Figure \* ARABIC </w:instrText>
                            </w:r>
                            <w:r>
                              <w:fldChar w:fldCharType="separate"/>
                            </w:r>
                            <w:r w:rsidR="001B5FEB">
                              <w:rPr>
                                <w:noProof/>
                              </w:rPr>
                              <w:t>2</w:t>
                            </w:r>
                            <w:r>
                              <w:fldChar w:fldCharType="end"/>
                            </w:r>
                            <w:bookmarkEnd w:id="3"/>
                            <w:r>
                              <w:t xml:space="preserve"> - Configuration file 1 box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635A58" id="Text Box 19" o:spid="_x0000_s1042" type="#_x0000_t202" style="position:absolute;left:0;text-align:left;margin-left:96.75pt;margin-top:217.3pt;width:28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" stroked="f">
                <v:textbox style="mso-fit-shape-to-text:t" inset="0,0,0,0">
                  <w:txbxContent>
                    <w:p w:rsidR="009A04F5" w:rsidRPr="000C68C4" w:rsidRDefault="009A04F5" w:rsidP="00C61A9C">
                      <w:pPr>
                        <w:pStyle w:val="Caption"/>
                        <w:jc w:val="center"/>
                        <w:rPr>
                          <w:noProof/>
                        </w:rPr>
                      </w:pPr>
                      <w:bookmarkStart w:id="4" w:name="_Ref437206538"/>
                      <w:r>
                        <w:t xml:space="preserve">Figure </w:t>
                      </w:r>
                      <w:r>
                        <w:fldChar w:fldCharType="begin"/>
                      </w:r>
                      <w:r>
                        <w:instrText xml:space="preserve"> SEQ Figure \* ARABIC </w:instrText>
                      </w:r>
                      <w:r>
                        <w:fldChar w:fldCharType="separate"/>
                      </w:r>
                      <w:r w:rsidR="001B5FEB">
                        <w:rPr>
                          <w:noProof/>
                        </w:rPr>
                        <w:t>2</w:t>
                      </w:r>
                      <w:r>
                        <w:fldChar w:fldCharType="end"/>
                      </w:r>
                      <w:bookmarkEnd w:id="4"/>
                      <w:r>
                        <w:t xml:space="preserve"> - Configuration file 1 box plot</w:t>
                      </w:r>
                    </w:p>
                  </w:txbxContent>
                </v:textbox>
                <w10:wrap type="topAndBottom"/>
              </v:shape>
            </w:pict>
          </mc:Fallback>
        </mc:AlternateContent>
      </w:r>
      <w:r>
        <w:rPr>
          <w:noProof/>
        </w:rPr>
        <w:drawing>
          <wp:inline distT="0" distB="0" distL="0" distR="0" wp14:anchorId="039FB41E" wp14:editId="20CD958D">
            <wp:extent cx="5019675" cy="2657475"/>
            <wp:effectExtent l="0" t="0" r="9525"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20581" w:rsidRDefault="00320581" w:rsidP="00B81228"/>
    <w:p w:rsidR="003856CC" w:rsidRDefault="003856CC" w:rsidP="003856CC">
      <w:pPr>
        <w:keepNext/>
        <w:jc w:val="center"/>
      </w:pPr>
      <w:r>
        <w:rPr>
          <w:noProof/>
        </w:rPr>
        <w:lastRenderedPageBreak/>
        <w:drawing>
          <wp:inline distT="0" distB="0" distL="0" distR="0" wp14:anchorId="09EF13F9" wp14:editId="33DDF174">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856CC" w:rsidRDefault="003856CC" w:rsidP="003856CC">
      <w:pPr>
        <w:pStyle w:val="Caption"/>
        <w:jc w:val="center"/>
      </w:pPr>
      <w:r>
        <w:t xml:space="preserve">Figure </w:t>
      </w:r>
      <w:r>
        <w:fldChar w:fldCharType="begin"/>
      </w:r>
      <w:r>
        <w:instrText xml:space="preserve"> SEQ Figure \* ARABIC </w:instrText>
      </w:r>
      <w:r>
        <w:fldChar w:fldCharType="separate"/>
      </w:r>
      <w:r w:rsidR="001B5FEB">
        <w:rPr>
          <w:noProof/>
        </w:rPr>
        <w:t>3</w:t>
      </w:r>
      <w:r>
        <w:fldChar w:fldCharType="end"/>
      </w:r>
      <w:r>
        <w:t xml:space="preserve"> - Configuration file 2 box plot</w:t>
      </w:r>
    </w:p>
    <w:p w:rsidR="003856CC" w:rsidRDefault="003856CC" w:rsidP="00B81228"/>
    <w:p w:rsidR="003856CC" w:rsidRDefault="003856CC" w:rsidP="003856CC">
      <w:pPr>
        <w:keepNext/>
        <w:jc w:val="center"/>
      </w:pPr>
      <w:r>
        <w:rPr>
          <w:noProof/>
        </w:rPr>
        <w:drawing>
          <wp:inline distT="0" distB="0" distL="0" distR="0" wp14:anchorId="6484B93E" wp14:editId="52C37203">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856CC" w:rsidRDefault="003856CC" w:rsidP="003856CC">
      <w:pPr>
        <w:pStyle w:val="Caption"/>
        <w:jc w:val="center"/>
      </w:pPr>
      <w:r>
        <w:t xml:space="preserve">Figure </w:t>
      </w:r>
      <w:r>
        <w:fldChar w:fldCharType="begin"/>
      </w:r>
      <w:r>
        <w:instrText xml:space="preserve"> SEQ Figure \* ARABIC </w:instrText>
      </w:r>
      <w:r>
        <w:fldChar w:fldCharType="separate"/>
      </w:r>
      <w:r w:rsidR="001B5FEB">
        <w:rPr>
          <w:noProof/>
        </w:rPr>
        <w:t>4</w:t>
      </w:r>
      <w:r>
        <w:fldChar w:fldCharType="end"/>
      </w:r>
      <w:r>
        <w:t xml:space="preserve"> - Configuration file 3 box plot</w:t>
      </w:r>
    </w:p>
    <w:p w:rsidR="003856CC" w:rsidRDefault="003856CC" w:rsidP="003856CC"/>
    <w:p w:rsidR="003856CC" w:rsidRDefault="003856CC" w:rsidP="003856CC">
      <w:pPr>
        <w:pStyle w:val="Heading1"/>
      </w:pPr>
      <w:r>
        <w:t>Discussion</w:t>
      </w:r>
    </w:p>
    <w:p w:rsidR="003856CC" w:rsidRDefault="003856CC" w:rsidP="003856CC">
      <w:r>
        <w:tab/>
      </w:r>
      <w:r w:rsidR="004049BE">
        <w:t xml:space="preserve">In order to compare configuration </w:t>
      </w:r>
      <w:proofErr w:type="gramStart"/>
      <w:r w:rsidR="004049BE">
        <w:t>files</w:t>
      </w:r>
      <w:proofErr w:type="gramEnd"/>
      <w:r w:rsidR="004049BE">
        <w:t xml:space="preserve"> the median fitness of Ms. Pacman was used as it represents the overall performance of both populations.  </w:t>
      </w:r>
      <w:r>
        <w:t xml:space="preserve">When comparing configuration 1 to configuration 2 an F-Test was performed to determine whether variances were equal or not.  The results from the F-Test can be found in in </w:t>
      </w:r>
      <w:r>
        <w:fldChar w:fldCharType="begin"/>
      </w:r>
      <w:r>
        <w:instrText xml:space="preserve"> REF _Ref437207716 \h </w:instrText>
      </w:r>
      <w:r>
        <w:fldChar w:fldCharType="separate"/>
      </w:r>
      <w:r w:rsidR="001B5FEB">
        <w:t xml:space="preserve">Table </w:t>
      </w:r>
      <w:r w:rsidR="001B5FEB">
        <w:rPr>
          <w:noProof/>
        </w:rPr>
        <w:t>2</w:t>
      </w:r>
      <w:r w:rsidR="001B5FEB">
        <w:t xml:space="preserve"> - F-Test for configuration 1 vs. configuration 2</w:t>
      </w:r>
      <w:r>
        <w:fldChar w:fldCharType="end"/>
      </w:r>
      <w:r w:rsidR="004049BE">
        <w:t xml:space="preserve"> and from this test it can be assumed that the variances are equal which means that a t-test with equal variances can </w:t>
      </w:r>
      <w:r w:rsidR="004049BE">
        <w:lastRenderedPageBreak/>
        <w:t>be performed.  From the t-Test results seen in Table 3 it can be concluded that the results of the two configuration files were equal.</w:t>
      </w:r>
    </w:p>
    <w:p w:rsidR="003856CC" w:rsidRDefault="003856CC" w:rsidP="003856CC"/>
    <w:p w:rsidR="003856CC" w:rsidRDefault="003856CC" w:rsidP="003856CC">
      <w:pPr>
        <w:pStyle w:val="Caption"/>
        <w:keepNext/>
        <w:jc w:val="center"/>
      </w:pPr>
      <w:bookmarkStart w:id="5" w:name="_Ref437207716"/>
      <w:r>
        <w:t xml:space="preserve">Table </w:t>
      </w:r>
      <w:r>
        <w:fldChar w:fldCharType="begin"/>
      </w:r>
      <w:r>
        <w:instrText xml:space="preserve"> SEQ Table \* ARABIC </w:instrText>
      </w:r>
      <w:r>
        <w:fldChar w:fldCharType="separate"/>
      </w:r>
      <w:r w:rsidR="001B5FEB">
        <w:rPr>
          <w:noProof/>
        </w:rPr>
        <w:t>2</w:t>
      </w:r>
      <w:r>
        <w:fldChar w:fldCharType="end"/>
      </w:r>
      <w:r>
        <w:t xml:space="preserve"> - F-Test for configuration 1 vs. configuration 2</w:t>
      </w:r>
      <w:bookmarkEnd w:id="5"/>
    </w:p>
    <w:tbl>
      <w:tblPr>
        <w:tblW w:w="6420" w:type="dxa"/>
        <w:jc w:val="center"/>
        <w:tblLook w:val="04A0" w:firstRow="1" w:lastRow="0" w:firstColumn="1" w:lastColumn="0" w:noHBand="0" w:noVBand="1"/>
      </w:tblPr>
      <w:tblGrid>
        <w:gridCol w:w="3220"/>
        <w:gridCol w:w="1600"/>
        <w:gridCol w:w="1600"/>
      </w:tblGrid>
      <w:tr w:rsidR="003856CC" w:rsidRPr="003856CC" w:rsidTr="003856CC">
        <w:trPr>
          <w:trHeight w:val="300"/>
          <w:jc w:val="center"/>
        </w:trPr>
        <w:tc>
          <w:tcPr>
            <w:tcW w:w="3220" w:type="dxa"/>
            <w:tcBorders>
              <w:top w:val="single" w:sz="8" w:space="0" w:color="auto"/>
              <w:left w:val="nil"/>
              <w:bottom w:val="single" w:sz="4" w:space="0" w:color="auto"/>
              <w:right w:val="nil"/>
            </w:tcBorders>
            <w:shd w:val="clear" w:color="auto" w:fill="auto"/>
            <w:noWrap/>
            <w:vAlign w:val="bottom"/>
            <w:hideMark/>
          </w:tcPr>
          <w:p w:rsidR="003856CC" w:rsidRPr="003856CC" w:rsidRDefault="003856CC" w:rsidP="003856CC">
            <w:pPr>
              <w:spacing w:after="0" w:line="240" w:lineRule="auto"/>
              <w:jc w:val="center"/>
              <w:rPr>
                <w:rFonts w:ascii="Calibri" w:eastAsia="Times New Roman" w:hAnsi="Calibri" w:cs="Times New Roman"/>
                <w:i/>
                <w:iCs/>
                <w:color w:val="000000"/>
              </w:rPr>
            </w:pPr>
            <w:r w:rsidRPr="003856CC">
              <w:rPr>
                <w:rFonts w:ascii="Calibri" w:eastAsia="Times New Roman" w:hAnsi="Calibri" w:cs="Times New Roman"/>
                <w:i/>
                <w:iCs/>
                <w:color w:val="000000"/>
              </w:rPr>
              <w:t> </w:t>
            </w:r>
          </w:p>
        </w:tc>
        <w:tc>
          <w:tcPr>
            <w:tcW w:w="1600" w:type="dxa"/>
            <w:tcBorders>
              <w:top w:val="single" w:sz="8" w:space="0" w:color="auto"/>
              <w:left w:val="nil"/>
              <w:bottom w:val="single" w:sz="4" w:space="0" w:color="auto"/>
              <w:right w:val="nil"/>
            </w:tcBorders>
            <w:shd w:val="clear" w:color="auto" w:fill="auto"/>
            <w:noWrap/>
            <w:vAlign w:val="bottom"/>
            <w:hideMark/>
          </w:tcPr>
          <w:p w:rsidR="003856CC" w:rsidRPr="003856CC" w:rsidRDefault="003856CC" w:rsidP="003856CC">
            <w:pPr>
              <w:spacing w:after="0" w:line="240" w:lineRule="auto"/>
              <w:jc w:val="center"/>
              <w:rPr>
                <w:rFonts w:ascii="Calibri" w:eastAsia="Times New Roman" w:hAnsi="Calibri" w:cs="Times New Roman"/>
                <w:i/>
                <w:iCs/>
                <w:color w:val="000000"/>
              </w:rPr>
            </w:pPr>
            <w:r w:rsidRPr="003856CC">
              <w:rPr>
                <w:rFonts w:ascii="Calibri" w:eastAsia="Times New Roman" w:hAnsi="Calibri" w:cs="Times New Roman"/>
                <w:i/>
                <w:iCs/>
                <w:color w:val="000000"/>
              </w:rPr>
              <w:t>Configuration 1</w:t>
            </w:r>
          </w:p>
        </w:tc>
        <w:tc>
          <w:tcPr>
            <w:tcW w:w="1600" w:type="dxa"/>
            <w:tcBorders>
              <w:top w:val="single" w:sz="8" w:space="0" w:color="auto"/>
              <w:left w:val="nil"/>
              <w:bottom w:val="single" w:sz="4" w:space="0" w:color="auto"/>
              <w:right w:val="nil"/>
            </w:tcBorders>
            <w:shd w:val="clear" w:color="auto" w:fill="auto"/>
            <w:noWrap/>
            <w:vAlign w:val="bottom"/>
            <w:hideMark/>
          </w:tcPr>
          <w:p w:rsidR="003856CC" w:rsidRPr="003856CC" w:rsidRDefault="003856CC" w:rsidP="003856CC">
            <w:pPr>
              <w:spacing w:after="0" w:line="240" w:lineRule="auto"/>
              <w:jc w:val="center"/>
              <w:rPr>
                <w:rFonts w:ascii="Calibri" w:eastAsia="Times New Roman" w:hAnsi="Calibri" w:cs="Times New Roman"/>
                <w:i/>
                <w:iCs/>
                <w:color w:val="000000"/>
              </w:rPr>
            </w:pPr>
            <w:r w:rsidRPr="003856CC">
              <w:rPr>
                <w:rFonts w:ascii="Calibri" w:eastAsia="Times New Roman" w:hAnsi="Calibri" w:cs="Times New Roman"/>
                <w:i/>
                <w:iCs/>
                <w:color w:val="000000"/>
              </w:rPr>
              <w:t>Configuration 2</w:t>
            </w:r>
          </w:p>
        </w:tc>
      </w:tr>
      <w:tr w:rsidR="003856CC" w:rsidRPr="003856CC" w:rsidTr="003856CC">
        <w:trPr>
          <w:trHeight w:val="300"/>
          <w:jc w:val="center"/>
        </w:trPr>
        <w:tc>
          <w:tcPr>
            <w:tcW w:w="322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rPr>
                <w:rFonts w:ascii="Calibri" w:eastAsia="Times New Roman" w:hAnsi="Calibri" w:cs="Times New Roman"/>
                <w:color w:val="000000"/>
              </w:rPr>
            </w:pPr>
            <w:r w:rsidRPr="003856CC">
              <w:rPr>
                <w:rFonts w:ascii="Calibri" w:eastAsia="Times New Roman" w:hAnsi="Calibri" w:cs="Times New Roman"/>
                <w:color w:val="000000"/>
              </w:rPr>
              <w:t>Mean</w:t>
            </w:r>
          </w:p>
        </w:tc>
        <w:tc>
          <w:tcPr>
            <w:tcW w:w="160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jc w:val="right"/>
              <w:rPr>
                <w:rFonts w:ascii="Calibri" w:eastAsia="Times New Roman" w:hAnsi="Calibri" w:cs="Times New Roman"/>
                <w:color w:val="000000"/>
              </w:rPr>
            </w:pPr>
            <w:r w:rsidRPr="003856CC">
              <w:rPr>
                <w:rFonts w:ascii="Calibri" w:eastAsia="Times New Roman" w:hAnsi="Calibri" w:cs="Times New Roman"/>
                <w:color w:val="000000"/>
              </w:rPr>
              <w:t>153.55</w:t>
            </w:r>
          </w:p>
        </w:tc>
        <w:tc>
          <w:tcPr>
            <w:tcW w:w="160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jc w:val="right"/>
              <w:rPr>
                <w:rFonts w:ascii="Calibri" w:eastAsia="Times New Roman" w:hAnsi="Calibri" w:cs="Times New Roman"/>
                <w:color w:val="000000"/>
              </w:rPr>
            </w:pPr>
            <w:r w:rsidRPr="003856CC">
              <w:rPr>
                <w:rFonts w:ascii="Calibri" w:eastAsia="Times New Roman" w:hAnsi="Calibri" w:cs="Times New Roman"/>
                <w:color w:val="000000"/>
              </w:rPr>
              <w:t>148.9090909</w:t>
            </w:r>
          </w:p>
        </w:tc>
      </w:tr>
      <w:tr w:rsidR="003856CC" w:rsidRPr="003856CC" w:rsidTr="003856CC">
        <w:trPr>
          <w:trHeight w:val="300"/>
          <w:jc w:val="center"/>
        </w:trPr>
        <w:tc>
          <w:tcPr>
            <w:tcW w:w="322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rPr>
                <w:rFonts w:ascii="Calibri" w:eastAsia="Times New Roman" w:hAnsi="Calibri" w:cs="Times New Roman"/>
                <w:color w:val="000000"/>
              </w:rPr>
            </w:pPr>
            <w:r w:rsidRPr="003856CC">
              <w:rPr>
                <w:rFonts w:ascii="Calibri" w:eastAsia="Times New Roman" w:hAnsi="Calibri" w:cs="Times New Roman"/>
                <w:color w:val="000000"/>
              </w:rPr>
              <w:t>Variance</w:t>
            </w:r>
          </w:p>
        </w:tc>
        <w:tc>
          <w:tcPr>
            <w:tcW w:w="160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jc w:val="right"/>
              <w:rPr>
                <w:rFonts w:ascii="Calibri" w:eastAsia="Times New Roman" w:hAnsi="Calibri" w:cs="Times New Roman"/>
                <w:color w:val="000000"/>
              </w:rPr>
            </w:pPr>
            <w:r w:rsidRPr="003856CC">
              <w:rPr>
                <w:rFonts w:ascii="Calibri" w:eastAsia="Times New Roman" w:hAnsi="Calibri" w:cs="Times New Roman"/>
                <w:color w:val="000000"/>
              </w:rPr>
              <w:t>208.5236842</w:t>
            </w:r>
          </w:p>
        </w:tc>
        <w:tc>
          <w:tcPr>
            <w:tcW w:w="160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jc w:val="right"/>
              <w:rPr>
                <w:rFonts w:ascii="Calibri" w:eastAsia="Times New Roman" w:hAnsi="Calibri" w:cs="Times New Roman"/>
                <w:color w:val="000000"/>
              </w:rPr>
            </w:pPr>
            <w:r w:rsidRPr="003856CC">
              <w:rPr>
                <w:rFonts w:ascii="Calibri" w:eastAsia="Times New Roman" w:hAnsi="Calibri" w:cs="Times New Roman"/>
                <w:color w:val="000000"/>
              </w:rPr>
              <w:t>248.7414773</w:t>
            </w:r>
          </w:p>
        </w:tc>
      </w:tr>
      <w:tr w:rsidR="003856CC" w:rsidRPr="003856CC" w:rsidTr="003856CC">
        <w:trPr>
          <w:trHeight w:val="300"/>
          <w:jc w:val="center"/>
        </w:trPr>
        <w:tc>
          <w:tcPr>
            <w:tcW w:w="322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rPr>
                <w:rFonts w:ascii="Calibri" w:eastAsia="Times New Roman" w:hAnsi="Calibri" w:cs="Times New Roman"/>
                <w:color w:val="000000"/>
              </w:rPr>
            </w:pPr>
            <w:r w:rsidRPr="003856CC">
              <w:rPr>
                <w:rFonts w:ascii="Calibri" w:eastAsia="Times New Roman" w:hAnsi="Calibri" w:cs="Times New Roman"/>
                <w:color w:val="000000"/>
              </w:rPr>
              <w:t>Observations</w:t>
            </w:r>
          </w:p>
        </w:tc>
        <w:tc>
          <w:tcPr>
            <w:tcW w:w="160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jc w:val="right"/>
              <w:rPr>
                <w:rFonts w:ascii="Calibri" w:eastAsia="Times New Roman" w:hAnsi="Calibri" w:cs="Times New Roman"/>
                <w:color w:val="000000"/>
              </w:rPr>
            </w:pPr>
            <w:r w:rsidRPr="003856CC">
              <w:rPr>
                <w:rFonts w:ascii="Calibri" w:eastAsia="Times New Roman" w:hAnsi="Calibri" w:cs="Times New Roman"/>
                <w:color w:val="000000"/>
              </w:rPr>
              <w:t>20</w:t>
            </w:r>
          </w:p>
        </w:tc>
        <w:tc>
          <w:tcPr>
            <w:tcW w:w="160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jc w:val="right"/>
              <w:rPr>
                <w:rFonts w:ascii="Calibri" w:eastAsia="Times New Roman" w:hAnsi="Calibri" w:cs="Times New Roman"/>
                <w:color w:val="000000"/>
              </w:rPr>
            </w:pPr>
            <w:r w:rsidRPr="003856CC">
              <w:rPr>
                <w:rFonts w:ascii="Calibri" w:eastAsia="Times New Roman" w:hAnsi="Calibri" w:cs="Times New Roman"/>
                <w:color w:val="000000"/>
              </w:rPr>
              <w:t>33</w:t>
            </w:r>
          </w:p>
        </w:tc>
      </w:tr>
      <w:tr w:rsidR="003856CC" w:rsidRPr="003856CC" w:rsidTr="003856CC">
        <w:trPr>
          <w:trHeight w:val="300"/>
          <w:jc w:val="center"/>
        </w:trPr>
        <w:tc>
          <w:tcPr>
            <w:tcW w:w="322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rPr>
                <w:rFonts w:ascii="Calibri" w:eastAsia="Times New Roman" w:hAnsi="Calibri" w:cs="Times New Roman"/>
                <w:color w:val="000000"/>
              </w:rPr>
            </w:pPr>
            <w:proofErr w:type="spellStart"/>
            <w:r w:rsidRPr="003856CC">
              <w:rPr>
                <w:rFonts w:ascii="Calibri" w:eastAsia="Times New Roman" w:hAnsi="Calibri" w:cs="Times New Roman"/>
                <w:color w:val="000000"/>
              </w:rPr>
              <w:t>df</w:t>
            </w:r>
            <w:proofErr w:type="spellEnd"/>
          </w:p>
        </w:tc>
        <w:tc>
          <w:tcPr>
            <w:tcW w:w="160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jc w:val="right"/>
              <w:rPr>
                <w:rFonts w:ascii="Calibri" w:eastAsia="Times New Roman" w:hAnsi="Calibri" w:cs="Times New Roman"/>
                <w:color w:val="000000"/>
              </w:rPr>
            </w:pPr>
            <w:r w:rsidRPr="003856CC">
              <w:rPr>
                <w:rFonts w:ascii="Calibri" w:eastAsia="Times New Roman" w:hAnsi="Calibri" w:cs="Times New Roman"/>
                <w:color w:val="000000"/>
              </w:rPr>
              <w:t>19</w:t>
            </w:r>
          </w:p>
        </w:tc>
        <w:tc>
          <w:tcPr>
            <w:tcW w:w="160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jc w:val="right"/>
              <w:rPr>
                <w:rFonts w:ascii="Calibri" w:eastAsia="Times New Roman" w:hAnsi="Calibri" w:cs="Times New Roman"/>
                <w:color w:val="000000"/>
              </w:rPr>
            </w:pPr>
            <w:r w:rsidRPr="003856CC">
              <w:rPr>
                <w:rFonts w:ascii="Calibri" w:eastAsia="Times New Roman" w:hAnsi="Calibri" w:cs="Times New Roman"/>
                <w:color w:val="000000"/>
              </w:rPr>
              <w:t>32</w:t>
            </w:r>
          </w:p>
        </w:tc>
      </w:tr>
      <w:tr w:rsidR="003856CC" w:rsidRPr="003856CC" w:rsidTr="003856CC">
        <w:trPr>
          <w:trHeight w:val="300"/>
          <w:jc w:val="center"/>
        </w:trPr>
        <w:tc>
          <w:tcPr>
            <w:tcW w:w="322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rPr>
                <w:rFonts w:ascii="Calibri" w:eastAsia="Times New Roman" w:hAnsi="Calibri" w:cs="Times New Roman"/>
                <w:color w:val="000000"/>
              </w:rPr>
            </w:pPr>
            <w:r w:rsidRPr="003856CC">
              <w:rPr>
                <w:rFonts w:ascii="Calibri" w:eastAsia="Times New Roman" w:hAnsi="Calibri" w:cs="Times New Roman"/>
                <w:color w:val="000000"/>
              </w:rPr>
              <w:t>F</w:t>
            </w:r>
          </w:p>
        </w:tc>
        <w:tc>
          <w:tcPr>
            <w:tcW w:w="160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jc w:val="right"/>
              <w:rPr>
                <w:rFonts w:ascii="Calibri" w:eastAsia="Times New Roman" w:hAnsi="Calibri" w:cs="Times New Roman"/>
                <w:color w:val="000000"/>
              </w:rPr>
            </w:pPr>
            <w:r w:rsidRPr="003856CC">
              <w:rPr>
                <w:rFonts w:ascii="Calibri" w:eastAsia="Times New Roman" w:hAnsi="Calibri" w:cs="Times New Roman"/>
                <w:color w:val="000000"/>
              </w:rPr>
              <w:t>0.83831489</w:t>
            </w:r>
          </w:p>
        </w:tc>
        <w:tc>
          <w:tcPr>
            <w:tcW w:w="160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jc w:val="right"/>
              <w:rPr>
                <w:rFonts w:ascii="Calibri" w:eastAsia="Times New Roman" w:hAnsi="Calibri" w:cs="Times New Roman"/>
                <w:color w:val="000000"/>
              </w:rPr>
            </w:pPr>
          </w:p>
        </w:tc>
      </w:tr>
      <w:tr w:rsidR="003856CC" w:rsidRPr="003856CC" w:rsidTr="003856CC">
        <w:trPr>
          <w:trHeight w:val="300"/>
          <w:jc w:val="center"/>
        </w:trPr>
        <w:tc>
          <w:tcPr>
            <w:tcW w:w="322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rPr>
                <w:rFonts w:ascii="Calibri" w:eastAsia="Times New Roman" w:hAnsi="Calibri" w:cs="Times New Roman"/>
                <w:color w:val="000000"/>
              </w:rPr>
            </w:pPr>
            <w:r w:rsidRPr="003856CC">
              <w:rPr>
                <w:rFonts w:ascii="Calibri" w:eastAsia="Times New Roman" w:hAnsi="Calibri" w:cs="Times New Roman"/>
                <w:color w:val="000000"/>
              </w:rPr>
              <w:t>P(F&lt;=f) one-tail</w:t>
            </w:r>
          </w:p>
        </w:tc>
        <w:tc>
          <w:tcPr>
            <w:tcW w:w="160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jc w:val="right"/>
              <w:rPr>
                <w:rFonts w:ascii="Calibri" w:eastAsia="Times New Roman" w:hAnsi="Calibri" w:cs="Times New Roman"/>
                <w:color w:val="000000"/>
              </w:rPr>
            </w:pPr>
            <w:r w:rsidRPr="003856CC">
              <w:rPr>
                <w:rFonts w:ascii="Calibri" w:eastAsia="Times New Roman" w:hAnsi="Calibri" w:cs="Times New Roman"/>
                <w:color w:val="000000"/>
              </w:rPr>
              <w:t>0.349064222</w:t>
            </w:r>
          </w:p>
        </w:tc>
        <w:tc>
          <w:tcPr>
            <w:tcW w:w="1600" w:type="dxa"/>
            <w:tcBorders>
              <w:top w:val="nil"/>
              <w:left w:val="nil"/>
              <w:bottom w:val="nil"/>
              <w:right w:val="nil"/>
            </w:tcBorders>
            <w:shd w:val="clear" w:color="auto" w:fill="auto"/>
            <w:noWrap/>
            <w:vAlign w:val="bottom"/>
            <w:hideMark/>
          </w:tcPr>
          <w:p w:rsidR="003856CC" w:rsidRPr="003856CC" w:rsidRDefault="003856CC" w:rsidP="003856CC">
            <w:pPr>
              <w:spacing w:after="0" w:line="240" w:lineRule="auto"/>
              <w:jc w:val="right"/>
              <w:rPr>
                <w:rFonts w:ascii="Calibri" w:eastAsia="Times New Roman" w:hAnsi="Calibri" w:cs="Times New Roman"/>
                <w:color w:val="000000"/>
              </w:rPr>
            </w:pPr>
          </w:p>
        </w:tc>
      </w:tr>
      <w:tr w:rsidR="003856CC" w:rsidRPr="003856CC" w:rsidTr="003856CC">
        <w:trPr>
          <w:trHeight w:val="315"/>
          <w:jc w:val="center"/>
        </w:trPr>
        <w:tc>
          <w:tcPr>
            <w:tcW w:w="3220" w:type="dxa"/>
            <w:tcBorders>
              <w:top w:val="nil"/>
              <w:left w:val="nil"/>
              <w:bottom w:val="single" w:sz="8" w:space="0" w:color="auto"/>
              <w:right w:val="nil"/>
            </w:tcBorders>
            <w:shd w:val="clear" w:color="auto" w:fill="auto"/>
            <w:noWrap/>
            <w:vAlign w:val="bottom"/>
            <w:hideMark/>
          </w:tcPr>
          <w:p w:rsidR="003856CC" w:rsidRPr="003856CC" w:rsidRDefault="003856CC" w:rsidP="003856CC">
            <w:pPr>
              <w:spacing w:after="0" w:line="240" w:lineRule="auto"/>
              <w:rPr>
                <w:rFonts w:ascii="Calibri" w:eastAsia="Times New Roman" w:hAnsi="Calibri" w:cs="Times New Roman"/>
                <w:color w:val="000000"/>
              </w:rPr>
            </w:pPr>
            <w:r w:rsidRPr="003856CC">
              <w:rPr>
                <w:rFonts w:ascii="Calibri" w:eastAsia="Times New Roman" w:hAnsi="Calibri" w:cs="Times New Roman"/>
                <w:color w:val="000000"/>
              </w:rPr>
              <w:t>F Critical one-tail</w:t>
            </w:r>
          </w:p>
        </w:tc>
        <w:tc>
          <w:tcPr>
            <w:tcW w:w="1600" w:type="dxa"/>
            <w:tcBorders>
              <w:top w:val="nil"/>
              <w:left w:val="nil"/>
              <w:bottom w:val="single" w:sz="8" w:space="0" w:color="auto"/>
              <w:right w:val="nil"/>
            </w:tcBorders>
            <w:shd w:val="clear" w:color="auto" w:fill="auto"/>
            <w:noWrap/>
            <w:vAlign w:val="bottom"/>
            <w:hideMark/>
          </w:tcPr>
          <w:p w:rsidR="003856CC" w:rsidRPr="003856CC" w:rsidRDefault="003856CC" w:rsidP="003856CC">
            <w:pPr>
              <w:spacing w:after="0" w:line="240" w:lineRule="auto"/>
              <w:jc w:val="right"/>
              <w:rPr>
                <w:rFonts w:ascii="Calibri" w:eastAsia="Times New Roman" w:hAnsi="Calibri" w:cs="Times New Roman"/>
                <w:color w:val="000000"/>
              </w:rPr>
            </w:pPr>
            <w:r w:rsidRPr="003856CC">
              <w:rPr>
                <w:rFonts w:ascii="Calibri" w:eastAsia="Times New Roman" w:hAnsi="Calibri" w:cs="Times New Roman"/>
                <w:color w:val="000000"/>
              </w:rPr>
              <w:t>0.485396375</w:t>
            </w:r>
          </w:p>
        </w:tc>
        <w:tc>
          <w:tcPr>
            <w:tcW w:w="1600" w:type="dxa"/>
            <w:tcBorders>
              <w:top w:val="nil"/>
              <w:left w:val="nil"/>
              <w:bottom w:val="single" w:sz="8" w:space="0" w:color="auto"/>
              <w:right w:val="nil"/>
            </w:tcBorders>
            <w:shd w:val="clear" w:color="auto" w:fill="auto"/>
            <w:noWrap/>
            <w:vAlign w:val="bottom"/>
            <w:hideMark/>
          </w:tcPr>
          <w:p w:rsidR="003856CC" w:rsidRPr="003856CC" w:rsidRDefault="003856CC" w:rsidP="003856CC">
            <w:pPr>
              <w:spacing w:after="0" w:line="240" w:lineRule="auto"/>
              <w:rPr>
                <w:rFonts w:ascii="Calibri" w:eastAsia="Times New Roman" w:hAnsi="Calibri" w:cs="Times New Roman"/>
                <w:color w:val="000000"/>
              </w:rPr>
            </w:pPr>
            <w:r w:rsidRPr="003856CC">
              <w:rPr>
                <w:rFonts w:ascii="Calibri" w:eastAsia="Times New Roman" w:hAnsi="Calibri" w:cs="Times New Roman"/>
                <w:color w:val="000000"/>
              </w:rPr>
              <w:t> </w:t>
            </w:r>
          </w:p>
        </w:tc>
      </w:tr>
    </w:tbl>
    <w:p w:rsidR="003856CC" w:rsidRDefault="003856CC" w:rsidP="003856CC"/>
    <w:p w:rsidR="004049BE" w:rsidRDefault="004049BE" w:rsidP="004049BE">
      <w:pPr>
        <w:pStyle w:val="Caption"/>
        <w:keepNext/>
        <w:jc w:val="center"/>
      </w:pPr>
      <w:r>
        <w:t xml:space="preserve">Table </w:t>
      </w:r>
      <w:r>
        <w:fldChar w:fldCharType="begin"/>
      </w:r>
      <w:r>
        <w:instrText xml:space="preserve"> SEQ Table \* ARABIC </w:instrText>
      </w:r>
      <w:r>
        <w:fldChar w:fldCharType="separate"/>
      </w:r>
      <w:r w:rsidR="001B5FEB">
        <w:rPr>
          <w:noProof/>
        </w:rPr>
        <w:t>3</w:t>
      </w:r>
      <w:r>
        <w:fldChar w:fldCharType="end"/>
      </w:r>
      <w:r>
        <w:t xml:space="preserve"> - t-Test assuming equal variances for </w:t>
      </w:r>
      <w:proofErr w:type="spellStart"/>
      <w:r>
        <w:t>config</w:t>
      </w:r>
      <w:proofErr w:type="spellEnd"/>
      <w:r>
        <w:t xml:space="preserve"> 1 vs. </w:t>
      </w:r>
      <w:proofErr w:type="spellStart"/>
      <w:r>
        <w:t>config</w:t>
      </w:r>
      <w:proofErr w:type="spellEnd"/>
      <w:r>
        <w:t xml:space="preserve"> 2</w:t>
      </w:r>
    </w:p>
    <w:tbl>
      <w:tblPr>
        <w:tblW w:w="7254" w:type="dxa"/>
        <w:jc w:val="center"/>
        <w:tblLook w:val="04A0" w:firstRow="1" w:lastRow="0" w:firstColumn="1" w:lastColumn="0" w:noHBand="0" w:noVBand="1"/>
      </w:tblPr>
      <w:tblGrid>
        <w:gridCol w:w="4480"/>
        <w:gridCol w:w="1387"/>
        <w:gridCol w:w="1387"/>
      </w:tblGrid>
      <w:tr w:rsidR="004049BE" w:rsidRPr="004049BE" w:rsidTr="004049BE">
        <w:trPr>
          <w:trHeight w:val="300"/>
          <w:jc w:val="center"/>
        </w:trPr>
        <w:tc>
          <w:tcPr>
            <w:tcW w:w="4480" w:type="dxa"/>
            <w:tcBorders>
              <w:top w:val="single" w:sz="8" w:space="0" w:color="auto"/>
              <w:left w:val="nil"/>
              <w:bottom w:val="single" w:sz="4" w:space="0" w:color="auto"/>
              <w:right w:val="nil"/>
            </w:tcBorders>
            <w:shd w:val="clear" w:color="auto" w:fill="auto"/>
            <w:noWrap/>
            <w:vAlign w:val="bottom"/>
            <w:hideMark/>
          </w:tcPr>
          <w:p w:rsidR="004049BE" w:rsidRPr="004049BE" w:rsidRDefault="004049BE" w:rsidP="004049BE">
            <w:pPr>
              <w:spacing w:after="0" w:line="240" w:lineRule="auto"/>
              <w:jc w:val="center"/>
              <w:rPr>
                <w:rFonts w:ascii="Calibri" w:eastAsia="Times New Roman" w:hAnsi="Calibri" w:cs="Times New Roman"/>
                <w:i/>
                <w:iCs/>
                <w:color w:val="000000"/>
              </w:rPr>
            </w:pPr>
            <w:r w:rsidRPr="004049BE">
              <w:rPr>
                <w:rFonts w:ascii="Calibri" w:eastAsia="Times New Roman" w:hAnsi="Calibri" w:cs="Times New Roman"/>
                <w:i/>
                <w:iCs/>
                <w:color w:val="000000"/>
              </w:rPr>
              <w:t> </w:t>
            </w:r>
          </w:p>
        </w:tc>
        <w:tc>
          <w:tcPr>
            <w:tcW w:w="1387" w:type="dxa"/>
            <w:tcBorders>
              <w:top w:val="single" w:sz="8" w:space="0" w:color="auto"/>
              <w:left w:val="nil"/>
              <w:bottom w:val="single" w:sz="4" w:space="0" w:color="auto"/>
              <w:right w:val="nil"/>
            </w:tcBorders>
            <w:shd w:val="clear" w:color="auto" w:fill="auto"/>
            <w:noWrap/>
            <w:vAlign w:val="bottom"/>
            <w:hideMark/>
          </w:tcPr>
          <w:p w:rsidR="004049BE" w:rsidRPr="004049BE" w:rsidRDefault="004049BE" w:rsidP="004049BE">
            <w:pPr>
              <w:spacing w:after="0" w:line="240" w:lineRule="auto"/>
              <w:jc w:val="center"/>
              <w:rPr>
                <w:rFonts w:ascii="Calibri" w:eastAsia="Times New Roman" w:hAnsi="Calibri" w:cs="Times New Roman"/>
                <w:i/>
                <w:iCs/>
                <w:color w:val="000000"/>
              </w:rPr>
            </w:pPr>
            <w:proofErr w:type="spellStart"/>
            <w:r w:rsidRPr="004049BE">
              <w:rPr>
                <w:rFonts w:ascii="Calibri" w:eastAsia="Times New Roman" w:hAnsi="Calibri" w:cs="Times New Roman"/>
                <w:i/>
                <w:iCs/>
                <w:color w:val="000000"/>
              </w:rPr>
              <w:t>Config</w:t>
            </w:r>
            <w:proofErr w:type="spellEnd"/>
            <w:r w:rsidRPr="004049BE">
              <w:rPr>
                <w:rFonts w:ascii="Calibri" w:eastAsia="Times New Roman" w:hAnsi="Calibri" w:cs="Times New Roman"/>
                <w:i/>
                <w:iCs/>
                <w:color w:val="000000"/>
              </w:rPr>
              <w:t xml:space="preserve"> 1</w:t>
            </w:r>
          </w:p>
        </w:tc>
        <w:tc>
          <w:tcPr>
            <w:tcW w:w="1387" w:type="dxa"/>
            <w:tcBorders>
              <w:top w:val="single" w:sz="8" w:space="0" w:color="auto"/>
              <w:left w:val="nil"/>
              <w:bottom w:val="single" w:sz="4" w:space="0" w:color="auto"/>
              <w:right w:val="nil"/>
            </w:tcBorders>
            <w:shd w:val="clear" w:color="auto" w:fill="auto"/>
            <w:noWrap/>
            <w:vAlign w:val="bottom"/>
            <w:hideMark/>
          </w:tcPr>
          <w:p w:rsidR="004049BE" w:rsidRPr="004049BE" w:rsidRDefault="004049BE" w:rsidP="004049BE">
            <w:pPr>
              <w:spacing w:after="0" w:line="240" w:lineRule="auto"/>
              <w:jc w:val="center"/>
              <w:rPr>
                <w:rFonts w:ascii="Calibri" w:eastAsia="Times New Roman" w:hAnsi="Calibri" w:cs="Times New Roman"/>
                <w:i/>
                <w:iCs/>
                <w:color w:val="000000"/>
              </w:rPr>
            </w:pPr>
            <w:proofErr w:type="spellStart"/>
            <w:r w:rsidRPr="004049BE">
              <w:rPr>
                <w:rFonts w:ascii="Calibri" w:eastAsia="Times New Roman" w:hAnsi="Calibri" w:cs="Times New Roman"/>
                <w:i/>
                <w:iCs/>
                <w:color w:val="000000"/>
              </w:rPr>
              <w:t>Config</w:t>
            </w:r>
            <w:proofErr w:type="spellEnd"/>
            <w:r w:rsidRPr="004049BE">
              <w:rPr>
                <w:rFonts w:ascii="Calibri" w:eastAsia="Times New Roman" w:hAnsi="Calibri" w:cs="Times New Roman"/>
                <w:i/>
                <w:iCs/>
                <w:color w:val="000000"/>
              </w:rPr>
              <w:t xml:space="preserve"> 2</w:t>
            </w:r>
          </w:p>
        </w:tc>
      </w:tr>
      <w:tr w:rsidR="004049BE" w:rsidRPr="004049BE" w:rsidTr="004049BE">
        <w:trPr>
          <w:trHeight w:val="300"/>
          <w:jc w:val="center"/>
        </w:trPr>
        <w:tc>
          <w:tcPr>
            <w:tcW w:w="448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Mean</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153.55</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148.9090909</w:t>
            </w:r>
          </w:p>
        </w:tc>
      </w:tr>
      <w:tr w:rsidR="004049BE" w:rsidRPr="004049BE" w:rsidTr="004049BE">
        <w:trPr>
          <w:trHeight w:val="300"/>
          <w:jc w:val="center"/>
        </w:trPr>
        <w:tc>
          <w:tcPr>
            <w:tcW w:w="448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Variance</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208.5236842</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248.7414773</w:t>
            </w:r>
          </w:p>
        </w:tc>
      </w:tr>
      <w:tr w:rsidR="004049BE" w:rsidRPr="004049BE" w:rsidTr="004049BE">
        <w:trPr>
          <w:trHeight w:val="300"/>
          <w:jc w:val="center"/>
        </w:trPr>
        <w:tc>
          <w:tcPr>
            <w:tcW w:w="448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Observations</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20</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33</w:t>
            </w:r>
          </w:p>
        </w:tc>
      </w:tr>
      <w:tr w:rsidR="004049BE" w:rsidRPr="004049BE" w:rsidTr="004049BE">
        <w:trPr>
          <w:trHeight w:val="300"/>
          <w:jc w:val="center"/>
        </w:trPr>
        <w:tc>
          <w:tcPr>
            <w:tcW w:w="448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Pooled Variance</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233.7583779</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p>
        </w:tc>
      </w:tr>
      <w:tr w:rsidR="004049BE" w:rsidRPr="004049BE" w:rsidTr="004049BE">
        <w:trPr>
          <w:trHeight w:val="300"/>
          <w:jc w:val="center"/>
        </w:trPr>
        <w:tc>
          <w:tcPr>
            <w:tcW w:w="448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Hypothesized Mean Difference</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0</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p>
        </w:tc>
      </w:tr>
      <w:tr w:rsidR="004049BE" w:rsidRPr="004049BE" w:rsidTr="004049BE">
        <w:trPr>
          <w:trHeight w:val="300"/>
          <w:jc w:val="center"/>
        </w:trPr>
        <w:tc>
          <w:tcPr>
            <w:tcW w:w="448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proofErr w:type="spellStart"/>
            <w:r w:rsidRPr="004049BE">
              <w:rPr>
                <w:rFonts w:ascii="Calibri" w:eastAsia="Times New Roman" w:hAnsi="Calibri" w:cs="Times New Roman"/>
                <w:color w:val="000000"/>
              </w:rPr>
              <w:t>df</w:t>
            </w:r>
            <w:proofErr w:type="spellEnd"/>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51</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p>
        </w:tc>
      </w:tr>
      <w:tr w:rsidR="004049BE" w:rsidRPr="004049BE" w:rsidTr="004049BE">
        <w:trPr>
          <w:trHeight w:val="300"/>
          <w:jc w:val="center"/>
        </w:trPr>
        <w:tc>
          <w:tcPr>
            <w:tcW w:w="448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t Stat</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1.071157916</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p>
        </w:tc>
      </w:tr>
      <w:tr w:rsidR="004049BE" w:rsidRPr="004049BE" w:rsidTr="004049BE">
        <w:trPr>
          <w:trHeight w:val="300"/>
          <w:jc w:val="center"/>
        </w:trPr>
        <w:tc>
          <w:tcPr>
            <w:tcW w:w="448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P(T&lt;=t) one-tail</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0.144570741</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p>
        </w:tc>
      </w:tr>
      <w:tr w:rsidR="004049BE" w:rsidRPr="004049BE" w:rsidTr="004049BE">
        <w:trPr>
          <w:trHeight w:val="300"/>
          <w:jc w:val="center"/>
        </w:trPr>
        <w:tc>
          <w:tcPr>
            <w:tcW w:w="448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t Critical one-tail</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1.67528495</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p>
        </w:tc>
      </w:tr>
      <w:tr w:rsidR="004049BE" w:rsidRPr="004049BE" w:rsidTr="004049BE">
        <w:trPr>
          <w:trHeight w:val="300"/>
          <w:jc w:val="center"/>
        </w:trPr>
        <w:tc>
          <w:tcPr>
            <w:tcW w:w="448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P(T&lt;=t) two-tail</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0.289141482</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p>
        </w:tc>
      </w:tr>
      <w:tr w:rsidR="004049BE" w:rsidRPr="004049BE" w:rsidTr="004049BE">
        <w:trPr>
          <w:trHeight w:val="315"/>
          <w:jc w:val="center"/>
        </w:trPr>
        <w:tc>
          <w:tcPr>
            <w:tcW w:w="4480" w:type="dxa"/>
            <w:tcBorders>
              <w:top w:val="nil"/>
              <w:left w:val="nil"/>
              <w:bottom w:val="single" w:sz="8" w:space="0" w:color="auto"/>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t Critical two-tail</w:t>
            </w:r>
          </w:p>
        </w:tc>
        <w:tc>
          <w:tcPr>
            <w:tcW w:w="1387" w:type="dxa"/>
            <w:tcBorders>
              <w:top w:val="nil"/>
              <w:left w:val="nil"/>
              <w:bottom w:val="single" w:sz="8" w:space="0" w:color="auto"/>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2.00758377</w:t>
            </w:r>
          </w:p>
        </w:tc>
        <w:tc>
          <w:tcPr>
            <w:tcW w:w="1387" w:type="dxa"/>
            <w:tcBorders>
              <w:top w:val="nil"/>
              <w:left w:val="nil"/>
              <w:bottom w:val="single" w:sz="8" w:space="0" w:color="auto"/>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 </w:t>
            </w:r>
          </w:p>
        </w:tc>
      </w:tr>
    </w:tbl>
    <w:p w:rsidR="004049BE" w:rsidRDefault="004049BE" w:rsidP="003856CC"/>
    <w:p w:rsidR="004049BE" w:rsidRDefault="004049BE" w:rsidP="003856CC">
      <w:r>
        <w:tab/>
        <w:t xml:space="preserve">The second test compared configuration 2 and configuration 3.  The results of the f-test to test for variance equality can be found in Table 4 and based on the results in can be assumed that the two configurations do not have equal variances and so a two tailed t-test assuming unequal variances was used.  Based on the results of the t-test which can be found in Table 5 it can be assumed that the mean </w:t>
      </w:r>
      <w:r w:rsidR="009A04F5">
        <w:t>fitness of the controller for both configuration 2 and configuration 3 were the same for each generation.</w:t>
      </w:r>
    </w:p>
    <w:p w:rsidR="009A04F5" w:rsidRDefault="009A04F5" w:rsidP="003856CC"/>
    <w:p w:rsidR="009A04F5" w:rsidRDefault="009A04F5" w:rsidP="003856CC"/>
    <w:p w:rsidR="004049BE" w:rsidRDefault="004049BE" w:rsidP="003856CC"/>
    <w:p w:rsidR="004049BE" w:rsidRDefault="004049BE" w:rsidP="004049BE">
      <w:pPr>
        <w:pStyle w:val="Caption"/>
        <w:keepNext/>
        <w:jc w:val="center"/>
      </w:pPr>
      <w:r>
        <w:lastRenderedPageBreak/>
        <w:t xml:space="preserve">Table </w:t>
      </w:r>
      <w:r>
        <w:fldChar w:fldCharType="begin"/>
      </w:r>
      <w:r>
        <w:instrText xml:space="preserve"> SEQ Table \* ARABIC </w:instrText>
      </w:r>
      <w:r>
        <w:fldChar w:fldCharType="separate"/>
      </w:r>
      <w:r w:rsidR="001B5FEB">
        <w:rPr>
          <w:noProof/>
        </w:rPr>
        <w:t>4</w:t>
      </w:r>
      <w:r>
        <w:fldChar w:fldCharType="end"/>
      </w:r>
      <w:r>
        <w:t xml:space="preserve"> - f-Test for </w:t>
      </w:r>
      <w:proofErr w:type="spellStart"/>
      <w:r>
        <w:t>config</w:t>
      </w:r>
      <w:proofErr w:type="spellEnd"/>
      <w:r>
        <w:t xml:space="preserve"> 2 vs </w:t>
      </w:r>
      <w:proofErr w:type="spellStart"/>
      <w:r>
        <w:t>config</w:t>
      </w:r>
      <w:proofErr w:type="spellEnd"/>
      <w:r>
        <w:t xml:space="preserve"> 3</w:t>
      </w:r>
    </w:p>
    <w:tbl>
      <w:tblPr>
        <w:tblW w:w="6420" w:type="dxa"/>
        <w:jc w:val="center"/>
        <w:tblLook w:val="04A0" w:firstRow="1" w:lastRow="0" w:firstColumn="1" w:lastColumn="0" w:noHBand="0" w:noVBand="1"/>
      </w:tblPr>
      <w:tblGrid>
        <w:gridCol w:w="3220"/>
        <w:gridCol w:w="1600"/>
        <w:gridCol w:w="1600"/>
      </w:tblGrid>
      <w:tr w:rsidR="004049BE" w:rsidRPr="004049BE" w:rsidTr="004049BE">
        <w:trPr>
          <w:trHeight w:val="300"/>
          <w:jc w:val="center"/>
        </w:trPr>
        <w:tc>
          <w:tcPr>
            <w:tcW w:w="3220" w:type="dxa"/>
            <w:tcBorders>
              <w:top w:val="single" w:sz="8" w:space="0" w:color="auto"/>
              <w:left w:val="nil"/>
              <w:bottom w:val="single" w:sz="4" w:space="0" w:color="auto"/>
              <w:right w:val="nil"/>
            </w:tcBorders>
            <w:shd w:val="clear" w:color="auto" w:fill="auto"/>
            <w:noWrap/>
            <w:vAlign w:val="bottom"/>
            <w:hideMark/>
          </w:tcPr>
          <w:p w:rsidR="004049BE" w:rsidRPr="004049BE" w:rsidRDefault="004049BE" w:rsidP="004049BE">
            <w:pPr>
              <w:spacing w:after="0" w:line="240" w:lineRule="auto"/>
              <w:jc w:val="center"/>
              <w:rPr>
                <w:rFonts w:ascii="Calibri" w:eastAsia="Times New Roman" w:hAnsi="Calibri" w:cs="Times New Roman"/>
                <w:i/>
                <w:iCs/>
                <w:color w:val="000000"/>
              </w:rPr>
            </w:pPr>
            <w:r w:rsidRPr="004049BE">
              <w:rPr>
                <w:rFonts w:ascii="Calibri" w:eastAsia="Times New Roman" w:hAnsi="Calibri" w:cs="Times New Roman"/>
                <w:i/>
                <w:iCs/>
                <w:color w:val="000000"/>
              </w:rPr>
              <w:t> </w:t>
            </w:r>
          </w:p>
        </w:tc>
        <w:tc>
          <w:tcPr>
            <w:tcW w:w="1600" w:type="dxa"/>
            <w:tcBorders>
              <w:top w:val="single" w:sz="8" w:space="0" w:color="auto"/>
              <w:left w:val="nil"/>
              <w:bottom w:val="single" w:sz="4" w:space="0" w:color="auto"/>
              <w:right w:val="nil"/>
            </w:tcBorders>
            <w:shd w:val="clear" w:color="auto" w:fill="auto"/>
            <w:noWrap/>
            <w:vAlign w:val="bottom"/>
            <w:hideMark/>
          </w:tcPr>
          <w:p w:rsidR="004049BE" w:rsidRPr="004049BE" w:rsidRDefault="004049BE" w:rsidP="004049BE">
            <w:pPr>
              <w:spacing w:after="0" w:line="240" w:lineRule="auto"/>
              <w:jc w:val="center"/>
              <w:rPr>
                <w:rFonts w:ascii="Calibri" w:eastAsia="Times New Roman" w:hAnsi="Calibri" w:cs="Times New Roman"/>
                <w:i/>
                <w:iCs/>
                <w:color w:val="000000"/>
              </w:rPr>
            </w:pPr>
            <w:r w:rsidRPr="004049BE">
              <w:rPr>
                <w:rFonts w:ascii="Calibri" w:eastAsia="Times New Roman" w:hAnsi="Calibri" w:cs="Times New Roman"/>
                <w:i/>
                <w:iCs/>
                <w:color w:val="000000"/>
              </w:rPr>
              <w:t>Configuration 2</w:t>
            </w:r>
          </w:p>
        </w:tc>
        <w:tc>
          <w:tcPr>
            <w:tcW w:w="1600" w:type="dxa"/>
            <w:tcBorders>
              <w:top w:val="single" w:sz="8" w:space="0" w:color="auto"/>
              <w:left w:val="nil"/>
              <w:bottom w:val="single" w:sz="4" w:space="0" w:color="auto"/>
              <w:right w:val="nil"/>
            </w:tcBorders>
            <w:shd w:val="clear" w:color="auto" w:fill="auto"/>
            <w:noWrap/>
            <w:vAlign w:val="bottom"/>
            <w:hideMark/>
          </w:tcPr>
          <w:p w:rsidR="004049BE" w:rsidRPr="004049BE" w:rsidRDefault="004049BE" w:rsidP="004049BE">
            <w:pPr>
              <w:spacing w:after="0" w:line="240" w:lineRule="auto"/>
              <w:jc w:val="center"/>
              <w:rPr>
                <w:rFonts w:ascii="Calibri" w:eastAsia="Times New Roman" w:hAnsi="Calibri" w:cs="Times New Roman"/>
                <w:i/>
                <w:iCs/>
                <w:color w:val="000000"/>
              </w:rPr>
            </w:pPr>
            <w:r w:rsidRPr="004049BE">
              <w:rPr>
                <w:rFonts w:ascii="Calibri" w:eastAsia="Times New Roman" w:hAnsi="Calibri" w:cs="Times New Roman"/>
                <w:i/>
                <w:iCs/>
                <w:color w:val="000000"/>
              </w:rPr>
              <w:t>Configuration 3</w:t>
            </w:r>
          </w:p>
        </w:tc>
      </w:tr>
      <w:tr w:rsidR="004049BE" w:rsidRPr="004049BE" w:rsidTr="004049BE">
        <w:trPr>
          <w:trHeight w:val="300"/>
          <w:jc w:val="center"/>
        </w:trPr>
        <w:tc>
          <w:tcPr>
            <w:tcW w:w="322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Mean</w:t>
            </w:r>
          </w:p>
        </w:tc>
        <w:tc>
          <w:tcPr>
            <w:tcW w:w="160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148.9090909</w:t>
            </w:r>
          </w:p>
        </w:tc>
        <w:tc>
          <w:tcPr>
            <w:tcW w:w="160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147.96</w:t>
            </w:r>
          </w:p>
        </w:tc>
      </w:tr>
      <w:tr w:rsidR="004049BE" w:rsidRPr="004049BE" w:rsidTr="004049BE">
        <w:trPr>
          <w:trHeight w:val="300"/>
          <w:jc w:val="center"/>
        </w:trPr>
        <w:tc>
          <w:tcPr>
            <w:tcW w:w="322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Variance</w:t>
            </w:r>
          </w:p>
        </w:tc>
        <w:tc>
          <w:tcPr>
            <w:tcW w:w="160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248.7414773</w:t>
            </w:r>
          </w:p>
        </w:tc>
        <w:tc>
          <w:tcPr>
            <w:tcW w:w="160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336.0764583</w:t>
            </w:r>
          </w:p>
        </w:tc>
      </w:tr>
      <w:tr w:rsidR="004049BE" w:rsidRPr="004049BE" w:rsidTr="004049BE">
        <w:trPr>
          <w:trHeight w:val="300"/>
          <w:jc w:val="center"/>
        </w:trPr>
        <w:tc>
          <w:tcPr>
            <w:tcW w:w="322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Observations</w:t>
            </w:r>
          </w:p>
        </w:tc>
        <w:tc>
          <w:tcPr>
            <w:tcW w:w="160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33</w:t>
            </w:r>
          </w:p>
        </w:tc>
        <w:tc>
          <w:tcPr>
            <w:tcW w:w="160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25</w:t>
            </w:r>
          </w:p>
        </w:tc>
      </w:tr>
      <w:tr w:rsidR="004049BE" w:rsidRPr="004049BE" w:rsidTr="004049BE">
        <w:trPr>
          <w:trHeight w:val="300"/>
          <w:jc w:val="center"/>
        </w:trPr>
        <w:tc>
          <w:tcPr>
            <w:tcW w:w="322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proofErr w:type="spellStart"/>
            <w:r w:rsidRPr="004049BE">
              <w:rPr>
                <w:rFonts w:ascii="Calibri" w:eastAsia="Times New Roman" w:hAnsi="Calibri" w:cs="Times New Roman"/>
                <w:color w:val="000000"/>
              </w:rPr>
              <w:t>df</w:t>
            </w:r>
            <w:proofErr w:type="spellEnd"/>
          </w:p>
        </w:tc>
        <w:tc>
          <w:tcPr>
            <w:tcW w:w="160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32</w:t>
            </w:r>
          </w:p>
        </w:tc>
        <w:tc>
          <w:tcPr>
            <w:tcW w:w="160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24</w:t>
            </w:r>
          </w:p>
        </w:tc>
      </w:tr>
      <w:tr w:rsidR="004049BE" w:rsidRPr="004049BE" w:rsidTr="004049BE">
        <w:trPr>
          <w:trHeight w:val="300"/>
          <w:jc w:val="center"/>
        </w:trPr>
        <w:tc>
          <w:tcPr>
            <w:tcW w:w="322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F</w:t>
            </w:r>
          </w:p>
        </w:tc>
        <w:tc>
          <w:tcPr>
            <w:tcW w:w="160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0.740133595</w:t>
            </w:r>
          </w:p>
        </w:tc>
        <w:tc>
          <w:tcPr>
            <w:tcW w:w="160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p>
        </w:tc>
      </w:tr>
      <w:tr w:rsidR="004049BE" w:rsidRPr="004049BE" w:rsidTr="004049BE">
        <w:trPr>
          <w:trHeight w:val="300"/>
          <w:jc w:val="center"/>
        </w:trPr>
        <w:tc>
          <w:tcPr>
            <w:tcW w:w="322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P(F&lt;=f) one-tail</w:t>
            </w:r>
          </w:p>
        </w:tc>
        <w:tc>
          <w:tcPr>
            <w:tcW w:w="160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0.210880314</w:t>
            </w:r>
          </w:p>
        </w:tc>
        <w:tc>
          <w:tcPr>
            <w:tcW w:w="160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p>
        </w:tc>
      </w:tr>
      <w:tr w:rsidR="004049BE" w:rsidRPr="004049BE" w:rsidTr="004049BE">
        <w:trPr>
          <w:trHeight w:val="315"/>
          <w:jc w:val="center"/>
        </w:trPr>
        <w:tc>
          <w:tcPr>
            <w:tcW w:w="3220" w:type="dxa"/>
            <w:tcBorders>
              <w:top w:val="nil"/>
              <w:left w:val="nil"/>
              <w:bottom w:val="single" w:sz="8" w:space="0" w:color="auto"/>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F Critical one-tail</w:t>
            </w:r>
          </w:p>
        </w:tc>
        <w:tc>
          <w:tcPr>
            <w:tcW w:w="1600" w:type="dxa"/>
            <w:tcBorders>
              <w:top w:val="nil"/>
              <w:left w:val="nil"/>
              <w:bottom w:val="single" w:sz="8" w:space="0" w:color="auto"/>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0.536600903</w:t>
            </w:r>
          </w:p>
        </w:tc>
        <w:tc>
          <w:tcPr>
            <w:tcW w:w="1600" w:type="dxa"/>
            <w:tcBorders>
              <w:top w:val="nil"/>
              <w:left w:val="nil"/>
              <w:bottom w:val="single" w:sz="8" w:space="0" w:color="auto"/>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 </w:t>
            </w:r>
          </w:p>
        </w:tc>
      </w:tr>
    </w:tbl>
    <w:p w:rsidR="004049BE" w:rsidRDefault="004049BE" w:rsidP="003856CC"/>
    <w:p w:rsidR="004049BE" w:rsidRDefault="004049BE" w:rsidP="004049BE">
      <w:pPr>
        <w:pStyle w:val="Caption"/>
        <w:keepNext/>
        <w:jc w:val="center"/>
      </w:pPr>
      <w:r>
        <w:t xml:space="preserve">Table </w:t>
      </w:r>
      <w:r>
        <w:fldChar w:fldCharType="begin"/>
      </w:r>
      <w:r>
        <w:instrText xml:space="preserve"> SEQ Table \* ARABIC </w:instrText>
      </w:r>
      <w:r>
        <w:fldChar w:fldCharType="separate"/>
      </w:r>
      <w:r w:rsidR="001B5FEB">
        <w:rPr>
          <w:noProof/>
        </w:rPr>
        <w:t>5</w:t>
      </w:r>
      <w:r>
        <w:fldChar w:fldCharType="end"/>
      </w:r>
      <w:r>
        <w:t xml:space="preserve"> - t-Test assuming unequal variances for </w:t>
      </w:r>
      <w:proofErr w:type="spellStart"/>
      <w:r>
        <w:t>config</w:t>
      </w:r>
      <w:proofErr w:type="spellEnd"/>
      <w:r>
        <w:t xml:space="preserve"> 2 vs </w:t>
      </w:r>
      <w:proofErr w:type="spellStart"/>
      <w:r>
        <w:t>config</w:t>
      </w:r>
      <w:proofErr w:type="spellEnd"/>
      <w:r>
        <w:t xml:space="preserve"> 3</w:t>
      </w:r>
    </w:p>
    <w:tbl>
      <w:tblPr>
        <w:tblW w:w="7514" w:type="dxa"/>
        <w:jc w:val="center"/>
        <w:tblLook w:val="04A0" w:firstRow="1" w:lastRow="0" w:firstColumn="1" w:lastColumn="0" w:noHBand="0" w:noVBand="1"/>
      </w:tblPr>
      <w:tblGrid>
        <w:gridCol w:w="4740"/>
        <w:gridCol w:w="1387"/>
        <w:gridCol w:w="1387"/>
      </w:tblGrid>
      <w:tr w:rsidR="004049BE" w:rsidRPr="004049BE" w:rsidTr="004049BE">
        <w:trPr>
          <w:trHeight w:val="300"/>
          <w:jc w:val="center"/>
        </w:trPr>
        <w:tc>
          <w:tcPr>
            <w:tcW w:w="4740" w:type="dxa"/>
            <w:tcBorders>
              <w:top w:val="single" w:sz="8" w:space="0" w:color="auto"/>
              <w:left w:val="nil"/>
              <w:bottom w:val="single" w:sz="4" w:space="0" w:color="auto"/>
              <w:right w:val="nil"/>
            </w:tcBorders>
            <w:shd w:val="clear" w:color="auto" w:fill="auto"/>
            <w:noWrap/>
            <w:vAlign w:val="bottom"/>
            <w:hideMark/>
          </w:tcPr>
          <w:p w:rsidR="004049BE" w:rsidRPr="004049BE" w:rsidRDefault="004049BE" w:rsidP="004049BE">
            <w:pPr>
              <w:spacing w:after="0" w:line="240" w:lineRule="auto"/>
              <w:jc w:val="center"/>
              <w:rPr>
                <w:rFonts w:ascii="Calibri" w:eastAsia="Times New Roman" w:hAnsi="Calibri" w:cs="Times New Roman"/>
                <w:i/>
                <w:iCs/>
                <w:color w:val="000000"/>
              </w:rPr>
            </w:pPr>
            <w:r w:rsidRPr="004049BE">
              <w:rPr>
                <w:rFonts w:ascii="Calibri" w:eastAsia="Times New Roman" w:hAnsi="Calibri" w:cs="Times New Roman"/>
                <w:i/>
                <w:iCs/>
                <w:color w:val="000000"/>
              </w:rPr>
              <w:t> </w:t>
            </w:r>
          </w:p>
        </w:tc>
        <w:tc>
          <w:tcPr>
            <w:tcW w:w="1387" w:type="dxa"/>
            <w:tcBorders>
              <w:top w:val="single" w:sz="8" w:space="0" w:color="auto"/>
              <w:left w:val="nil"/>
              <w:bottom w:val="single" w:sz="4" w:space="0" w:color="auto"/>
              <w:right w:val="nil"/>
            </w:tcBorders>
            <w:shd w:val="clear" w:color="auto" w:fill="auto"/>
            <w:noWrap/>
            <w:vAlign w:val="bottom"/>
            <w:hideMark/>
          </w:tcPr>
          <w:p w:rsidR="004049BE" w:rsidRPr="004049BE" w:rsidRDefault="004049BE" w:rsidP="004049BE">
            <w:pPr>
              <w:spacing w:after="0" w:line="240" w:lineRule="auto"/>
              <w:jc w:val="center"/>
              <w:rPr>
                <w:rFonts w:ascii="Calibri" w:eastAsia="Times New Roman" w:hAnsi="Calibri" w:cs="Times New Roman"/>
                <w:i/>
                <w:iCs/>
                <w:color w:val="000000"/>
              </w:rPr>
            </w:pPr>
            <w:proofErr w:type="spellStart"/>
            <w:r w:rsidRPr="004049BE">
              <w:rPr>
                <w:rFonts w:ascii="Calibri" w:eastAsia="Times New Roman" w:hAnsi="Calibri" w:cs="Times New Roman"/>
                <w:i/>
                <w:iCs/>
                <w:color w:val="000000"/>
              </w:rPr>
              <w:t>Config</w:t>
            </w:r>
            <w:proofErr w:type="spellEnd"/>
            <w:r w:rsidRPr="004049BE">
              <w:rPr>
                <w:rFonts w:ascii="Calibri" w:eastAsia="Times New Roman" w:hAnsi="Calibri" w:cs="Times New Roman"/>
                <w:i/>
                <w:iCs/>
                <w:color w:val="000000"/>
              </w:rPr>
              <w:t xml:space="preserve"> 2</w:t>
            </w:r>
          </w:p>
        </w:tc>
        <w:tc>
          <w:tcPr>
            <w:tcW w:w="1387" w:type="dxa"/>
            <w:tcBorders>
              <w:top w:val="single" w:sz="8" w:space="0" w:color="auto"/>
              <w:left w:val="nil"/>
              <w:bottom w:val="single" w:sz="4" w:space="0" w:color="auto"/>
              <w:right w:val="nil"/>
            </w:tcBorders>
            <w:shd w:val="clear" w:color="auto" w:fill="auto"/>
            <w:noWrap/>
            <w:vAlign w:val="bottom"/>
            <w:hideMark/>
          </w:tcPr>
          <w:p w:rsidR="004049BE" w:rsidRPr="004049BE" w:rsidRDefault="004049BE" w:rsidP="004049BE">
            <w:pPr>
              <w:spacing w:after="0" w:line="240" w:lineRule="auto"/>
              <w:jc w:val="center"/>
              <w:rPr>
                <w:rFonts w:ascii="Calibri" w:eastAsia="Times New Roman" w:hAnsi="Calibri" w:cs="Times New Roman"/>
                <w:i/>
                <w:iCs/>
                <w:color w:val="000000"/>
              </w:rPr>
            </w:pPr>
            <w:proofErr w:type="spellStart"/>
            <w:r w:rsidRPr="004049BE">
              <w:rPr>
                <w:rFonts w:ascii="Calibri" w:eastAsia="Times New Roman" w:hAnsi="Calibri" w:cs="Times New Roman"/>
                <w:i/>
                <w:iCs/>
                <w:color w:val="000000"/>
              </w:rPr>
              <w:t>Config</w:t>
            </w:r>
            <w:proofErr w:type="spellEnd"/>
            <w:r w:rsidRPr="004049BE">
              <w:rPr>
                <w:rFonts w:ascii="Calibri" w:eastAsia="Times New Roman" w:hAnsi="Calibri" w:cs="Times New Roman"/>
                <w:i/>
                <w:iCs/>
                <w:color w:val="000000"/>
              </w:rPr>
              <w:t xml:space="preserve"> 3</w:t>
            </w:r>
          </w:p>
        </w:tc>
      </w:tr>
      <w:tr w:rsidR="004049BE" w:rsidRPr="004049BE" w:rsidTr="004049BE">
        <w:trPr>
          <w:trHeight w:val="300"/>
          <w:jc w:val="center"/>
        </w:trPr>
        <w:tc>
          <w:tcPr>
            <w:tcW w:w="474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Mean</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148.9090909</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147.96</w:t>
            </w:r>
          </w:p>
        </w:tc>
      </w:tr>
      <w:tr w:rsidR="004049BE" w:rsidRPr="004049BE" w:rsidTr="004049BE">
        <w:trPr>
          <w:trHeight w:val="300"/>
          <w:jc w:val="center"/>
        </w:trPr>
        <w:tc>
          <w:tcPr>
            <w:tcW w:w="474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Variance</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248.7414773</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336.0764583</w:t>
            </w:r>
          </w:p>
        </w:tc>
      </w:tr>
      <w:tr w:rsidR="004049BE" w:rsidRPr="004049BE" w:rsidTr="004049BE">
        <w:trPr>
          <w:trHeight w:val="300"/>
          <w:jc w:val="center"/>
        </w:trPr>
        <w:tc>
          <w:tcPr>
            <w:tcW w:w="4740" w:type="dxa"/>
            <w:tcBorders>
              <w:top w:val="nil"/>
              <w:left w:val="nil"/>
              <w:bottom w:val="nil"/>
              <w:right w:val="nil"/>
            </w:tcBorders>
            <w:shd w:val="clear" w:color="auto" w:fill="auto"/>
            <w:noWrap/>
            <w:vAlign w:val="bottom"/>
          </w:tcPr>
          <w:p w:rsidR="004049BE" w:rsidRPr="004049BE" w:rsidRDefault="004049BE" w:rsidP="004049BE">
            <w:pPr>
              <w:spacing w:after="0" w:line="240" w:lineRule="auto"/>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tcPr>
          <w:p w:rsidR="004049BE" w:rsidRPr="004049BE" w:rsidRDefault="004049BE" w:rsidP="004049BE">
            <w:pPr>
              <w:spacing w:after="0" w:line="240" w:lineRule="auto"/>
              <w:jc w:val="right"/>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tcPr>
          <w:p w:rsidR="004049BE" w:rsidRPr="004049BE" w:rsidRDefault="004049BE" w:rsidP="004049BE">
            <w:pPr>
              <w:spacing w:after="0" w:line="240" w:lineRule="auto"/>
              <w:jc w:val="right"/>
              <w:rPr>
                <w:rFonts w:ascii="Calibri" w:eastAsia="Times New Roman" w:hAnsi="Calibri" w:cs="Times New Roman"/>
                <w:color w:val="000000"/>
              </w:rPr>
            </w:pPr>
          </w:p>
        </w:tc>
      </w:tr>
      <w:tr w:rsidR="004049BE" w:rsidRPr="004049BE" w:rsidTr="004049BE">
        <w:trPr>
          <w:trHeight w:val="300"/>
          <w:jc w:val="center"/>
        </w:trPr>
        <w:tc>
          <w:tcPr>
            <w:tcW w:w="474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Observations</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33</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25</w:t>
            </w:r>
          </w:p>
        </w:tc>
      </w:tr>
      <w:tr w:rsidR="004049BE" w:rsidRPr="004049BE" w:rsidTr="004049BE">
        <w:trPr>
          <w:trHeight w:val="300"/>
          <w:jc w:val="center"/>
        </w:trPr>
        <w:tc>
          <w:tcPr>
            <w:tcW w:w="474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Hypothesized Mean Difference</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0</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p>
        </w:tc>
      </w:tr>
      <w:tr w:rsidR="004049BE" w:rsidRPr="004049BE" w:rsidTr="004049BE">
        <w:trPr>
          <w:trHeight w:val="300"/>
          <w:jc w:val="center"/>
        </w:trPr>
        <w:tc>
          <w:tcPr>
            <w:tcW w:w="474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proofErr w:type="spellStart"/>
            <w:r w:rsidRPr="004049BE">
              <w:rPr>
                <w:rFonts w:ascii="Calibri" w:eastAsia="Times New Roman" w:hAnsi="Calibri" w:cs="Times New Roman"/>
                <w:color w:val="000000"/>
              </w:rPr>
              <w:t>df</w:t>
            </w:r>
            <w:proofErr w:type="spellEnd"/>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47</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p>
        </w:tc>
      </w:tr>
      <w:tr w:rsidR="004049BE" w:rsidRPr="004049BE" w:rsidTr="004049BE">
        <w:trPr>
          <w:trHeight w:val="300"/>
          <w:jc w:val="center"/>
        </w:trPr>
        <w:tc>
          <w:tcPr>
            <w:tcW w:w="474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t Stat</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0.207203957</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p>
        </w:tc>
      </w:tr>
      <w:tr w:rsidR="004049BE" w:rsidRPr="004049BE" w:rsidTr="004049BE">
        <w:trPr>
          <w:trHeight w:val="300"/>
          <w:jc w:val="center"/>
        </w:trPr>
        <w:tc>
          <w:tcPr>
            <w:tcW w:w="474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P(T&lt;=t) one-tail</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0.418372859</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p>
        </w:tc>
      </w:tr>
      <w:tr w:rsidR="004049BE" w:rsidRPr="004049BE" w:rsidTr="004049BE">
        <w:trPr>
          <w:trHeight w:val="300"/>
          <w:jc w:val="center"/>
        </w:trPr>
        <w:tc>
          <w:tcPr>
            <w:tcW w:w="474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t Critical one-tail</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1.677926722</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p>
        </w:tc>
      </w:tr>
      <w:tr w:rsidR="004049BE" w:rsidRPr="004049BE" w:rsidTr="004049BE">
        <w:trPr>
          <w:trHeight w:val="300"/>
          <w:jc w:val="center"/>
        </w:trPr>
        <w:tc>
          <w:tcPr>
            <w:tcW w:w="4740"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P(T&lt;=t) two-tail</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0.836745718</w:t>
            </w:r>
          </w:p>
        </w:tc>
        <w:tc>
          <w:tcPr>
            <w:tcW w:w="1387" w:type="dxa"/>
            <w:tcBorders>
              <w:top w:val="nil"/>
              <w:left w:val="nil"/>
              <w:bottom w:val="nil"/>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p>
        </w:tc>
      </w:tr>
      <w:tr w:rsidR="004049BE" w:rsidRPr="004049BE" w:rsidTr="004049BE">
        <w:trPr>
          <w:trHeight w:val="315"/>
          <w:jc w:val="center"/>
        </w:trPr>
        <w:tc>
          <w:tcPr>
            <w:tcW w:w="4740" w:type="dxa"/>
            <w:tcBorders>
              <w:top w:val="nil"/>
              <w:left w:val="nil"/>
              <w:bottom w:val="single" w:sz="8" w:space="0" w:color="auto"/>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t Critical two-tail</w:t>
            </w:r>
          </w:p>
        </w:tc>
        <w:tc>
          <w:tcPr>
            <w:tcW w:w="1387" w:type="dxa"/>
            <w:tcBorders>
              <w:top w:val="nil"/>
              <w:left w:val="nil"/>
              <w:bottom w:val="single" w:sz="8" w:space="0" w:color="auto"/>
              <w:right w:val="nil"/>
            </w:tcBorders>
            <w:shd w:val="clear" w:color="auto" w:fill="auto"/>
            <w:noWrap/>
            <w:vAlign w:val="bottom"/>
            <w:hideMark/>
          </w:tcPr>
          <w:p w:rsidR="004049BE" w:rsidRPr="004049BE" w:rsidRDefault="004049BE" w:rsidP="004049BE">
            <w:pPr>
              <w:spacing w:after="0" w:line="240" w:lineRule="auto"/>
              <w:jc w:val="right"/>
              <w:rPr>
                <w:rFonts w:ascii="Calibri" w:eastAsia="Times New Roman" w:hAnsi="Calibri" w:cs="Times New Roman"/>
                <w:color w:val="000000"/>
              </w:rPr>
            </w:pPr>
            <w:r w:rsidRPr="004049BE">
              <w:rPr>
                <w:rFonts w:ascii="Calibri" w:eastAsia="Times New Roman" w:hAnsi="Calibri" w:cs="Times New Roman"/>
                <w:color w:val="000000"/>
              </w:rPr>
              <w:t>2.011740514</w:t>
            </w:r>
          </w:p>
        </w:tc>
        <w:tc>
          <w:tcPr>
            <w:tcW w:w="1387" w:type="dxa"/>
            <w:tcBorders>
              <w:top w:val="nil"/>
              <w:left w:val="nil"/>
              <w:bottom w:val="single" w:sz="8" w:space="0" w:color="auto"/>
              <w:right w:val="nil"/>
            </w:tcBorders>
            <w:shd w:val="clear" w:color="auto" w:fill="auto"/>
            <w:noWrap/>
            <w:vAlign w:val="bottom"/>
            <w:hideMark/>
          </w:tcPr>
          <w:p w:rsidR="004049BE" w:rsidRPr="004049BE" w:rsidRDefault="004049BE" w:rsidP="004049BE">
            <w:pPr>
              <w:spacing w:after="0" w:line="240" w:lineRule="auto"/>
              <w:rPr>
                <w:rFonts w:ascii="Calibri" w:eastAsia="Times New Roman" w:hAnsi="Calibri" w:cs="Times New Roman"/>
                <w:color w:val="000000"/>
              </w:rPr>
            </w:pPr>
            <w:r w:rsidRPr="004049BE">
              <w:rPr>
                <w:rFonts w:ascii="Calibri" w:eastAsia="Times New Roman" w:hAnsi="Calibri" w:cs="Times New Roman"/>
                <w:color w:val="000000"/>
              </w:rPr>
              <w:t> </w:t>
            </w:r>
          </w:p>
        </w:tc>
      </w:tr>
    </w:tbl>
    <w:p w:rsidR="004049BE" w:rsidRDefault="004049BE" w:rsidP="003856CC"/>
    <w:p w:rsidR="003856CC" w:rsidRDefault="003856CC" w:rsidP="003856CC">
      <w:pPr>
        <w:pStyle w:val="Heading1"/>
      </w:pPr>
      <w:r>
        <w:t>Conclusion</w:t>
      </w:r>
    </w:p>
    <w:p w:rsidR="003856CC" w:rsidRDefault="003856CC" w:rsidP="003856CC">
      <w:r>
        <w:tab/>
        <w:t>It can be concluded that from these experiments a viable controller for both Ms. Pacman and the ghosts can be created.  The competitive coevolution of both of these controllers in this experiment resulted in a skew towards Ms. Pacman based on the results mostly because much of the comparison was based off of the maximum fitness value of the Ms. Pacman controller.  The results are also somewhat flawed due to the fact that only a sampling of the competition’s population was used for computation feasibility.  If the entire population was competing with the entire other population a more stable equilibrium would have been reached.  As it stands in this implementation it is entirely possible that a Ms. Pacman controller competes with a ghost controller which performs very poorly against the employed strategy.</w:t>
      </w:r>
    </w:p>
    <w:p w:rsidR="009A04F5" w:rsidRDefault="009A04F5" w:rsidP="003856CC">
      <w:pPr>
        <w:sectPr w:rsidR="009A04F5">
          <w:headerReference w:type="default" r:id="rId10"/>
          <w:pgSz w:w="12240" w:h="15840"/>
          <w:pgMar w:top="1440" w:right="1440" w:bottom="1440" w:left="1440" w:header="720" w:footer="720" w:gutter="0"/>
          <w:cols w:space="720"/>
          <w:docGrid w:linePitch="360"/>
        </w:sectPr>
      </w:pPr>
      <w:r>
        <w:tab/>
        <w:t>Based on the results of the analysis it can be concluded that all three configuration files performed at about the same level.  Each configuration file resulted in a very similar box plot that starts with a large variance in the population and slowly converges towards a maximum.</w:t>
      </w:r>
    </w:p>
    <w:p w:rsidR="009A04F5" w:rsidRDefault="009A04F5" w:rsidP="009A04F5">
      <w:pPr>
        <w:pStyle w:val="Heading1"/>
      </w:pPr>
      <w:r>
        <w:lastRenderedPageBreak/>
        <w:t>Appendix</w:t>
      </w:r>
    </w:p>
    <w:p w:rsidR="009A04F5" w:rsidRDefault="009A04F5" w:rsidP="009A04F5"/>
    <w:p w:rsidR="00FA2842" w:rsidRDefault="00FA2842" w:rsidP="00FA2842">
      <w:pPr>
        <w:pStyle w:val="Caption"/>
        <w:keepNext/>
        <w:jc w:val="center"/>
      </w:pPr>
      <w:r>
        <w:t xml:space="preserve">Table </w:t>
      </w:r>
      <w:r>
        <w:fldChar w:fldCharType="begin"/>
      </w:r>
      <w:r>
        <w:instrText xml:space="preserve"> SEQ Table \* ARABIC </w:instrText>
      </w:r>
      <w:r>
        <w:fldChar w:fldCharType="separate"/>
      </w:r>
      <w:r w:rsidR="001B5FEB">
        <w:rPr>
          <w:noProof/>
        </w:rPr>
        <w:t>6</w:t>
      </w:r>
      <w:r>
        <w:fldChar w:fldCharType="end"/>
      </w:r>
      <w:r>
        <w:t xml:space="preserve"> - Data for configuration 1</w:t>
      </w: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9A04F5" w:rsidRPr="009A04F5" w:rsidTr="00FA2842">
        <w:trPr>
          <w:trHeight w:val="300"/>
          <w:jc w:val="center"/>
        </w:trPr>
        <w:tc>
          <w:tcPr>
            <w:tcW w:w="960" w:type="dxa"/>
            <w:tcBorders>
              <w:bottom w:val="single" w:sz="4" w:space="0" w:color="auto"/>
            </w:tcBorders>
          </w:tcPr>
          <w:p w:rsidR="009A04F5" w:rsidRPr="009A04F5" w:rsidRDefault="009A04F5" w:rsidP="00FA2842">
            <w:pPr>
              <w:spacing w:after="0" w:line="240" w:lineRule="auto"/>
              <w:jc w:val="center"/>
              <w:rPr>
                <w:rFonts w:ascii="Calibri" w:eastAsia="Times New Roman" w:hAnsi="Calibri" w:cs="Times New Roman"/>
                <w:b/>
                <w:color w:val="000000"/>
              </w:rPr>
            </w:pPr>
            <w:r w:rsidRPr="009A04F5">
              <w:rPr>
                <w:rFonts w:ascii="Calibri" w:eastAsia="Times New Roman" w:hAnsi="Calibri" w:cs="Times New Roman"/>
                <w:b/>
                <w:color w:val="000000"/>
              </w:rPr>
              <w:t xml:space="preserve">Fit </w:t>
            </w:r>
            <w:proofErr w:type="spellStart"/>
            <w:r w:rsidRPr="009A04F5">
              <w:rPr>
                <w:rFonts w:ascii="Calibri" w:eastAsia="Times New Roman" w:hAnsi="Calibri" w:cs="Times New Roman"/>
                <w:b/>
                <w:color w:val="000000"/>
              </w:rPr>
              <w:t>Evals</w:t>
            </w:r>
            <w:proofErr w:type="spellEnd"/>
          </w:p>
        </w:tc>
        <w:tc>
          <w:tcPr>
            <w:tcW w:w="960" w:type="dxa"/>
            <w:tcBorders>
              <w:bottom w:val="single" w:sz="4" w:space="0" w:color="auto"/>
            </w:tcBorders>
            <w:shd w:val="clear" w:color="auto" w:fill="auto"/>
            <w:noWrap/>
            <w:vAlign w:val="bottom"/>
          </w:tcPr>
          <w:p w:rsidR="009A04F5" w:rsidRPr="009A04F5" w:rsidRDefault="009A04F5" w:rsidP="00FA2842">
            <w:pPr>
              <w:spacing w:after="0" w:line="240" w:lineRule="auto"/>
              <w:jc w:val="center"/>
              <w:rPr>
                <w:rFonts w:ascii="Calibri" w:eastAsia="Times New Roman" w:hAnsi="Calibri" w:cs="Times New Roman"/>
                <w:b/>
                <w:color w:val="000000"/>
              </w:rPr>
            </w:pPr>
            <w:r w:rsidRPr="009A04F5">
              <w:rPr>
                <w:rFonts w:ascii="Calibri" w:eastAsia="Times New Roman" w:hAnsi="Calibri" w:cs="Times New Roman"/>
                <w:b/>
                <w:color w:val="000000"/>
              </w:rPr>
              <w:t>Min</w:t>
            </w:r>
          </w:p>
        </w:tc>
        <w:tc>
          <w:tcPr>
            <w:tcW w:w="960" w:type="dxa"/>
            <w:tcBorders>
              <w:bottom w:val="single" w:sz="4" w:space="0" w:color="auto"/>
            </w:tcBorders>
            <w:shd w:val="clear" w:color="auto" w:fill="auto"/>
            <w:noWrap/>
            <w:vAlign w:val="bottom"/>
          </w:tcPr>
          <w:p w:rsidR="009A04F5" w:rsidRPr="009A04F5" w:rsidRDefault="009A04F5" w:rsidP="00FA2842">
            <w:pPr>
              <w:spacing w:after="0" w:line="240" w:lineRule="auto"/>
              <w:jc w:val="center"/>
              <w:rPr>
                <w:rFonts w:ascii="Calibri" w:eastAsia="Times New Roman" w:hAnsi="Calibri" w:cs="Times New Roman"/>
                <w:b/>
                <w:color w:val="000000"/>
              </w:rPr>
            </w:pPr>
            <w:r w:rsidRPr="009A04F5">
              <w:rPr>
                <w:rFonts w:ascii="Calibri" w:eastAsia="Times New Roman" w:hAnsi="Calibri" w:cs="Times New Roman"/>
                <w:b/>
                <w:color w:val="000000"/>
              </w:rPr>
              <w:t>Q1</w:t>
            </w:r>
          </w:p>
        </w:tc>
        <w:tc>
          <w:tcPr>
            <w:tcW w:w="960" w:type="dxa"/>
            <w:tcBorders>
              <w:bottom w:val="single" w:sz="4" w:space="0" w:color="auto"/>
            </w:tcBorders>
            <w:shd w:val="clear" w:color="auto" w:fill="auto"/>
            <w:noWrap/>
            <w:vAlign w:val="bottom"/>
          </w:tcPr>
          <w:p w:rsidR="009A04F5" w:rsidRPr="009A04F5" w:rsidRDefault="009A04F5" w:rsidP="00FA2842">
            <w:pPr>
              <w:spacing w:after="0" w:line="240" w:lineRule="auto"/>
              <w:jc w:val="center"/>
              <w:rPr>
                <w:rFonts w:ascii="Calibri" w:eastAsia="Times New Roman" w:hAnsi="Calibri" w:cs="Times New Roman"/>
                <w:b/>
                <w:color w:val="000000"/>
              </w:rPr>
            </w:pPr>
            <w:r w:rsidRPr="009A04F5">
              <w:rPr>
                <w:rFonts w:ascii="Calibri" w:eastAsia="Times New Roman" w:hAnsi="Calibri" w:cs="Times New Roman"/>
                <w:b/>
                <w:color w:val="000000"/>
              </w:rPr>
              <w:t>Median</w:t>
            </w:r>
          </w:p>
        </w:tc>
        <w:tc>
          <w:tcPr>
            <w:tcW w:w="960" w:type="dxa"/>
            <w:tcBorders>
              <w:bottom w:val="single" w:sz="4" w:space="0" w:color="auto"/>
            </w:tcBorders>
            <w:shd w:val="clear" w:color="auto" w:fill="auto"/>
            <w:noWrap/>
            <w:vAlign w:val="bottom"/>
          </w:tcPr>
          <w:p w:rsidR="009A04F5" w:rsidRPr="009A04F5" w:rsidRDefault="009A04F5" w:rsidP="00FA2842">
            <w:pPr>
              <w:spacing w:after="0" w:line="240" w:lineRule="auto"/>
              <w:jc w:val="center"/>
              <w:rPr>
                <w:rFonts w:ascii="Calibri" w:eastAsia="Times New Roman" w:hAnsi="Calibri" w:cs="Times New Roman"/>
                <w:b/>
                <w:color w:val="000000"/>
              </w:rPr>
            </w:pPr>
            <w:r w:rsidRPr="009A04F5">
              <w:rPr>
                <w:rFonts w:ascii="Calibri" w:eastAsia="Times New Roman" w:hAnsi="Calibri" w:cs="Times New Roman"/>
                <w:b/>
                <w:color w:val="000000"/>
              </w:rPr>
              <w:t>Q2</w:t>
            </w:r>
          </w:p>
        </w:tc>
        <w:tc>
          <w:tcPr>
            <w:tcW w:w="960" w:type="dxa"/>
            <w:tcBorders>
              <w:bottom w:val="single" w:sz="4" w:space="0" w:color="auto"/>
            </w:tcBorders>
            <w:shd w:val="clear" w:color="auto" w:fill="auto"/>
            <w:noWrap/>
            <w:vAlign w:val="bottom"/>
          </w:tcPr>
          <w:p w:rsidR="009A04F5" w:rsidRPr="009A04F5" w:rsidRDefault="009A04F5" w:rsidP="00FA2842">
            <w:pPr>
              <w:spacing w:after="0" w:line="240" w:lineRule="auto"/>
              <w:jc w:val="center"/>
              <w:rPr>
                <w:rFonts w:ascii="Calibri" w:eastAsia="Times New Roman" w:hAnsi="Calibri" w:cs="Times New Roman"/>
                <w:b/>
                <w:color w:val="000000"/>
              </w:rPr>
            </w:pPr>
            <w:r w:rsidRPr="009A04F5">
              <w:rPr>
                <w:rFonts w:ascii="Calibri" w:eastAsia="Times New Roman" w:hAnsi="Calibri" w:cs="Times New Roman"/>
                <w:b/>
                <w:color w:val="000000"/>
              </w:rPr>
              <w:t>Max</w:t>
            </w:r>
          </w:p>
        </w:tc>
      </w:tr>
      <w:tr w:rsidR="009A04F5" w:rsidRPr="009A04F5" w:rsidTr="00FA2842">
        <w:trPr>
          <w:trHeight w:val="300"/>
          <w:jc w:val="center"/>
        </w:trPr>
        <w:tc>
          <w:tcPr>
            <w:tcW w:w="960" w:type="dxa"/>
            <w:tcBorders>
              <w:top w:val="single" w:sz="4" w:space="0" w:color="auto"/>
            </w:tcBorders>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150</w:t>
            </w:r>
          </w:p>
        </w:tc>
        <w:tc>
          <w:tcPr>
            <w:tcW w:w="960" w:type="dxa"/>
            <w:tcBorders>
              <w:top w:val="single" w:sz="4" w:space="0" w:color="auto"/>
            </w:tcBorders>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62.5</w:t>
            </w:r>
          </w:p>
        </w:tc>
        <w:tc>
          <w:tcPr>
            <w:tcW w:w="960" w:type="dxa"/>
            <w:tcBorders>
              <w:top w:val="single" w:sz="4" w:space="0" w:color="auto"/>
            </w:tcBorders>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91.125</w:t>
            </w:r>
          </w:p>
        </w:tc>
        <w:tc>
          <w:tcPr>
            <w:tcW w:w="960" w:type="dxa"/>
            <w:tcBorders>
              <w:top w:val="single" w:sz="4" w:space="0" w:color="auto"/>
            </w:tcBorders>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95.5</w:t>
            </w:r>
          </w:p>
        </w:tc>
        <w:tc>
          <w:tcPr>
            <w:tcW w:w="960" w:type="dxa"/>
            <w:tcBorders>
              <w:top w:val="single" w:sz="4" w:space="0" w:color="auto"/>
            </w:tcBorders>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154.125</w:t>
            </w:r>
          </w:p>
        </w:tc>
        <w:tc>
          <w:tcPr>
            <w:tcW w:w="960" w:type="dxa"/>
            <w:tcBorders>
              <w:top w:val="single" w:sz="4" w:space="0" w:color="auto"/>
            </w:tcBorders>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163.5</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77.5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114.375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163.5</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86.5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127.375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146.75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157.125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166.5</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86.5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139.25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151.5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157.875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164</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90.5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138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150.75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159.25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164.5</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77.5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140.375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157</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165.5</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83</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148.625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160.5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165.5</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89.5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159.5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165.5</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97</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152</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155.5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161</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165.5</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90.5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148.125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160.25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166</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105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154.75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160.875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164.5</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151.75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158.5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162.375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164</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98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153.625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160.25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161.375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162.5</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105.5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156.125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159.25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161.875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165.5</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115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160.25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164.5</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107</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161</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162</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166</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132.5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162.375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165</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120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158.625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161</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162</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166</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1950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122.5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155.5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162.375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164.5</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124</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158.125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161.25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163</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165</w:t>
            </w:r>
          </w:p>
        </w:tc>
      </w:tr>
    </w:tbl>
    <w:p w:rsidR="009A04F5" w:rsidRDefault="009A04F5" w:rsidP="00FA2842">
      <w:pPr>
        <w:jc w:val="center"/>
      </w:pPr>
    </w:p>
    <w:p w:rsidR="00FA2842" w:rsidRDefault="00FA2842" w:rsidP="00FA2842">
      <w:pPr>
        <w:jc w:val="center"/>
      </w:pPr>
    </w:p>
    <w:p w:rsidR="00FA2842" w:rsidRDefault="00FA2842" w:rsidP="00FA2842">
      <w:pPr>
        <w:jc w:val="center"/>
      </w:pPr>
    </w:p>
    <w:p w:rsidR="00FA2842" w:rsidRDefault="00FA2842" w:rsidP="00FA2842">
      <w:pPr>
        <w:jc w:val="center"/>
      </w:pPr>
    </w:p>
    <w:p w:rsidR="00FA2842" w:rsidRDefault="00FA2842" w:rsidP="00FA2842">
      <w:pPr>
        <w:jc w:val="center"/>
      </w:pPr>
    </w:p>
    <w:p w:rsidR="00FA2842" w:rsidRDefault="00FA2842" w:rsidP="00FA2842">
      <w:pPr>
        <w:jc w:val="center"/>
      </w:pPr>
    </w:p>
    <w:p w:rsidR="00FA2842" w:rsidRDefault="00FA2842" w:rsidP="00FA2842">
      <w:pPr>
        <w:jc w:val="center"/>
      </w:pPr>
    </w:p>
    <w:p w:rsidR="00FA2842" w:rsidRDefault="00FA2842" w:rsidP="00FA2842">
      <w:pPr>
        <w:jc w:val="center"/>
      </w:pPr>
    </w:p>
    <w:p w:rsidR="00FA2842" w:rsidRDefault="00FA2842" w:rsidP="00FA2842">
      <w:pPr>
        <w:jc w:val="center"/>
      </w:pPr>
    </w:p>
    <w:p w:rsidR="00FA2842" w:rsidRDefault="00FA2842" w:rsidP="00FA2842">
      <w:pPr>
        <w:jc w:val="center"/>
      </w:pPr>
    </w:p>
    <w:p w:rsidR="00FA2842" w:rsidRDefault="00FA2842" w:rsidP="00FA2842">
      <w:pPr>
        <w:jc w:val="center"/>
      </w:pPr>
    </w:p>
    <w:p w:rsidR="00FA2842" w:rsidRDefault="00FA2842" w:rsidP="00FA2842">
      <w:pPr>
        <w:pStyle w:val="Caption"/>
        <w:keepNext/>
        <w:jc w:val="center"/>
      </w:pPr>
      <w:r>
        <w:lastRenderedPageBreak/>
        <w:t xml:space="preserve">Table </w:t>
      </w:r>
      <w:r>
        <w:fldChar w:fldCharType="begin"/>
      </w:r>
      <w:r>
        <w:instrText xml:space="preserve"> SEQ Table \* ARABIC </w:instrText>
      </w:r>
      <w:r>
        <w:fldChar w:fldCharType="separate"/>
      </w:r>
      <w:r w:rsidR="001B5FEB">
        <w:rPr>
          <w:noProof/>
        </w:rPr>
        <w:t>7</w:t>
      </w:r>
      <w:r>
        <w:fldChar w:fldCharType="end"/>
      </w:r>
      <w:r>
        <w:t xml:space="preserve"> - Data for configuration 2</w:t>
      </w: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 xml:space="preserve">Fit </w:t>
            </w:r>
            <w:proofErr w:type="spellStart"/>
            <w:r>
              <w:rPr>
                <w:rFonts w:ascii="Calibri" w:eastAsia="Times New Roman" w:hAnsi="Calibri" w:cs="Times New Roman"/>
                <w:b/>
                <w:color w:val="000000"/>
              </w:rPr>
              <w:t>Evals</w:t>
            </w:r>
            <w:proofErr w:type="spellEnd"/>
          </w:p>
        </w:tc>
        <w:tc>
          <w:tcPr>
            <w:tcW w:w="960" w:type="dxa"/>
            <w:shd w:val="clear" w:color="auto" w:fill="auto"/>
            <w:noWrap/>
            <w:vAlign w:val="bottom"/>
          </w:tcPr>
          <w:p w:rsidR="009A04F5" w:rsidRPr="009A04F5" w:rsidRDefault="009A04F5" w:rsidP="00FA2842">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Min</w:t>
            </w:r>
          </w:p>
        </w:tc>
        <w:tc>
          <w:tcPr>
            <w:tcW w:w="960" w:type="dxa"/>
            <w:shd w:val="clear" w:color="auto" w:fill="auto"/>
            <w:noWrap/>
            <w:vAlign w:val="bottom"/>
          </w:tcPr>
          <w:p w:rsidR="009A04F5" w:rsidRPr="009A04F5" w:rsidRDefault="009A04F5" w:rsidP="00FA2842">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Q1</w:t>
            </w:r>
          </w:p>
        </w:tc>
        <w:tc>
          <w:tcPr>
            <w:tcW w:w="960" w:type="dxa"/>
            <w:shd w:val="clear" w:color="auto" w:fill="auto"/>
            <w:noWrap/>
            <w:vAlign w:val="bottom"/>
          </w:tcPr>
          <w:p w:rsidR="009A04F5" w:rsidRPr="009A04F5" w:rsidRDefault="009A04F5" w:rsidP="00FA2842">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Median</w:t>
            </w:r>
          </w:p>
        </w:tc>
        <w:tc>
          <w:tcPr>
            <w:tcW w:w="960" w:type="dxa"/>
            <w:shd w:val="clear" w:color="auto" w:fill="auto"/>
            <w:noWrap/>
            <w:vAlign w:val="bottom"/>
          </w:tcPr>
          <w:p w:rsidR="009A04F5" w:rsidRPr="009A04F5" w:rsidRDefault="009A04F5" w:rsidP="00FA2842">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Q3</w:t>
            </w:r>
          </w:p>
        </w:tc>
        <w:tc>
          <w:tcPr>
            <w:tcW w:w="960" w:type="dxa"/>
            <w:shd w:val="clear" w:color="auto" w:fill="auto"/>
            <w:noWrap/>
            <w:vAlign w:val="bottom"/>
          </w:tcPr>
          <w:p w:rsidR="009A04F5" w:rsidRPr="009A04F5" w:rsidRDefault="009A04F5" w:rsidP="00FA2842">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Max</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28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79.5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99</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146</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162</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40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86</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93</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144.75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160</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210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58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87.25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117.5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149.5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161</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270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54</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89.25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134</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152.75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161</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330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81</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96.75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146</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164</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390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87</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126</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161</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104.5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144</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157</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164</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510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73</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108.5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164</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570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68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107.75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149.5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160</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630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86</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128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152</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161</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690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74</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136</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153.5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158.75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161</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83</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135.25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154.5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164</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810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83</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139</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154</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157</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163</w:t>
            </w:r>
          </w:p>
        </w:tc>
      </w:tr>
      <w:tr w:rsidR="009A04F5" w:rsidRPr="009A04F5" w:rsidTr="00FA2842">
        <w:trPr>
          <w:trHeight w:val="300"/>
          <w:jc w:val="center"/>
        </w:trPr>
        <w:tc>
          <w:tcPr>
            <w:tcW w:w="960" w:type="dxa"/>
          </w:tcPr>
          <w:p w:rsidR="009A04F5" w:rsidRPr="009A04F5" w:rsidRDefault="009A04F5"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870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82</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144.5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154.5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157.75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161</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930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73</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139.25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154</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162</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990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89</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137.75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155.5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162</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77</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138.75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162</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1110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71</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145.25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158.75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162</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1170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72</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146.25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161</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1230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67</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163</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1290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89</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159</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161</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86</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149</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159</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166</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1410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77</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145.25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155.5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157</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160</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1470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145.25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159</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164</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1530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79</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148.25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160</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1590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69</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144.25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162</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82</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163</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1710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86</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144</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157</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158.75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160</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1770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78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148.25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157</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158.75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163</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1830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81</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148.25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159</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164</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1890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69</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144.75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162</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1950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86</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145.25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156</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157.75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161</w:t>
            </w:r>
          </w:p>
        </w:tc>
      </w:tr>
      <w:tr w:rsidR="009A04F5" w:rsidRPr="009A04F5" w:rsidTr="00FA2842">
        <w:trPr>
          <w:trHeight w:val="300"/>
          <w:jc w:val="center"/>
        </w:trPr>
        <w:tc>
          <w:tcPr>
            <w:tcW w:w="960" w:type="dxa"/>
          </w:tcPr>
          <w:p w:rsidR="009A04F5" w:rsidRPr="009A04F5"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2010</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68</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151.5</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157</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159</w:t>
            </w:r>
          </w:p>
        </w:tc>
        <w:tc>
          <w:tcPr>
            <w:tcW w:w="960" w:type="dxa"/>
            <w:shd w:val="clear" w:color="auto" w:fill="auto"/>
            <w:noWrap/>
            <w:vAlign w:val="bottom"/>
            <w:hideMark/>
          </w:tcPr>
          <w:p w:rsidR="009A04F5" w:rsidRPr="009A04F5" w:rsidRDefault="009A04F5" w:rsidP="00FA2842">
            <w:pPr>
              <w:spacing w:after="0" w:line="240" w:lineRule="auto"/>
              <w:jc w:val="center"/>
              <w:rPr>
                <w:rFonts w:ascii="Calibri" w:eastAsia="Times New Roman" w:hAnsi="Calibri" w:cs="Times New Roman"/>
                <w:color w:val="000000"/>
              </w:rPr>
            </w:pPr>
            <w:r w:rsidRPr="009A04F5">
              <w:rPr>
                <w:rFonts w:ascii="Calibri" w:eastAsia="Times New Roman" w:hAnsi="Calibri" w:cs="Times New Roman"/>
                <w:color w:val="000000"/>
              </w:rPr>
              <w:t>165</w:t>
            </w:r>
          </w:p>
        </w:tc>
      </w:tr>
    </w:tbl>
    <w:p w:rsidR="009A04F5" w:rsidRDefault="009A04F5" w:rsidP="00FA2842">
      <w:pPr>
        <w:jc w:val="center"/>
      </w:pPr>
    </w:p>
    <w:p w:rsidR="00FA2842" w:rsidRDefault="00FA2842" w:rsidP="00FA2842">
      <w:pPr>
        <w:jc w:val="center"/>
      </w:pPr>
    </w:p>
    <w:p w:rsidR="00FA2842" w:rsidRDefault="00FA2842" w:rsidP="00FA2842">
      <w:pPr>
        <w:jc w:val="center"/>
      </w:pPr>
    </w:p>
    <w:p w:rsidR="00FA2842" w:rsidRDefault="00FA2842" w:rsidP="00FA2842">
      <w:pPr>
        <w:jc w:val="center"/>
      </w:pPr>
    </w:p>
    <w:p w:rsidR="00FA2842" w:rsidRDefault="00FA2842" w:rsidP="00FA2842">
      <w:pPr>
        <w:pStyle w:val="Caption"/>
        <w:keepNext/>
        <w:jc w:val="center"/>
      </w:pPr>
      <w:r>
        <w:lastRenderedPageBreak/>
        <w:t xml:space="preserve">Table </w:t>
      </w:r>
      <w:r>
        <w:fldChar w:fldCharType="begin"/>
      </w:r>
      <w:r>
        <w:instrText xml:space="preserve"> SEQ Table \* ARABIC </w:instrText>
      </w:r>
      <w:r>
        <w:fldChar w:fldCharType="separate"/>
      </w:r>
      <w:r w:rsidR="001B5FEB">
        <w:rPr>
          <w:noProof/>
        </w:rPr>
        <w:t>8</w:t>
      </w:r>
      <w:r>
        <w:fldChar w:fldCharType="end"/>
      </w:r>
      <w:r>
        <w:t xml:space="preserve"> - Data for configuration 3</w:t>
      </w: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 xml:space="preserve">Fit </w:t>
            </w:r>
            <w:proofErr w:type="spellStart"/>
            <w:r>
              <w:rPr>
                <w:rFonts w:ascii="Calibri" w:eastAsia="Times New Roman" w:hAnsi="Calibri" w:cs="Times New Roman"/>
                <w:b/>
                <w:color w:val="000000"/>
              </w:rPr>
              <w:t>Evals</w:t>
            </w:r>
            <w:proofErr w:type="spellEnd"/>
          </w:p>
        </w:tc>
        <w:tc>
          <w:tcPr>
            <w:tcW w:w="960" w:type="dxa"/>
            <w:shd w:val="clear" w:color="auto" w:fill="auto"/>
            <w:noWrap/>
            <w:vAlign w:val="bottom"/>
          </w:tcPr>
          <w:p w:rsidR="00FA2842" w:rsidRPr="00FA2842" w:rsidRDefault="00FA2842" w:rsidP="00FA2842">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Min</w:t>
            </w:r>
          </w:p>
        </w:tc>
        <w:tc>
          <w:tcPr>
            <w:tcW w:w="960" w:type="dxa"/>
            <w:shd w:val="clear" w:color="auto" w:fill="auto"/>
            <w:noWrap/>
            <w:vAlign w:val="bottom"/>
          </w:tcPr>
          <w:p w:rsidR="00FA2842" w:rsidRPr="00FA2842" w:rsidRDefault="00FA2842" w:rsidP="00FA2842">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Q1</w:t>
            </w:r>
          </w:p>
        </w:tc>
        <w:tc>
          <w:tcPr>
            <w:tcW w:w="960" w:type="dxa"/>
            <w:shd w:val="clear" w:color="auto" w:fill="auto"/>
            <w:noWrap/>
            <w:vAlign w:val="bottom"/>
          </w:tcPr>
          <w:p w:rsidR="00FA2842" w:rsidRPr="00FA2842" w:rsidRDefault="00FA2842" w:rsidP="00FA2842">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Median</w:t>
            </w:r>
          </w:p>
        </w:tc>
        <w:tc>
          <w:tcPr>
            <w:tcW w:w="960" w:type="dxa"/>
            <w:shd w:val="clear" w:color="auto" w:fill="auto"/>
            <w:noWrap/>
            <w:vAlign w:val="bottom"/>
          </w:tcPr>
          <w:p w:rsidR="00FA2842" w:rsidRPr="00FA2842" w:rsidRDefault="00FA2842" w:rsidP="00FA2842">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Q3</w:t>
            </w:r>
          </w:p>
        </w:tc>
        <w:tc>
          <w:tcPr>
            <w:tcW w:w="960" w:type="dxa"/>
            <w:shd w:val="clear" w:color="auto" w:fill="auto"/>
            <w:noWrap/>
            <w:vAlign w:val="bottom"/>
          </w:tcPr>
          <w:p w:rsidR="00FA2842" w:rsidRPr="00FA2842" w:rsidRDefault="00FA2842" w:rsidP="00FA2842">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Max</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58.5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73.375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92.5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138.25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161.5</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190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68.5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85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93.5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153.75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165.5</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270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60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91.625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124</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155.75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163.5</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350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75.5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93.5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147</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157.875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165</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430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63</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95.5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144.5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158.375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163</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510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63.5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92.75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146</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158.5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163.5</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590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69.5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98.375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145.25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163.5</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670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65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95.5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149</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159.25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164</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750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79.5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99</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148</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160.875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164.5</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830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125.75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148.75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158.375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163</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910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80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139.125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151</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160.875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163</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990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78.5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137.25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160.25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164</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1070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78</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141.375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156</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160.875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163.5</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1150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144.75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156</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160.125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166</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1230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82.5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143</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156.25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161.125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163.5</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1310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86.5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145.625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157.75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160.5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167</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1390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80.5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144.25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158</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165</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1470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72.5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147.5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159</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161</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165.5</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1550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76</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146.25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159.5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160.5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164.5</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1630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85.5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149.375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158.75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159.875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165</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1710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82.5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147.625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158.5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161</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162.5</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1790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85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160.25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161.5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165</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1870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76.5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152.25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159.5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161.375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165</w:t>
            </w:r>
          </w:p>
        </w:tc>
        <w:bookmarkStart w:id="6" w:name="_GoBack"/>
        <w:bookmarkEnd w:id="6"/>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1950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86</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154.875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159</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161.25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164</w:t>
            </w:r>
          </w:p>
        </w:tc>
      </w:tr>
      <w:tr w:rsidR="00FA2842" w:rsidRPr="00FA2842" w:rsidTr="00FA2842">
        <w:trPr>
          <w:trHeight w:val="300"/>
          <w:jc w:val="center"/>
        </w:trPr>
        <w:tc>
          <w:tcPr>
            <w:tcW w:w="960" w:type="dxa"/>
          </w:tcPr>
          <w:p w:rsidR="00FA2842" w:rsidRPr="00FA2842" w:rsidRDefault="00FA2842" w:rsidP="00FA28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2030</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83.5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155.5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158.5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160.875</w:t>
            </w:r>
          </w:p>
        </w:tc>
        <w:tc>
          <w:tcPr>
            <w:tcW w:w="960" w:type="dxa"/>
            <w:shd w:val="clear" w:color="auto" w:fill="auto"/>
            <w:noWrap/>
            <w:vAlign w:val="bottom"/>
            <w:hideMark/>
          </w:tcPr>
          <w:p w:rsidR="00FA2842" w:rsidRPr="00FA2842" w:rsidRDefault="00FA2842" w:rsidP="00FA2842">
            <w:pPr>
              <w:spacing w:after="0" w:line="240" w:lineRule="auto"/>
              <w:jc w:val="center"/>
              <w:rPr>
                <w:rFonts w:ascii="Calibri" w:eastAsia="Times New Roman" w:hAnsi="Calibri" w:cs="Times New Roman"/>
                <w:color w:val="000000"/>
              </w:rPr>
            </w:pPr>
            <w:r w:rsidRPr="00FA2842">
              <w:rPr>
                <w:rFonts w:ascii="Calibri" w:eastAsia="Times New Roman" w:hAnsi="Calibri" w:cs="Times New Roman"/>
                <w:color w:val="000000"/>
              </w:rPr>
              <w:t>165.5</w:t>
            </w:r>
          </w:p>
        </w:tc>
      </w:tr>
    </w:tbl>
    <w:p w:rsidR="00FA2842" w:rsidRPr="009A04F5" w:rsidRDefault="00FA2842" w:rsidP="009A04F5"/>
    <w:sectPr w:rsidR="00FA2842" w:rsidRPr="009A04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288" w:rsidRDefault="000F5288" w:rsidP="00591328">
      <w:pPr>
        <w:spacing w:after="0" w:line="240" w:lineRule="auto"/>
      </w:pPr>
      <w:r>
        <w:separator/>
      </w:r>
    </w:p>
  </w:endnote>
  <w:endnote w:type="continuationSeparator" w:id="0">
    <w:p w:rsidR="000F5288" w:rsidRDefault="000F5288" w:rsidP="00591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288" w:rsidRDefault="000F5288" w:rsidP="00591328">
      <w:pPr>
        <w:spacing w:after="0" w:line="240" w:lineRule="auto"/>
      </w:pPr>
      <w:r>
        <w:separator/>
      </w:r>
    </w:p>
  </w:footnote>
  <w:footnote w:type="continuationSeparator" w:id="0">
    <w:p w:rsidR="000F5288" w:rsidRDefault="000F5288" w:rsidP="00591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4F5" w:rsidRDefault="009A04F5" w:rsidP="00591328">
    <w:pPr>
      <w:pStyle w:val="Header"/>
      <w:jc w:val="right"/>
    </w:pPr>
    <w:r>
      <w:t>Matthew Anderson</w:t>
    </w:r>
  </w:p>
  <w:p w:rsidR="009A04F5" w:rsidRDefault="009A04F5" w:rsidP="00591328">
    <w:pPr>
      <w:pStyle w:val="Header"/>
      <w:jc w:val="right"/>
    </w:pPr>
    <w:r w:rsidRPr="00A321A7">
      <w:t>mia2n4@mst.edu</w:t>
    </w:r>
  </w:p>
  <w:p w:rsidR="009A04F5" w:rsidRDefault="009A04F5" w:rsidP="00591328">
    <w:pPr>
      <w:pStyle w:val="Header"/>
      <w:jc w:val="right"/>
    </w:pPr>
    <w:r>
      <w:t>COMP SCI 5401 FS2015 Assignment 2c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28"/>
    <w:rsid w:val="00042C2B"/>
    <w:rsid w:val="000F5288"/>
    <w:rsid w:val="001411F8"/>
    <w:rsid w:val="00162C8F"/>
    <w:rsid w:val="001631FA"/>
    <w:rsid w:val="001B5FEB"/>
    <w:rsid w:val="00320581"/>
    <w:rsid w:val="003856CC"/>
    <w:rsid w:val="004049BE"/>
    <w:rsid w:val="004F7328"/>
    <w:rsid w:val="00591328"/>
    <w:rsid w:val="00640420"/>
    <w:rsid w:val="006A6BF0"/>
    <w:rsid w:val="009A04F5"/>
    <w:rsid w:val="00A014F8"/>
    <w:rsid w:val="00A321A7"/>
    <w:rsid w:val="00AC287F"/>
    <w:rsid w:val="00B81228"/>
    <w:rsid w:val="00BD2787"/>
    <w:rsid w:val="00BE18C5"/>
    <w:rsid w:val="00C61A9C"/>
    <w:rsid w:val="00CE2807"/>
    <w:rsid w:val="00E43B09"/>
    <w:rsid w:val="00F43BE4"/>
    <w:rsid w:val="00F729DF"/>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3F8C"/>
  <w15:chartTrackingRefBased/>
  <w15:docId w15:val="{A326FAD8-DB0E-485F-A325-B2C1CC808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14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328"/>
  </w:style>
  <w:style w:type="paragraph" w:styleId="Footer">
    <w:name w:val="footer"/>
    <w:basedOn w:val="Normal"/>
    <w:link w:val="FooterChar"/>
    <w:uiPriority w:val="99"/>
    <w:unhideWhenUsed/>
    <w:rsid w:val="00591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328"/>
  </w:style>
  <w:style w:type="character" w:styleId="Hyperlink">
    <w:name w:val="Hyperlink"/>
    <w:basedOn w:val="DefaultParagraphFont"/>
    <w:uiPriority w:val="99"/>
    <w:unhideWhenUsed/>
    <w:rsid w:val="00A321A7"/>
    <w:rPr>
      <w:color w:val="0563C1" w:themeColor="hyperlink"/>
      <w:u w:val="single"/>
    </w:rPr>
  </w:style>
  <w:style w:type="character" w:customStyle="1" w:styleId="Heading1Char">
    <w:name w:val="Heading 1 Char"/>
    <w:basedOn w:val="DefaultParagraphFont"/>
    <w:link w:val="Heading1"/>
    <w:uiPriority w:val="9"/>
    <w:rsid w:val="00A014F8"/>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162C8F"/>
    <w:pPr>
      <w:spacing w:after="200" w:line="240" w:lineRule="auto"/>
    </w:pPr>
    <w:rPr>
      <w:i/>
      <w:iCs/>
      <w:color w:val="44546A" w:themeColor="text2"/>
      <w:sz w:val="18"/>
      <w:szCs w:val="18"/>
    </w:rPr>
  </w:style>
  <w:style w:type="table" w:styleId="TableGrid">
    <w:name w:val="Table Grid"/>
    <w:basedOn w:val="TableNormal"/>
    <w:uiPriority w:val="39"/>
    <w:rsid w:val="00F72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11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295992">
      <w:bodyDiv w:val="1"/>
      <w:marLeft w:val="0"/>
      <w:marRight w:val="0"/>
      <w:marTop w:val="0"/>
      <w:marBottom w:val="0"/>
      <w:divBdr>
        <w:top w:val="none" w:sz="0" w:space="0" w:color="auto"/>
        <w:left w:val="none" w:sz="0" w:space="0" w:color="auto"/>
        <w:bottom w:val="none" w:sz="0" w:space="0" w:color="auto"/>
        <w:right w:val="none" w:sz="0" w:space="0" w:color="auto"/>
      </w:divBdr>
    </w:div>
    <w:div w:id="1013453964">
      <w:bodyDiv w:val="1"/>
      <w:marLeft w:val="0"/>
      <w:marRight w:val="0"/>
      <w:marTop w:val="0"/>
      <w:marBottom w:val="0"/>
      <w:divBdr>
        <w:top w:val="none" w:sz="0" w:space="0" w:color="auto"/>
        <w:left w:val="none" w:sz="0" w:space="0" w:color="auto"/>
        <w:bottom w:val="none" w:sz="0" w:space="0" w:color="auto"/>
        <w:right w:val="none" w:sz="0" w:space="0" w:color="auto"/>
      </w:divBdr>
    </w:div>
    <w:div w:id="1156603300">
      <w:bodyDiv w:val="1"/>
      <w:marLeft w:val="0"/>
      <w:marRight w:val="0"/>
      <w:marTop w:val="0"/>
      <w:marBottom w:val="0"/>
      <w:divBdr>
        <w:top w:val="none" w:sz="0" w:space="0" w:color="auto"/>
        <w:left w:val="none" w:sz="0" w:space="0" w:color="auto"/>
        <w:bottom w:val="none" w:sz="0" w:space="0" w:color="auto"/>
        <w:right w:val="none" w:sz="0" w:space="0" w:color="auto"/>
      </w:divBdr>
    </w:div>
    <w:div w:id="1246694189">
      <w:bodyDiv w:val="1"/>
      <w:marLeft w:val="0"/>
      <w:marRight w:val="0"/>
      <w:marTop w:val="0"/>
      <w:marBottom w:val="0"/>
      <w:divBdr>
        <w:top w:val="none" w:sz="0" w:space="0" w:color="auto"/>
        <w:left w:val="none" w:sz="0" w:space="0" w:color="auto"/>
        <w:bottom w:val="none" w:sz="0" w:space="0" w:color="auto"/>
        <w:right w:val="none" w:sz="0" w:space="0" w:color="auto"/>
      </w:divBdr>
    </w:div>
    <w:div w:id="1251626095">
      <w:bodyDiv w:val="1"/>
      <w:marLeft w:val="0"/>
      <w:marRight w:val="0"/>
      <w:marTop w:val="0"/>
      <w:marBottom w:val="0"/>
      <w:divBdr>
        <w:top w:val="none" w:sz="0" w:space="0" w:color="auto"/>
        <w:left w:val="none" w:sz="0" w:space="0" w:color="auto"/>
        <w:bottom w:val="none" w:sz="0" w:space="0" w:color="auto"/>
        <w:right w:val="none" w:sz="0" w:space="0" w:color="auto"/>
      </w:divBdr>
    </w:div>
    <w:div w:id="1369648817">
      <w:bodyDiv w:val="1"/>
      <w:marLeft w:val="0"/>
      <w:marRight w:val="0"/>
      <w:marTop w:val="0"/>
      <w:marBottom w:val="0"/>
      <w:divBdr>
        <w:top w:val="none" w:sz="0" w:space="0" w:color="auto"/>
        <w:left w:val="none" w:sz="0" w:space="0" w:color="auto"/>
        <w:bottom w:val="none" w:sz="0" w:space="0" w:color="auto"/>
        <w:right w:val="none" w:sz="0" w:space="0" w:color="auto"/>
      </w:divBdr>
    </w:div>
    <w:div w:id="1500805946">
      <w:bodyDiv w:val="1"/>
      <w:marLeft w:val="0"/>
      <w:marRight w:val="0"/>
      <w:marTop w:val="0"/>
      <w:marBottom w:val="0"/>
      <w:divBdr>
        <w:top w:val="none" w:sz="0" w:space="0" w:color="auto"/>
        <w:left w:val="none" w:sz="0" w:space="0" w:color="auto"/>
        <w:bottom w:val="none" w:sz="0" w:space="0" w:color="auto"/>
        <w:right w:val="none" w:sz="0" w:space="0" w:color="auto"/>
      </w:divBdr>
    </w:div>
    <w:div w:id="1550416068">
      <w:bodyDiv w:val="1"/>
      <w:marLeft w:val="0"/>
      <w:marRight w:val="0"/>
      <w:marTop w:val="0"/>
      <w:marBottom w:val="0"/>
      <w:divBdr>
        <w:top w:val="none" w:sz="0" w:space="0" w:color="auto"/>
        <w:left w:val="none" w:sz="0" w:space="0" w:color="auto"/>
        <w:bottom w:val="none" w:sz="0" w:space="0" w:color="auto"/>
        <w:right w:val="none" w:sz="0" w:space="0" w:color="auto"/>
      </w:divBdr>
    </w:div>
    <w:div w:id="1785227127">
      <w:bodyDiv w:val="1"/>
      <w:marLeft w:val="0"/>
      <w:marRight w:val="0"/>
      <w:marTop w:val="0"/>
      <w:marBottom w:val="0"/>
      <w:divBdr>
        <w:top w:val="none" w:sz="0" w:space="0" w:color="auto"/>
        <w:left w:val="none" w:sz="0" w:space="0" w:color="auto"/>
        <w:bottom w:val="none" w:sz="0" w:space="0" w:color="auto"/>
        <w:right w:val="none" w:sz="0" w:space="0" w:color="auto"/>
      </w:divBdr>
    </w:div>
    <w:div w:id="196846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Pacman's</a:t>
            </a:r>
            <a:r>
              <a:rPr lang="en-US" baseline="0"/>
              <a:t> Fitness Score vs Generation Config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noFill/>
            <a:ln>
              <a:noFill/>
            </a:ln>
            <a:effectLst/>
          </c:spPr>
          <c:invertIfNegative val="0"/>
          <c:errBars>
            <c:errBarType val="minus"/>
            <c:errValType val="cust"/>
            <c:noEndCap val="0"/>
            <c:plus>
              <c:numLit>
                <c:formatCode>General</c:formatCode>
                <c:ptCount val="1"/>
                <c:pt idx="0">
                  <c:v>1</c:v>
                </c:pt>
              </c:numLit>
            </c:plus>
            <c:minus>
              <c:numRef>
                <c:f>Sheet1!$DW$1:$DW$20</c:f>
                <c:numCache>
                  <c:formatCode>General</c:formatCode>
                  <c:ptCount val="20"/>
                  <c:pt idx="0">
                    <c:v>28.625</c:v>
                  </c:pt>
                  <c:pt idx="1">
                    <c:v>36.875</c:v>
                  </c:pt>
                  <c:pt idx="2">
                    <c:v>40.875</c:v>
                  </c:pt>
                  <c:pt idx="3">
                    <c:v>52.75</c:v>
                  </c:pt>
                  <c:pt idx="4">
                    <c:v>47.5</c:v>
                  </c:pt>
                  <c:pt idx="5">
                    <c:v>62.875</c:v>
                  </c:pt>
                  <c:pt idx="6">
                    <c:v>65.625</c:v>
                  </c:pt>
                  <c:pt idx="7">
                    <c:v>60.5</c:v>
                  </c:pt>
                  <c:pt idx="8">
                    <c:v>55</c:v>
                  </c:pt>
                  <c:pt idx="9">
                    <c:v>57.625</c:v>
                  </c:pt>
                  <c:pt idx="10">
                    <c:v>49.75</c:v>
                  </c:pt>
                  <c:pt idx="11">
                    <c:v>63.75</c:v>
                  </c:pt>
                  <c:pt idx="12">
                    <c:v>55.625</c:v>
                  </c:pt>
                  <c:pt idx="13">
                    <c:v>50.625</c:v>
                  </c:pt>
                  <c:pt idx="14">
                    <c:v>41.25</c:v>
                  </c:pt>
                  <c:pt idx="15">
                    <c:v>50.5</c:v>
                  </c:pt>
                  <c:pt idx="16">
                    <c:v>25</c:v>
                  </c:pt>
                  <c:pt idx="17">
                    <c:v>38.625</c:v>
                  </c:pt>
                  <c:pt idx="18">
                    <c:v>33</c:v>
                  </c:pt>
                  <c:pt idx="19">
                    <c:v>34.125</c:v>
                  </c:pt>
                </c:numCache>
              </c:numRef>
            </c:minus>
            <c:spPr>
              <a:noFill/>
              <a:ln w="9525" cap="flat" cmpd="sng" algn="ctr">
                <a:solidFill>
                  <a:schemeClr val="tx1">
                    <a:lumMod val="65000"/>
                    <a:lumOff val="35000"/>
                  </a:schemeClr>
                </a:solidFill>
                <a:round/>
              </a:ln>
              <a:effectLst/>
            </c:spPr>
          </c:errBars>
          <c:val>
            <c:numRef>
              <c:f>Sheet1!$DX$1:$DX$20</c:f>
              <c:numCache>
                <c:formatCode>General</c:formatCode>
                <c:ptCount val="20"/>
                <c:pt idx="0">
                  <c:v>91.125</c:v>
                </c:pt>
                <c:pt idx="1">
                  <c:v>114.375</c:v>
                </c:pt>
                <c:pt idx="2">
                  <c:v>127.375</c:v>
                </c:pt>
                <c:pt idx="3">
                  <c:v>139.25</c:v>
                </c:pt>
                <c:pt idx="4">
                  <c:v>138</c:v>
                </c:pt>
                <c:pt idx="5">
                  <c:v>140.375</c:v>
                </c:pt>
                <c:pt idx="6">
                  <c:v>148.625</c:v>
                </c:pt>
                <c:pt idx="7">
                  <c:v>150</c:v>
                </c:pt>
                <c:pt idx="8">
                  <c:v>152</c:v>
                </c:pt>
                <c:pt idx="9">
                  <c:v>148.125</c:v>
                </c:pt>
                <c:pt idx="10">
                  <c:v>154.75</c:v>
                </c:pt>
                <c:pt idx="11">
                  <c:v>151.75</c:v>
                </c:pt>
                <c:pt idx="12">
                  <c:v>153.625</c:v>
                </c:pt>
                <c:pt idx="13">
                  <c:v>156.125</c:v>
                </c:pt>
                <c:pt idx="14">
                  <c:v>156.25</c:v>
                </c:pt>
                <c:pt idx="15">
                  <c:v>157.5</c:v>
                </c:pt>
                <c:pt idx="16">
                  <c:v>157.5</c:v>
                </c:pt>
                <c:pt idx="17">
                  <c:v>158.625</c:v>
                </c:pt>
                <c:pt idx="18">
                  <c:v>155.5</c:v>
                </c:pt>
                <c:pt idx="19">
                  <c:v>158.125</c:v>
                </c:pt>
              </c:numCache>
            </c:numRef>
          </c:val>
          <c:extLst>
            <c:ext xmlns:c16="http://schemas.microsoft.com/office/drawing/2014/chart" uri="{C3380CC4-5D6E-409C-BE32-E72D297353CC}">
              <c16:uniqueId val="{00000000-8CAB-4333-AF3A-B3777EC1199D}"/>
            </c:ext>
          </c:extLst>
        </c:ser>
        <c:ser>
          <c:idx val="1"/>
          <c:order val="1"/>
          <c:spPr>
            <a:solidFill>
              <a:schemeClr val="accent2"/>
            </a:solidFill>
            <a:ln>
              <a:noFill/>
            </a:ln>
            <a:effectLst/>
          </c:spPr>
          <c:invertIfNegative val="0"/>
          <c:val>
            <c:numRef>
              <c:f>Sheet1!$DY$1:$DY$20</c:f>
              <c:numCache>
                <c:formatCode>General</c:formatCode>
                <c:ptCount val="20"/>
                <c:pt idx="0">
                  <c:v>4.375</c:v>
                </c:pt>
                <c:pt idx="1">
                  <c:v>30.625</c:v>
                </c:pt>
                <c:pt idx="2">
                  <c:v>19.375</c:v>
                </c:pt>
                <c:pt idx="3">
                  <c:v>12.25</c:v>
                </c:pt>
                <c:pt idx="4">
                  <c:v>12.75</c:v>
                </c:pt>
                <c:pt idx="5">
                  <c:v>16.625</c:v>
                </c:pt>
                <c:pt idx="6">
                  <c:v>8.125</c:v>
                </c:pt>
                <c:pt idx="7">
                  <c:v>6.75</c:v>
                </c:pt>
                <c:pt idx="8">
                  <c:v>3.5</c:v>
                </c:pt>
                <c:pt idx="9">
                  <c:v>8.375</c:v>
                </c:pt>
                <c:pt idx="10">
                  <c:v>2.75</c:v>
                </c:pt>
                <c:pt idx="11">
                  <c:v>6.75</c:v>
                </c:pt>
                <c:pt idx="12">
                  <c:v>6.625</c:v>
                </c:pt>
                <c:pt idx="13">
                  <c:v>3.125</c:v>
                </c:pt>
                <c:pt idx="14">
                  <c:v>4</c:v>
                </c:pt>
                <c:pt idx="15">
                  <c:v>3.5</c:v>
                </c:pt>
                <c:pt idx="16">
                  <c:v>2.5</c:v>
                </c:pt>
                <c:pt idx="17">
                  <c:v>2.375</c:v>
                </c:pt>
                <c:pt idx="18">
                  <c:v>4.5</c:v>
                </c:pt>
                <c:pt idx="19">
                  <c:v>3.125</c:v>
                </c:pt>
              </c:numCache>
            </c:numRef>
          </c:val>
          <c:extLst>
            <c:ext xmlns:c16="http://schemas.microsoft.com/office/drawing/2014/chart" uri="{C3380CC4-5D6E-409C-BE32-E72D297353CC}">
              <c16:uniqueId val="{00000001-8CAB-4333-AF3A-B3777EC1199D}"/>
            </c:ext>
          </c:extLst>
        </c:ser>
        <c:ser>
          <c:idx val="2"/>
          <c:order val="2"/>
          <c:spPr>
            <a:solidFill>
              <a:schemeClr val="accent3"/>
            </a:solidFill>
            <a:ln>
              <a:noFill/>
            </a:ln>
            <a:effectLst/>
          </c:spPr>
          <c:invertIfNegative val="0"/>
          <c:errBars>
            <c:errBarType val="plus"/>
            <c:errValType val="cust"/>
            <c:noEndCap val="0"/>
            <c:plus>
              <c:numRef>
                <c:f>Sheet1!$EA$1:$EA$20</c:f>
                <c:numCache>
                  <c:formatCode>General</c:formatCode>
                  <c:ptCount val="20"/>
                  <c:pt idx="0">
                    <c:v>9.375</c:v>
                  </c:pt>
                  <c:pt idx="1">
                    <c:v>7.25</c:v>
                  </c:pt>
                  <c:pt idx="2">
                    <c:v>9.375</c:v>
                  </c:pt>
                  <c:pt idx="3">
                    <c:v>6.125</c:v>
                  </c:pt>
                  <c:pt idx="4">
                    <c:v>5.25</c:v>
                  </c:pt>
                  <c:pt idx="5">
                    <c:v>5.5</c:v>
                  </c:pt>
                  <c:pt idx="6">
                    <c:v>5</c:v>
                  </c:pt>
                  <c:pt idx="7">
                    <c:v>6</c:v>
                  </c:pt>
                  <c:pt idx="8">
                    <c:v>4.5</c:v>
                  </c:pt>
                  <c:pt idx="9">
                    <c:v>5.75</c:v>
                  </c:pt>
                  <c:pt idx="10">
                    <c:v>3.625</c:v>
                  </c:pt>
                  <c:pt idx="11">
                    <c:v>1.625</c:v>
                  </c:pt>
                  <c:pt idx="12">
                    <c:v>1.125</c:v>
                  </c:pt>
                  <c:pt idx="13">
                    <c:v>3.625</c:v>
                  </c:pt>
                  <c:pt idx="14">
                    <c:v>2</c:v>
                  </c:pt>
                  <c:pt idx="15">
                    <c:v>4</c:v>
                  </c:pt>
                  <c:pt idx="16">
                    <c:v>2.625</c:v>
                  </c:pt>
                  <c:pt idx="17">
                    <c:v>4</c:v>
                  </c:pt>
                  <c:pt idx="18">
                    <c:v>2.125</c:v>
                  </c:pt>
                  <c:pt idx="19">
                    <c:v>2</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val>
            <c:numRef>
              <c:f>Sheet1!$DZ$1:$DZ$20</c:f>
              <c:numCache>
                <c:formatCode>General</c:formatCode>
                <c:ptCount val="20"/>
                <c:pt idx="0">
                  <c:v>58.625</c:v>
                </c:pt>
                <c:pt idx="1">
                  <c:v>11.25</c:v>
                </c:pt>
                <c:pt idx="2">
                  <c:v>10.375</c:v>
                </c:pt>
                <c:pt idx="3">
                  <c:v>6.375</c:v>
                </c:pt>
                <c:pt idx="4">
                  <c:v>8.5</c:v>
                </c:pt>
                <c:pt idx="5">
                  <c:v>3</c:v>
                </c:pt>
                <c:pt idx="6">
                  <c:v>3.75</c:v>
                </c:pt>
                <c:pt idx="7">
                  <c:v>2.75</c:v>
                </c:pt>
                <c:pt idx="8">
                  <c:v>5.5</c:v>
                </c:pt>
                <c:pt idx="9">
                  <c:v>3.75</c:v>
                </c:pt>
                <c:pt idx="10">
                  <c:v>3.375</c:v>
                </c:pt>
                <c:pt idx="11">
                  <c:v>3.875</c:v>
                </c:pt>
                <c:pt idx="12">
                  <c:v>1.125</c:v>
                </c:pt>
                <c:pt idx="13">
                  <c:v>2.625</c:v>
                </c:pt>
                <c:pt idx="14">
                  <c:v>2.25</c:v>
                </c:pt>
                <c:pt idx="15">
                  <c:v>1</c:v>
                </c:pt>
                <c:pt idx="16">
                  <c:v>2.375</c:v>
                </c:pt>
                <c:pt idx="17">
                  <c:v>1</c:v>
                </c:pt>
                <c:pt idx="18">
                  <c:v>2.375</c:v>
                </c:pt>
                <c:pt idx="19">
                  <c:v>1.75</c:v>
                </c:pt>
              </c:numCache>
            </c:numRef>
          </c:val>
          <c:extLst>
            <c:ext xmlns:c16="http://schemas.microsoft.com/office/drawing/2014/chart" uri="{C3380CC4-5D6E-409C-BE32-E72D297353CC}">
              <c16:uniqueId val="{00000002-8CAB-4333-AF3A-B3777EC1199D}"/>
            </c:ext>
          </c:extLst>
        </c:ser>
        <c:dLbls>
          <c:showLegendKey val="0"/>
          <c:showVal val="0"/>
          <c:showCatName val="0"/>
          <c:showSerName val="0"/>
          <c:showPercent val="0"/>
          <c:showBubbleSize val="0"/>
        </c:dLbls>
        <c:gapWidth val="150"/>
        <c:overlap val="100"/>
        <c:axId val="652777064"/>
        <c:axId val="652780016"/>
      </c:barChart>
      <c:catAx>
        <c:axId val="652777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r>
                  <a:rPr lang="en-US" baseline="0"/>
                  <a:t> (100 Evaluations/Generation)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780016"/>
        <c:crosses val="autoZero"/>
        <c:auto val="1"/>
        <c:lblAlgn val="ctr"/>
        <c:lblOffset val="100"/>
        <c:noMultiLvlLbl val="0"/>
      </c:catAx>
      <c:valAx>
        <c:axId val="65278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Pacman</a:t>
                </a:r>
                <a:r>
                  <a:rPr lang="en-US" baseline="0"/>
                  <a:t> Fitness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777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Pacman's</a:t>
            </a:r>
            <a:r>
              <a:rPr lang="en-US" baseline="0"/>
              <a:t> Fitness Score vs Generation Config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noFill/>
            <a:ln>
              <a:noFill/>
            </a:ln>
            <a:effectLst/>
          </c:spPr>
          <c:invertIfNegative val="0"/>
          <c:errBars>
            <c:errBarType val="minus"/>
            <c:errValType val="cust"/>
            <c:noEndCap val="0"/>
            <c:plus>
              <c:numLit>
                <c:formatCode>General</c:formatCode>
                <c:ptCount val="1"/>
                <c:pt idx="0">
                  <c:v>1</c:v>
                </c:pt>
              </c:numLit>
            </c:plus>
            <c:minus>
              <c:numRef>
                <c:f>Sheet3!$DY$1:$DY$33</c:f>
                <c:numCache>
                  <c:formatCode>General</c:formatCode>
                  <c:ptCount val="33"/>
                  <c:pt idx="0">
                    <c:v>51.5</c:v>
                  </c:pt>
                  <c:pt idx="1">
                    <c:v>46</c:v>
                  </c:pt>
                  <c:pt idx="2">
                    <c:v>29.25</c:v>
                  </c:pt>
                  <c:pt idx="3">
                    <c:v>35.25</c:v>
                  </c:pt>
                  <c:pt idx="4">
                    <c:v>15.75</c:v>
                  </c:pt>
                  <c:pt idx="5">
                    <c:v>39</c:v>
                  </c:pt>
                  <c:pt idx="6">
                    <c:v>29.5</c:v>
                  </c:pt>
                  <c:pt idx="7">
                    <c:v>35.5</c:v>
                  </c:pt>
                  <c:pt idx="8">
                    <c:v>39.75</c:v>
                  </c:pt>
                  <c:pt idx="9">
                    <c:v>42</c:v>
                  </c:pt>
                  <c:pt idx="10">
                    <c:v>62</c:v>
                  </c:pt>
                  <c:pt idx="11">
                    <c:v>52.25</c:v>
                  </c:pt>
                  <c:pt idx="12">
                    <c:v>56</c:v>
                  </c:pt>
                  <c:pt idx="13">
                    <c:v>62.5</c:v>
                  </c:pt>
                  <c:pt idx="14">
                    <c:v>66.25</c:v>
                  </c:pt>
                  <c:pt idx="15">
                    <c:v>48.75</c:v>
                  </c:pt>
                  <c:pt idx="16">
                    <c:v>61.75</c:v>
                  </c:pt>
                  <c:pt idx="17">
                    <c:v>74.25</c:v>
                  </c:pt>
                  <c:pt idx="18">
                    <c:v>74.25</c:v>
                  </c:pt>
                  <c:pt idx="19">
                    <c:v>75.5</c:v>
                  </c:pt>
                  <c:pt idx="20">
                    <c:v>58.5</c:v>
                  </c:pt>
                  <c:pt idx="21">
                    <c:v>63</c:v>
                  </c:pt>
                  <c:pt idx="22">
                    <c:v>68.25</c:v>
                  </c:pt>
                  <c:pt idx="23">
                    <c:v>70.25</c:v>
                  </c:pt>
                  <c:pt idx="24">
                    <c:v>69.25</c:v>
                  </c:pt>
                  <c:pt idx="25">
                    <c:v>75.25</c:v>
                  </c:pt>
                  <c:pt idx="26">
                    <c:v>66</c:v>
                  </c:pt>
                  <c:pt idx="27">
                    <c:v>58</c:v>
                  </c:pt>
                  <c:pt idx="28">
                    <c:v>70.25</c:v>
                  </c:pt>
                  <c:pt idx="29">
                    <c:v>67.25</c:v>
                  </c:pt>
                  <c:pt idx="30">
                    <c:v>75.75</c:v>
                  </c:pt>
                  <c:pt idx="31">
                    <c:v>59.25</c:v>
                  </c:pt>
                  <c:pt idx="32">
                    <c:v>83.5</c:v>
                  </c:pt>
                </c:numCache>
              </c:numRef>
            </c:minus>
            <c:spPr>
              <a:noFill/>
              <a:ln w="9525" cap="flat" cmpd="sng" algn="ctr">
                <a:solidFill>
                  <a:schemeClr val="tx1">
                    <a:lumMod val="65000"/>
                    <a:lumOff val="35000"/>
                  </a:schemeClr>
                </a:solidFill>
                <a:round/>
              </a:ln>
              <a:effectLst/>
            </c:spPr>
          </c:errBars>
          <c:val>
            <c:numRef>
              <c:f>Sheet3!$DZ$1:$DZ$33</c:f>
              <c:numCache>
                <c:formatCode>General</c:formatCode>
                <c:ptCount val="33"/>
                <c:pt idx="0">
                  <c:v>79.5</c:v>
                </c:pt>
                <c:pt idx="1">
                  <c:v>86</c:v>
                </c:pt>
                <c:pt idx="2">
                  <c:v>87.25</c:v>
                </c:pt>
                <c:pt idx="3">
                  <c:v>89.25</c:v>
                </c:pt>
                <c:pt idx="4">
                  <c:v>96.75</c:v>
                </c:pt>
                <c:pt idx="5">
                  <c:v>126</c:v>
                </c:pt>
                <c:pt idx="6">
                  <c:v>104.5</c:v>
                </c:pt>
                <c:pt idx="7">
                  <c:v>108.5</c:v>
                </c:pt>
                <c:pt idx="8">
                  <c:v>107.75</c:v>
                </c:pt>
                <c:pt idx="9">
                  <c:v>128</c:v>
                </c:pt>
                <c:pt idx="10">
                  <c:v>136</c:v>
                </c:pt>
                <c:pt idx="11">
                  <c:v>135.25</c:v>
                </c:pt>
                <c:pt idx="12">
                  <c:v>139</c:v>
                </c:pt>
                <c:pt idx="13">
                  <c:v>144.5</c:v>
                </c:pt>
                <c:pt idx="14">
                  <c:v>139.25</c:v>
                </c:pt>
                <c:pt idx="15">
                  <c:v>137.75</c:v>
                </c:pt>
                <c:pt idx="16">
                  <c:v>138.75</c:v>
                </c:pt>
                <c:pt idx="17">
                  <c:v>145.25</c:v>
                </c:pt>
                <c:pt idx="18">
                  <c:v>146.25</c:v>
                </c:pt>
                <c:pt idx="19">
                  <c:v>142.5</c:v>
                </c:pt>
                <c:pt idx="20">
                  <c:v>147.5</c:v>
                </c:pt>
                <c:pt idx="21">
                  <c:v>149</c:v>
                </c:pt>
                <c:pt idx="22">
                  <c:v>145.25</c:v>
                </c:pt>
                <c:pt idx="23">
                  <c:v>145.25</c:v>
                </c:pt>
                <c:pt idx="24">
                  <c:v>148.25</c:v>
                </c:pt>
                <c:pt idx="25">
                  <c:v>144.25</c:v>
                </c:pt>
                <c:pt idx="26">
                  <c:v>148</c:v>
                </c:pt>
                <c:pt idx="27">
                  <c:v>144</c:v>
                </c:pt>
                <c:pt idx="28">
                  <c:v>148.25</c:v>
                </c:pt>
                <c:pt idx="29">
                  <c:v>148.25</c:v>
                </c:pt>
                <c:pt idx="30">
                  <c:v>144.75</c:v>
                </c:pt>
                <c:pt idx="31">
                  <c:v>145.25</c:v>
                </c:pt>
                <c:pt idx="32">
                  <c:v>151.5</c:v>
                </c:pt>
              </c:numCache>
            </c:numRef>
          </c:val>
          <c:extLst>
            <c:ext xmlns:c16="http://schemas.microsoft.com/office/drawing/2014/chart" uri="{C3380CC4-5D6E-409C-BE32-E72D297353CC}">
              <c16:uniqueId val="{00000000-FE25-4717-8916-769F1CFFF8C2}"/>
            </c:ext>
          </c:extLst>
        </c:ser>
        <c:ser>
          <c:idx val="1"/>
          <c:order val="1"/>
          <c:spPr>
            <a:solidFill>
              <a:schemeClr val="accent2"/>
            </a:solidFill>
            <a:ln>
              <a:noFill/>
            </a:ln>
            <a:effectLst/>
          </c:spPr>
          <c:invertIfNegative val="0"/>
          <c:val>
            <c:numRef>
              <c:f>Sheet3!$EA$1:$EA$33</c:f>
              <c:numCache>
                <c:formatCode>General</c:formatCode>
                <c:ptCount val="33"/>
                <c:pt idx="0">
                  <c:v>19.5</c:v>
                </c:pt>
                <c:pt idx="1">
                  <c:v>7</c:v>
                </c:pt>
                <c:pt idx="2">
                  <c:v>30.25</c:v>
                </c:pt>
                <c:pt idx="3">
                  <c:v>44.75</c:v>
                </c:pt>
                <c:pt idx="4">
                  <c:v>49.25</c:v>
                </c:pt>
                <c:pt idx="5">
                  <c:v>24</c:v>
                </c:pt>
                <c:pt idx="6">
                  <c:v>39.5</c:v>
                </c:pt>
                <c:pt idx="7">
                  <c:v>39</c:v>
                </c:pt>
                <c:pt idx="8">
                  <c:v>41.75</c:v>
                </c:pt>
                <c:pt idx="9">
                  <c:v>24</c:v>
                </c:pt>
                <c:pt idx="10">
                  <c:v>17.5</c:v>
                </c:pt>
                <c:pt idx="11">
                  <c:v>19.25</c:v>
                </c:pt>
                <c:pt idx="12">
                  <c:v>15</c:v>
                </c:pt>
                <c:pt idx="13">
                  <c:v>10</c:v>
                </c:pt>
                <c:pt idx="14">
                  <c:v>14.75</c:v>
                </c:pt>
                <c:pt idx="15">
                  <c:v>17.75</c:v>
                </c:pt>
                <c:pt idx="16">
                  <c:v>17.25</c:v>
                </c:pt>
                <c:pt idx="17">
                  <c:v>10.75</c:v>
                </c:pt>
                <c:pt idx="18">
                  <c:v>9.75</c:v>
                </c:pt>
                <c:pt idx="19">
                  <c:v>14</c:v>
                </c:pt>
                <c:pt idx="20">
                  <c:v>9</c:v>
                </c:pt>
                <c:pt idx="21">
                  <c:v>7.5</c:v>
                </c:pt>
                <c:pt idx="22">
                  <c:v>10.25</c:v>
                </c:pt>
                <c:pt idx="23">
                  <c:v>11.25</c:v>
                </c:pt>
                <c:pt idx="24">
                  <c:v>6.75</c:v>
                </c:pt>
                <c:pt idx="25">
                  <c:v>11.75</c:v>
                </c:pt>
                <c:pt idx="26">
                  <c:v>8</c:v>
                </c:pt>
                <c:pt idx="27">
                  <c:v>13</c:v>
                </c:pt>
                <c:pt idx="28">
                  <c:v>8.75</c:v>
                </c:pt>
                <c:pt idx="29">
                  <c:v>7.75</c:v>
                </c:pt>
                <c:pt idx="30">
                  <c:v>11.25</c:v>
                </c:pt>
                <c:pt idx="31">
                  <c:v>10.75</c:v>
                </c:pt>
                <c:pt idx="32">
                  <c:v>5.5</c:v>
                </c:pt>
              </c:numCache>
            </c:numRef>
          </c:val>
          <c:extLst>
            <c:ext xmlns:c16="http://schemas.microsoft.com/office/drawing/2014/chart" uri="{C3380CC4-5D6E-409C-BE32-E72D297353CC}">
              <c16:uniqueId val="{00000001-FE25-4717-8916-769F1CFFF8C2}"/>
            </c:ext>
          </c:extLst>
        </c:ser>
        <c:ser>
          <c:idx val="2"/>
          <c:order val="2"/>
          <c:spPr>
            <a:solidFill>
              <a:schemeClr val="accent3"/>
            </a:solidFill>
            <a:ln>
              <a:noFill/>
            </a:ln>
            <a:effectLst/>
          </c:spPr>
          <c:invertIfNegative val="0"/>
          <c:errBars>
            <c:errBarType val="plus"/>
            <c:errValType val="cust"/>
            <c:noEndCap val="0"/>
            <c:plus>
              <c:numRef>
                <c:f>Sheet3!$EC$1:$EC$33</c:f>
                <c:numCache>
                  <c:formatCode>General</c:formatCode>
                  <c:ptCount val="33"/>
                  <c:pt idx="0">
                    <c:v>16</c:v>
                  </c:pt>
                  <c:pt idx="1">
                    <c:v>15.25</c:v>
                  </c:pt>
                  <c:pt idx="2">
                    <c:v>11.5</c:v>
                  </c:pt>
                  <c:pt idx="3">
                    <c:v>8.25</c:v>
                  </c:pt>
                  <c:pt idx="4">
                    <c:v>7.25</c:v>
                  </c:pt>
                  <c:pt idx="5">
                    <c:v>3.5</c:v>
                  </c:pt>
                  <c:pt idx="6">
                    <c:v>7</c:v>
                  </c:pt>
                  <c:pt idx="7">
                    <c:v>7.25</c:v>
                  </c:pt>
                  <c:pt idx="8">
                    <c:v>3.25</c:v>
                  </c:pt>
                  <c:pt idx="9">
                    <c:v>4.25</c:v>
                  </c:pt>
                  <c:pt idx="10">
                    <c:v>2.25</c:v>
                  </c:pt>
                  <c:pt idx="11">
                    <c:v>6.5</c:v>
                  </c:pt>
                  <c:pt idx="12">
                    <c:v>6</c:v>
                  </c:pt>
                  <c:pt idx="13">
                    <c:v>3.25</c:v>
                  </c:pt>
                  <c:pt idx="14">
                    <c:v>4</c:v>
                  </c:pt>
                  <c:pt idx="15">
                    <c:v>4</c:v>
                  </c:pt>
                  <c:pt idx="16">
                    <c:v>4</c:v>
                  </c:pt>
                  <c:pt idx="17">
                    <c:v>3.25</c:v>
                  </c:pt>
                  <c:pt idx="18">
                    <c:v>3</c:v>
                  </c:pt>
                  <c:pt idx="19">
                    <c:v>5</c:v>
                  </c:pt>
                  <c:pt idx="20">
                    <c:v>2</c:v>
                  </c:pt>
                  <c:pt idx="21">
                    <c:v>7</c:v>
                  </c:pt>
                  <c:pt idx="22">
                    <c:v>3</c:v>
                  </c:pt>
                  <c:pt idx="23">
                    <c:v>5</c:v>
                  </c:pt>
                  <c:pt idx="24">
                    <c:v>2</c:v>
                  </c:pt>
                  <c:pt idx="25">
                    <c:v>4</c:v>
                  </c:pt>
                  <c:pt idx="26">
                    <c:v>5</c:v>
                  </c:pt>
                  <c:pt idx="27">
                    <c:v>1.25</c:v>
                  </c:pt>
                  <c:pt idx="28">
                    <c:v>4.25</c:v>
                  </c:pt>
                  <c:pt idx="29">
                    <c:v>5</c:v>
                  </c:pt>
                  <c:pt idx="30">
                    <c:v>4</c:v>
                  </c:pt>
                  <c:pt idx="31">
                    <c:v>3.25</c:v>
                  </c:pt>
                  <c:pt idx="32">
                    <c:v>6</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val>
            <c:numRef>
              <c:f>Sheet3!$EB$1:$EB$33</c:f>
              <c:numCache>
                <c:formatCode>General</c:formatCode>
                <c:ptCount val="33"/>
                <c:pt idx="0">
                  <c:v>47</c:v>
                </c:pt>
                <c:pt idx="1">
                  <c:v>51.75</c:v>
                </c:pt>
                <c:pt idx="2">
                  <c:v>32</c:v>
                </c:pt>
                <c:pt idx="3">
                  <c:v>18.75</c:v>
                </c:pt>
                <c:pt idx="4">
                  <c:v>10.75</c:v>
                </c:pt>
                <c:pt idx="5">
                  <c:v>7.5</c:v>
                </c:pt>
                <c:pt idx="6">
                  <c:v>13</c:v>
                </c:pt>
                <c:pt idx="7">
                  <c:v>9.25</c:v>
                </c:pt>
                <c:pt idx="8">
                  <c:v>7.25</c:v>
                </c:pt>
                <c:pt idx="9">
                  <c:v>4.75</c:v>
                </c:pt>
                <c:pt idx="10">
                  <c:v>5.25</c:v>
                </c:pt>
                <c:pt idx="11">
                  <c:v>3</c:v>
                </c:pt>
                <c:pt idx="12">
                  <c:v>3</c:v>
                </c:pt>
                <c:pt idx="13">
                  <c:v>3.25</c:v>
                </c:pt>
                <c:pt idx="14">
                  <c:v>4</c:v>
                </c:pt>
                <c:pt idx="15">
                  <c:v>2.5</c:v>
                </c:pt>
                <c:pt idx="16">
                  <c:v>2</c:v>
                </c:pt>
                <c:pt idx="17">
                  <c:v>2.75</c:v>
                </c:pt>
                <c:pt idx="18">
                  <c:v>2</c:v>
                </c:pt>
                <c:pt idx="19">
                  <c:v>1.5</c:v>
                </c:pt>
                <c:pt idx="20">
                  <c:v>2.5</c:v>
                </c:pt>
                <c:pt idx="21">
                  <c:v>2.5</c:v>
                </c:pt>
                <c:pt idx="22">
                  <c:v>1.5</c:v>
                </c:pt>
                <c:pt idx="23">
                  <c:v>2.5</c:v>
                </c:pt>
                <c:pt idx="24">
                  <c:v>3</c:v>
                </c:pt>
                <c:pt idx="25">
                  <c:v>2</c:v>
                </c:pt>
                <c:pt idx="26">
                  <c:v>2</c:v>
                </c:pt>
                <c:pt idx="27">
                  <c:v>1.75</c:v>
                </c:pt>
                <c:pt idx="28">
                  <c:v>1.75</c:v>
                </c:pt>
                <c:pt idx="29">
                  <c:v>3</c:v>
                </c:pt>
                <c:pt idx="30">
                  <c:v>2</c:v>
                </c:pt>
                <c:pt idx="31">
                  <c:v>1.75</c:v>
                </c:pt>
                <c:pt idx="32">
                  <c:v>2</c:v>
                </c:pt>
              </c:numCache>
            </c:numRef>
          </c:val>
          <c:extLst>
            <c:ext xmlns:c16="http://schemas.microsoft.com/office/drawing/2014/chart" uri="{C3380CC4-5D6E-409C-BE32-E72D297353CC}">
              <c16:uniqueId val="{00000002-FE25-4717-8916-769F1CFFF8C2}"/>
            </c:ext>
          </c:extLst>
        </c:ser>
        <c:dLbls>
          <c:showLegendKey val="0"/>
          <c:showVal val="0"/>
          <c:showCatName val="0"/>
          <c:showSerName val="0"/>
          <c:showPercent val="0"/>
          <c:showBubbleSize val="0"/>
        </c:dLbls>
        <c:gapWidth val="150"/>
        <c:overlap val="100"/>
        <c:axId val="647773104"/>
        <c:axId val="647766216"/>
      </c:barChart>
      <c:catAx>
        <c:axId val="647773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 (60 Evaluations/Generation)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766216"/>
        <c:crosses val="autoZero"/>
        <c:auto val="1"/>
        <c:lblAlgn val="ctr"/>
        <c:lblOffset val="100"/>
        <c:noMultiLvlLbl val="0"/>
      </c:catAx>
      <c:valAx>
        <c:axId val="647766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Pacman Fitness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773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Pacman's</a:t>
            </a:r>
            <a:r>
              <a:rPr lang="en-US" baseline="0"/>
              <a:t> Fitness Score vs. Generation Config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noFill/>
            <a:ln>
              <a:noFill/>
            </a:ln>
            <a:effectLst/>
          </c:spPr>
          <c:invertIfNegative val="0"/>
          <c:errBars>
            <c:errBarType val="minus"/>
            <c:errValType val="cust"/>
            <c:noEndCap val="0"/>
            <c:plus>
              <c:numLit>
                <c:formatCode>General</c:formatCode>
                <c:ptCount val="1"/>
                <c:pt idx="0">
                  <c:v>1</c:v>
                </c:pt>
              </c:numLit>
            </c:plus>
            <c:minus>
              <c:numRef>
                <c:f>Sheet2!$DX$1:$DX$25</c:f>
                <c:numCache>
                  <c:formatCode>General</c:formatCode>
                  <c:ptCount val="25"/>
                  <c:pt idx="0">
                    <c:v>14.875</c:v>
                  </c:pt>
                  <c:pt idx="1">
                    <c:v>16.5</c:v>
                  </c:pt>
                  <c:pt idx="2">
                    <c:v>31.625</c:v>
                  </c:pt>
                  <c:pt idx="3">
                    <c:v>18</c:v>
                  </c:pt>
                  <c:pt idx="4">
                    <c:v>32.5</c:v>
                  </c:pt>
                  <c:pt idx="5">
                    <c:v>29.25</c:v>
                  </c:pt>
                  <c:pt idx="6">
                    <c:v>28.875</c:v>
                  </c:pt>
                  <c:pt idx="7">
                    <c:v>30.5</c:v>
                  </c:pt>
                  <c:pt idx="8">
                    <c:v>19.5</c:v>
                  </c:pt>
                  <c:pt idx="9">
                    <c:v>50.75</c:v>
                  </c:pt>
                  <c:pt idx="10">
                    <c:v>59.125</c:v>
                  </c:pt>
                  <c:pt idx="11">
                    <c:v>58.75</c:v>
                  </c:pt>
                  <c:pt idx="12">
                    <c:v>63.375</c:v>
                  </c:pt>
                  <c:pt idx="13">
                    <c:v>69.75</c:v>
                  </c:pt>
                  <c:pt idx="14">
                    <c:v>60.5</c:v>
                  </c:pt>
                  <c:pt idx="15">
                    <c:v>59.125</c:v>
                  </c:pt>
                  <c:pt idx="16">
                    <c:v>63.75</c:v>
                  </c:pt>
                  <c:pt idx="17">
                    <c:v>75</c:v>
                  </c:pt>
                  <c:pt idx="18">
                    <c:v>70.25</c:v>
                  </c:pt>
                  <c:pt idx="19">
                    <c:v>63.875</c:v>
                  </c:pt>
                  <c:pt idx="20">
                    <c:v>65.125</c:v>
                  </c:pt>
                  <c:pt idx="21">
                    <c:v>67.5</c:v>
                  </c:pt>
                  <c:pt idx="22">
                    <c:v>75.75</c:v>
                  </c:pt>
                  <c:pt idx="23">
                    <c:v>68.875</c:v>
                  </c:pt>
                  <c:pt idx="24">
                    <c:v>72</c:v>
                  </c:pt>
                </c:numCache>
              </c:numRef>
            </c:minus>
            <c:spPr>
              <a:noFill/>
              <a:ln w="9525" cap="flat" cmpd="sng" algn="ctr">
                <a:solidFill>
                  <a:schemeClr val="tx1">
                    <a:lumMod val="65000"/>
                    <a:lumOff val="35000"/>
                  </a:schemeClr>
                </a:solidFill>
                <a:round/>
              </a:ln>
              <a:effectLst/>
            </c:spPr>
          </c:errBars>
          <c:val>
            <c:numRef>
              <c:f>Sheet2!$DY$1:$DY$25</c:f>
              <c:numCache>
                <c:formatCode>General</c:formatCode>
                <c:ptCount val="25"/>
                <c:pt idx="0">
                  <c:v>73.375</c:v>
                </c:pt>
                <c:pt idx="1">
                  <c:v>85</c:v>
                </c:pt>
                <c:pt idx="2">
                  <c:v>91.625</c:v>
                </c:pt>
                <c:pt idx="3">
                  <c:v>93.5</c:v>
                </c:pt>
                <c:pt idx="4">
                  <c:v>95.5</c:v>
                </c:pt>
                <c:pt idx="5">
                  <c:v>92.75</c:v>
                </c:pt>
                <c:pt idx="6">
                  <c:v>98.375</c:v>
                </c:pt>
                <c:pt idx="7">
                  <c:v>95.5</c:v>
                </c:pt>
                <c:pt idx="8">
                  <c:v>99</c:v>
                </c:pt>
                <c:pt idx="9">
                  <c:v>125.75</c:v>
                </c:pt>
                <c:pt idx="10">
                  <c:v>139.125</c:v>
                </c:pt>
                <c:pt idx="11">
                  <c:v>137.25</c:v>
                </c:pt>
                <c:pt idx="12">
                  <c:v>141.375</c:v>
                </c:pt>
                <c:pt idx="13">
                  <c:v>144.75</c:v>
                </c:pt>
                <c:pt idx="14">
                  <c:v>143</c:v>
                </c:pt>
                <c:pt idx="15">
                  <c:v>145.625</c:v>
                </c:pt>
                <c:pt idx="16">
                  <c:v>144.25</c:v>
                </c:pt>
                <c:pt idx="17">
                  <c:v>147.5</c:v>
                </c:pt>
                <c:pt idx="18">
                  <c:v>146.25</c:v>
                </c:pt>
                <c:pt idx="19">
                  <c:v>149.375</c:v>
                </c:pt>
                <c:pt idx="20">
                  <c:v>147.625</c:v>
                </c:pt>
                <c:pt idx="21">
                  <c:v>152.5</c:v>
                </c:pt>
                <c:pt idx="22">
                  <c:v>152.25</c:v>
                </c:pt>
                <c:pt idx="23">
                  <c:v>154.875</c:v>
                </c:pt>
                <c:pt idx="24">
                  <c:v>155.5</c:v>
                </c:pt>
              </c:numCache>
            </c:numRef>
          </c:val>
          <c:extLst>
            <c:ext xmlns:c16="http://schemas.microsoft.com/office/drawing/2014/chart" uri="{C3380CC4-5D6E-409C-BE32-E72D297353CC}">
              <c16:uniqueId val="{00000000-0D31-46BB-B07C-09DFC75AA303}"/>
            </c:ext>
          </c:extLst>
        </c:ser>
        <c:ser>
          <c:idx val="1"/>
          <c:order val="1"/>
          <c:spPr>
            <a:solidFill>
              <a:schemeClr val="accent2"/>
            </a:solidFill>
            <a:ln>
              <a:noFill/>
            </a:ln>
            <a:effectLst/>
          </c:spPr>
          <c:invertIfNegative val="0"/>
          <c:val>
            <c:numRef>
              <c:f>Sheet2!$DZ$1:$DZ$25</c:f>
              <c:numCache>
                <c:formatCode>General</c:formatCode>
                <c:ptCount val="25"/>
                <c:pt idx="0">
                  <c:v>19.125</c:v>
                </c:pt>
                <c:pt idx="1">
                  <c:v>8.5</c:v>
                </c:pt>
                <c:pt idx="2">
                  <c:v>32.375</c:v>
                </c:pt>
                <c:pt idx="3">
                  <c:v>53.5</c:v>
                </c:pt>
                <c:pt idx="4">
                  <c:v>49</c:v>
                </c:pt>
                <c:pt idx="5">
                  <c:v>53.25</c:v>
                </c:pt>
                <c:pt idx="6">
                  <c:v>46.875</c:v>
                </c:pt>
                <c:pt idx="7">
                  <c:v>53.5</c:v>
                </c:pt>
                <c:pt idx="8">
                  <c:v>49</c:v>
                </c:pt>
                <c:pt idx="9">
                  <c:v>23</c:v>
                </c:pt>
                <c:pt idx="10">
                  <c:v>11.875</c:v>
                </c:pt>
                <c:pt idx="11">
                  <c:v>15.25</c:v>
                </c:pt>
                <c:pt idx="12">
                  <c:v>14.625</c:v>
                </c:pt>
                <c:pt idx="13">
                  <c:v>11.25</c:v>
                </c:pt>
                <c:pt idx="14">
                  <c:v>13.25</c:v>
                </c:pt>
                <c:pt idx="15">
                  <c:v>12.125</c:v>
                </c:pt>
                <c:pt idx="16">
                  <c:v>13.75</c:v>
                </c:pt>
                <c:pt idx="17">
                  <c:v>11.5</c:v>
                </c:pt>
                <c:pt idx="18">
                  <c:v>13.25</c:v>
                </c:pt>
                <c:pt idx="19">
                  <c:v>9.375</c:v>
                </c:pt>
                <c:pt idx="20">
                  <c:v>10.875</c:v>
                </c:pt>
                <c:pt idx="21">
                  <c:v>7.75</c:v>
                </c:pt>
                <c:pt idx="22">
                  <c:v>7.25</c:v>
                </c:pt>
                <c:pt idx="23">
                  <c:v>4.125</c:v>
                </c:pt>
                <c:pt idx="24">
                  <c:v>3</c:v>
                </c:pt>
              </c:numCache>
            </c:numRef>
          </c:val>
          <c:extLst>
            <c:ext xmlns:c16="http://schemas.microsoft.com/office/drawing/2014/chart" uri="{C3380CC4-5D6E-409C-BE32-E72D297353CC}">
              <c16:uniqueId val="{00000001-0D31-46BB-B07C-09DFC75AA303}"/>
            </c:ext>
          </c:extLst>
        </c:ser>
        <c:ser>
          <c:idx val="2"/>
          <c:order val="2"/>
          <c:spPr>
            <a:solidFill>
              <a:schemeClr val="accent3"/>
            </a:solidFill>
            <a:ln>
              <a:noFill/>
            </a:ln>
            <a:effectLst/>
          </c:spPr>
          <c:invertIfNegative val="0"/>
          <c:errBars>
            <c:errBarType val="plus"/>
            <c:errValType val="cust"/>
            <c:noEndCap val="0"/>
            <c:plus>
              <c:numRef>
                <c:f>Sheet2!$EB$1:$EB$25</c:f>
                <c:numCache>
                  <c:formatCode>General</c:formatCode>
                  <c:ptCount val="25"/>
                  <c:pt idx="0">
                    <c:v>23.25</c:v>
                  </c:pt>
                  <c:pt idx="1">
                    <c:v>11.75</c:v>
                  </c:pt>
                  <c:pt idx="2">
                    <c:v>7.75</c:v>
                  </c:pt>
                  <c:pt idx="3">
                    <c:v>7.125</c:v>
                  </c:pt>
                  <c:pt idx="4">
                    <c:v>4.625</c:v>
                  </c:pt>
                  <c:pt idx="5">
                    <c:v>5</c:v>
                  </c:pt>
                  <c:pt idx="6">
                    <c:v>6</c:v>
                  </c:pt>
                  <c:pt idx="7">
                    <c:v>4.75</c:v>
                  </c:pt>
                  <c:pt idx="8">
                    <c:v>3.625</c:v>
                  </c:pt>
                  <c:pt idx="9">
                    <c:v>4.625</c:v>
                  </c:pt>
                  <c:pt idx="10">
                    <c:v>2.125</c:v>
                  </c:pt>
                  <c:pt idx="11">
                    <c:v>3.75</c:v>
                  </c:pt>
                  <c:pt idx="12">
                    <c:v>2.625</c:v>
                  </c:pt>
                  <c:pt idx="13">
                    <c:v>5.875</c:v>
                  </c:pt>
                  <c:pt idx="14">
                    <c:v>2.375</c:v>
                  </c:pt>
                  <c:pt idx="15">
                    <c:v>6.5</c:v>
                  </c:pt>
                  <c:pt idx="16">
                    <c:v>5</c:v>
                  </c:pt>
                  <c:pt idx="17">
                    <c:v>4.5</c:v>
                  </c:pt>
                  <c:pt idx="18">
                    <c:v>4</c:v>
                  </c:pt>
                  <c:pt idx="19">
                    <c:v>5.125</c:v>
                  </c:pt>
                  <c:pt idx="20">
                    <c:v>1.5</c:v>
                  </c:pt>
                  <c:pt idx="21">
                    <c:v>3.5</c:v>
                  </c:pt>
                  <c:pt idx="22">
                    <c:v>3.625</c:v>
                  </c:pt>
                  <c:pt idx="23">
                    <c:v>2.75</c:v>
                  </c:pt>
                  <c:pt idx="24">
                    <c:v>4.625</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val>
            <c:numRef>
              <c:f>Sheet2!$EA$1:$EA$25</c:f>
              <c:numCache>
                <c:formatCode>General</c:formatCode>
                <c:ptCount val="25"/>
                <c:pt idx="0">
                  <c:v>45.75</c:v>
                </c:pt>
                <c:pt idx="1">
                  <c:v>60.25</c:v>
                </c:pt>
                <c:pt idx="2">
                  <c:v>31.75</c:v>
                </c:pt>
                <c:pt idx="3">
                  <c:v>10.875</c:v>
                </c:pt>
                <c:pt idx="4">
                  <c:v>13.875</c:v>
                </c:pt>
                <c:pt idx="5">
                  <c:v>12.5</c:v>
                </c:pt>
                <c:pt idx="6">
                  <c:v>12.25</c:v>
                </c:pt>
                <c:pt idx="7">
                  <c:v>10.25</c:v>
                </c:pt>
                <c:pt idx="8">
                  <c:v>12.875</c:v>
                </c:pt>
                <c:pt idx="9">
                  <c:v>9.625</c:v>
                </c:pt>
                <c:pt idx="10">
                  <c:v>9.875</c:v>
                </c:pt>
                <c:pt idx="11">
                  <c:v>7.75</c:v>
                </c:pt>
                <c:pt idx="12">
                  <c:v>4.875</c:v>
                </c:pt>
                <c:pt idx="13">
                  <c:v>4.125</c:v>
                </c:pt>
                <c:pt idx="14">
                  <c:v>4.875</c:v>
                </c:pt>
                <c:pt idx="15">
                  <c:v>2.75</c:v>
                </c:pt>
                <c:pt idx="16">
                  <c:v>2</c:v>
                </c:pt>
                <c:pt idx="17">
                  <c:v>2</c:v>
                </c:pt>
                <c:pt idx="18">
                  <c:v>1</c:v>
                </c:pt>
                <c:pt idx="19">
                  <c:v>1.125</c:v>
                </c:pt>
                <c:pt idx="20">
                  <c:v>2.5</c:v>
                </c:pt>
                <c:pt idx="21">
                  <c:v>1.25</c:v>
                </c:pt>
                <c:pt idx="22">
                  <c:v>1.875</c:v>
                </c:pt>
                <c:pt idx="23">
                  <c:v>2.25</c:v>
                </c:pt>
                <c:pt idx="24">
                  <c:v>2.375</c:v>
                </c:pt>
              </c:numCache>
            </c:numRef>
          </c:val>
          <c:extLst>
            <c:ext xmlns:c16="http://schemas.microsoft.com/office/drawing/2014/chart" uri="{C3380CC4-5D6E-409C-BE32-E72D297353CC}">
              <c16:uniqueId val="{00000002-0D31-46BB-B07C-09DFC75AA303}"/>
            </c:ext>
          </c:extLst>
        </c:ser>
        <c:dLbls>
          <c:showLegendKey val="0"/>
          <c:showVal val="0"/>
          <c:showCatName val="0"/>
          <c:showSerName val="0"/>
          <c:showPercent val="0"/>
          <c:showBubbleSize val="0"/>
        </c:dLbls>
        <c:gapWidth val="150"/>
        <c:overlap val="100"/>
        <c:axId val="536961456"/>
        <c:axId val="536960800"/>
      </c:barChart>
      <c:catAx>
        <c:axId val="536961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 (80 Evaluations/Generation)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960800"/>
        <c:crosses val="autoZero"/>
        <c:auto val="1"/>
        <c:lblAlgn val="ctr"/>
        <c:lblOffset val="100"/>
        <c:noMultiLvlLbl val="0"/>
      </c:catAx>
      <c:valAx>
        <c:axId val="53696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Pacman Fitness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961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E0B8D-8996-4236-B836-413E9B9F1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 Anderson</cp:lastModifiedBy>
  <cp:revision>4</cp:revision>
  <cp:lastPrinted>2015-12-07T05:53:00Z</cp:lastPrinted>
  <dcterms:created xsi:type="dcterms:W3CDTF">2015-12-06T23:22:00Z</dcterms:created>
  <dcterms:modified xsi:type="dcterms:W3CDTF">2015-12-07T05:53:00Z</dcterms:modified>
</cp:coreProperties>
</file>