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6"/>
        <w:gridCol w:w="3363"/>
        <w:gridCol w:w="3011"/>
      </w:tblGrid>
      <w:tr w:rsidR="003E5AC2" w14:paraId="3CCCD3C8" w14:textId="77777777">
        <w:tc>
          <w:tcPr>
            <w:tcW w:w="0" w:type="auto"/>
            <w:gridSpan w:val="3"/>
            <w:tcBorders>
              <w:top w:val="none" w:sz="0" w:space="0" w:color="FFFFFF"/>
              <w:left w:val="none" w:sz="0" w:space="0" w:color="FFFFFF"/>
              <w:bottom w:val="none" w:sz="0" w:space="0" w:color="FFFFFF"/>
              <w:right w:val="none" w:sz="0" w:space="0" w:color="FFFFFF"/>
            </w:tcBorders>
            <w:shd w:val="clear" w:color="auto" w:fill="1A202C"/>
            <w:tcMar>
              <w:top w:w="300" w:type="dxa"/>
              <w:left w:w="360" w:type="dxa"/>
              <w:bottom w:w="160" w:type="dxa"/>
              <w:right w:w="360" w:type="dxa"/>
            </w:tcMar>
          </w:tcPr>
          <w:p w14:paraId="043B5F6B" w14:textId="77777777" w:rsidR="003E5AC2" w:rsidRDefault="00000000">
            <w:r>
              <w:rPr>
                <w:color w:val="A0AEC0"/>
              </w:rPr>
              <w:t>TikTok Shop Indonesia</w:t>
            </w:r>
          </w:p>
          <w:p w14:paraId="74C83D52" w14:textId="77777777" w:rsidR="003E5AC2" w:rsidRDefault="00000000">
            <w:pPr>
              <w:spacing w:before="80" w:after="80"/>
            </w:pPr>
            <w:r>
              <w:rPr>
                <w:b/>
                <w:bCs/>
                <w:color w:val="FFFFFF"/>
                <w:sz w:val="36"/>
                <w:szCs w:val="36"/>
              </w:rPr>
              <w:t>Nursing &amp; Feeding Category Analysis</w:t>
            </w:r>
          </w:p>
          <w:p w14:paraId="40E56E7F" w14:textId="77777777" w:rsidR="003E5AC2" w:rsidRDefault="00000000">
            <w:r>
              <w:rPr>
                <w:b/>
                <w:bCs/>
                <w:color w:val="90CDF4"/>
                <w:sz w:val="24"/>
                <w:szCs w:val="24"/>
              </w:rPr>
              <w:t xml:space="preserve">Brand Spotlight: </w:t>
            </w:r>
            <w:proofErr w:type="spellStart"/>
            <w:r>
              <w:rPr>
                <w:b/>
                <w:bCs/>
                <w:color w:val="90CDF4"/>
                <w:sz w:val="24"/>
                <w:szCs w:val="24"/>
              </w:rPr>
              <w:t>Hegen</w:t>
            </w:r>
            <w:proofErr w:type="spellEnd"/>
            <w:r>
              <w:rPr>
                <w:b/>
                <w:bCs/>
                <w:color w:val="90CDF4"/>
                <w:sz w:val="24"/>
                <w:szCs w:val="24"/>
              </w:rPr>
              <w:t xml:space="preserve"> Indonesia</w:t>
            </w:r>
          </w:p>
        </w:tc>
      </w:tr>
      <w:tr w:rsidR="003E5AC2" w14:paraId="28F63739" w14:textId="77777777">
        <w:tc>
          <w:tcPr>
            <w:tcW w:w="0" w:type="auto"/>
            <w:tcBorders>
              <w:top w:val="none" w:sz="0" w:space="0" w:color="FFFFFF"/>
              <w:left w:val="none" w:sz="0" w:space="0" w:color="FFFFFF"/>
              <w:bottom w:val="none" w:sz="0" w:space="0" w:color="FFFFFF"/>
              <w:right w:val="none" w:sz="0" w:space="0" w:color="FFFFFF"/>
            </w:tcBorders>
            <w:shd w:val="clear" w:color="auto" w:fill="E8344E"/>
            <w:tcMar>
              <w:top w:w="140" w:type="dxa"/>
              <w:left w:w="200" w:type="dxa"/>
              <w:bottom w:w="140" w:type="dxa"/>
              <w:right w:w="200" w:type="dxa"/>
            </w:tcMar>
          </w:tcPr>
          <w:p w14:paraId="18E56ABD" w14:textId="77777777" w:rsidR="003E5AC2" w:rsidRDefault="00000000">
            <w:r>
              <w:rPr>
                <w:color w:val="FEB2B2"/>
                <w:sz w:val="16"/>
                <w:szCs w:val="16"/>
              </w:rPr>
              <w:t>Data Source</w:t>
            </w:r>
          </w:p>
          <w:p w14:paraId="343C8849" w14:textId="77777777" w:rsidR="003E5AC2" w:rsidRDefault="00000000">
            <w:proofErr w:type="spellStart"/>
            <w:r>
              <w:rPr>
                <w:b/>
                <w:bCs/>
                <w:color w:val="FFFFFF"/>
              </w:rPr>
              <w:t>FastMoss</w:t>
            </w:r>
            <w:proofErr w:type="spellEnd"/>
          </w:p>
        </w:tc>
        <w:tc>
          <w:tcPr>
            <w:tcW w:w="0" w:type="auto"/>
            <w:tcBorders>
              <w:top w:val="none" w:sz="0" w:space="0" w:color="FFFFFF"/>
              <w:left w:val="none" w:sz="0" w:space="0" w:color="FFFFFF"/>
              <w:bottom w:val="none" w:sz="0" w:space="0" w:color="FFFFFF"/>
              <w:right w:val="none" w:sz="0" w:space="0" w:color="FFFFFF"/>
            </w:tcBorders>
            <w:shd w:val="clear" w:color="auto" w:fill="2B6CB0"/>
            <w:tcMar>
              <w:top w:w="140" w:type="dxa"/>
              <w:left w:w="200" w:type="dxa"/>
              <w:bottom w:w="140" w:type="dxa"/>
              <w:right w:w="200" w:type="dxa"/>
            </w:tcMar>
          </w:tcPr>
          <w:p w14:paraId="11453822" w14:textId="77777777" w:rsidR="003E5AC2" w:rsidRDefault="00000000">
            <w:r>
              <w:rPr>
                <w:color w:val="BEE3F8"/>
                <w:sz w:val="16"/>
                <w:szCs w:val="16"/>
              </w:rPr>
              <w:t>Analysis Date</w:t>
            </w:r>
          </w:p>
          <w:p w14:paraId="27871B23" w14:textId="77777777" w:rsidR="003E5AC2" w:rsidRDefault="00000000">
            <w:r>
              <w:rPr>
                <w:b/>
                <w:bCs/>
                <w:color w:val="FFFFFF"/>
              </w:rPr>
              <w:t>March 2026</w:t>
            </w:r>
          </w:p>
        </w:tc>
        <w:tc>
          <w:tcPr>
            <w:tcW w:w="0" w:type="auto"/>
            <w:tcBorders>
              <w:top w:val="none" w:sz="0" w:space="0" w:color="FFFFFF"/>
              <w:left w:val="none" w:sz="0" w:space="0" w:color="FFFFFF"/>
              <w:bottom w:val="none" w:sz="0" w:space="0" w:color="FFFFFF"/>
              <w:right w:val="none" w:sz="0" w:space="0" w:color="FFFFFF"/>
            </w:tcBorders>
            <w:shd w:val="clear" w:color="auto" w:fill="2D3748"/>
            <w:tcMar>
              <w:top w:w="140" w:type="dxa"/>
              <w:left w:w="200" w:type="dxa"/>
              <w:bottom w:w="140" w:type="dxa"/>
              <w:right w:w="200" w:type="dxa"/>
            </w:tcMar>
          </w:tcPr>
          <w:p w14:paraId="0528DCB1" w14:textId="77777777" w:rsidR="003E5AC2" w:rsidRDefault="00000000">
            <w:r>
              <w:rPr>
                <w:color w:val="A0AEC0"/>
                <w:sz w:val="16"/>
                <w:szCs w:val="16"/>
              </w:rPr>
              <w:t>Country</w:t>
            </w:r>
          </w:p>
          <w:p w14:paraId="0BA73703" w14:textId="77777777" w:rsidR="003E5AC2" w:rsidRDefault="00000000">
            <w:r>
              <w:rPr>
                <w:b/>
                <w:bCs/>
                <w:color w:val="FFFFFF"/>
              </w:rPr>
              <w:t>Indonesia</w:t>
            </w:r>
          </w:p>
        </w:tc>
      </w:tr>
    </w:tbl>
    <w:p w14:paraId="08B143FA" w14:textId="77777777" w:rsidR="003E5AC2" w:rsidRDefault="003E5AC2"/>
    <w:p w14:paraId="13897F20" w14:textId="77777777" w:rsidR="003E5AC2" w:rsidRDefault="003E5AC2"/>
    <w:p w14:paraId="1CDEB609" w14:textId="77777777" w:rsidR="003E5AC2" w:rsidRDefault="00000000">
      <w:pPr>
        <w:pStyle w:val="Heading1"/>
        <w:pBdr>
          <w:bottom w:val="single" w:sz="6" w:space="4" w:color="E8344E"/>
        </w:pBdr>
      </w:pPr>
      <w:r>
        <w:t>Executive Summary</w:t>
      </w:r>
    </w:p>
    <w:p w14:paraId="26FA2EB8" w14:textId="77777777" w:rsidR="003E5AC2" w:rsidRDefault="00000000">
      <w:pPr>
        <w:spacing w:before="60" w:after="60" w:line="276" w:lineRule="auto"/>
      </w:pPr>
      <w:r>
        <w:rPr>
          <w:color w:val="1A202C"/>
        </w:rPr>
        <w:t xml:space="preserve">This report analyses the Nursing &amp; Feeding category on TikTok Shop Indonesia, using data from </w:t>
      </w:r>
      <w:proofErr w:type="spellStart"/>
      <w:r>
        <w:rPr>
          <w:color w:val="1A202C"/>
        </w:rPr>
        <w:t>FastMoss</w:t>
      </w:r>
      <w:proofErr w:type="spellEnd"/>
      <w:r>
        <w:rPr>
          <w:color w:val="1A202C"/>
        </w:rPr>
        <w:t xml:space="preserve"> covering 300 shops, 300 top products, 284 most promoted products, and 300 affiliate creators. The analysis benchmarks </w:t>
      </w:r>
      <w:proofErr w:type="spellStart"/>
      <w:r>
        <w:rPr>
          <w:color w:val="1A202C"/>
        </w:rPr>
        <w:t>Hegen</w:t>
      </w:r>
      <w:proofErr w:type="spellEnd"/>
      <w:r>
        <w:rPr>
          <w:color w:val="1A202C"/>
        </w:rPr>
        <w:t xml:space="preserve"> Indonesia — a Singapore-origin premium feeding bottle brand — against category incumbents to identify performance gaps and strategic growth opportunities.</w:t>
      </w:r>
    </w:p>
    <w:p w14:paraId="66DF0C34" w14:textId="77777777" w:rsidR="003E5AC2" w:rsidRDefault="003E5A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48"/>
        <w:gridCol w:w="3172"/>
        <w:gridCol w:w="3040"/>
      </w:tblGrid>
      <w:tr w:rsidR="003E5AC2" w14:paraId="1CD053C6" w14:textId="77777777">
        <w:tc>
          <w:tcPr>
            <w:tcW w:w="0" w:type="auto"/>
            <w:tcBorders>
              <w:top w:val="single" w:sz="1" w:space="0" w:color="CBD5E0"/>
              <w:left w:val="single" w:sz="1" w:space="0" w:color="CBD5E0"/>
              <w:bottom w:val="single" w:sz="1" w:space="0" w:color="CBD5E0"/>
              <w:right w:val="single" w:sz="1" w:space="0" w:color="CBD5E0"/>
            </w:tcBorders>
            <w:shd w:val="clear" w:color="auto" w:fill="FFF5F5"/>
            <w:tcMar>
              <w:top w:w="140" w:type="dxa"/>
              <w:left w:w="200" w:type="dxa"/>
              <w:bottom w:w="140" w:type="dxa"/>
              <w:right w:w="200" w:type="dxa"/>
            </w:tcMar>
          </w:tcPr>
          <w:p w14:paraId="15E40C0C" w14:textId="77777777" w:rsidR="003E5AC2" w:rsidRDefault="00000000">
            <w:r>
              <w:rPr>
                <w:color w:val="E8344E"/>
                <w:sz w:val="16"/>
                <w:szCs w:val="16"/>
              </w:rPr>
              <w:t>Category Leader GMV (7d)</w:t>
            </w:r>
          </w:p>
          <w:p w14:paraId="68AEE413" w14:textId="77777777" w:rsidR="003E5AC2" w:rsidRDefault="00000000">
            <w:r>
              <w:rPr>
                <w:b/>
                <w:bCs/>
                <w:color w:val="1A202C"/>
                <w:sz w:val="26"/>
                <w:szCs w:val="26"/>
              </w:rPr>
              <w:t xml:space="preserve">Rp977.7 </w:t>
            </w:r>
            <w:proofErr w:type="spellStart"/>
            <w:r>
              <w:rPr>
                <w:b/>
                <w:bCs/>
                <w:color w:val="1A202C"/>
                <w:sz w:val="26"/>
                <w:szCs w:val="26"/>
              </w:rPr>
              <w:t>jt</w:t>
            </w:r>
            <w:proofErr w:type="spellEnd"/>
          </w:p>
          <w:p w14:paraId="1870A431" w14:textId="77777777" w:rsidR="003E5AC2" w:rsidRDefault="00000000">
            <w:proofErr w:type="spellStart"/>
            <w:r>
              <w:rPr>
                <w:color w:val="718096"/>
                <w:sz w:val="16"/>
                <w:szCs w:val="16"/>
              </w:rPr>
              <w:t>Sakumini</w:t>
            </w:r>
            <w:proofErr w:type="spellEnd"/>
            <w:r>
              <w:rPr>
                <w:color w:val="718096"/>
                <w:sz w:val="16"/>
                <w:szCs w:val="16"/>
              </w:rPr>
              <w:t xml:space="preserve"> Official Store</w:t>
            </w:r>
          </w:p>
        </w:tc>
        <w:tc>
          <w:tcPr>
            <w:tcW w:w="0" w:type="auto"/>
            <w:tcBorders>
              <w:top w:val="single" w:sz="1" w:space="0" w:color="CBD5E0"/>
              <w:left w:val="single" w:sz="1" w:space="0" w:color="CBD5E0"/>
              <w:bottom w:val="single" w:sz="1" w:space="0" w:color="CBD5E0"/>
              <w:right w:val="single" w:sz="1" w:space="0" w:color="CBD5E0"/>
            </w:tcBorders>
            <w:shd w:val="clear" w:color="auto" w:fill="EBF8FF"/>
            <w:tcMar>
              <w:top w:w="140" w:type="dxa"/>
              <w:left w:w="200" w:type="dxa"/>
              <w:bottom w:w="140" w:type="dxa"/>
              <w:right w:w="200" w:type="dxa"/>
            </w:tcMar>
          </w:tcPr>
          <w:p w14:paraId="3457A5DF" w14:textId="77777777" w:rsidR="003E5AC2" w:rsidRDefault="00000000">
            <w:proofErr w:type="spellStart"/>
            <w:r>
              <w:rPr>
                <w:color w:val="2B6CB0"/>
                <w:sz w:val="16"/>
                <w:szCs w:val="16"/>
              </w:rPr>
              <w:t>Hegen</w:t>
            </w:r>
            <w:proofErr w:type="spellEnd"/>
            <w:r>
              <w:rPr>
                <w:color w:val="2B6CB0"/>
                <w:sz w:val="16"/>
                <w:szCs w:val="16"/>
              </w:rPr>
              <w:t xml:space="preserve"> Indonesia GMV (7d)</w:t>
            </w:r>
          </w:p>
          <w:p w14:paraId="21832D16" w14:textId="77777777" w:rsidR="003E5AC2" w:rsidRDefault="00000000">
            <w:r>
              <w:rPr>
                <w:b/>
                <w:bCs/>
                <w:color w:val="2B6CB0"/>
                <w:sz w:val="26"/>
                <w:szCs w:val="26"/>
              </w:rPr>
              <w:t xml:space="preserve">Rp67.2 </w:t>
            </w:r>
            <w:proofErr w:type="spellStart"/>
            <w:r>
              <w:rPr>
                <w:b/>
                <w:bCs/>
                <w:color w:val="2B6CB0"/>
                <w:sz w:val="26"/>
                <w:szCs w:val="26"/>
              </w:rPr>
              <w:t>jt</w:t>
            </w:r>
            <w:proofErr w:type="spellEnd"/>
          </w:p>
          <w:p w14:paraId="40656D00" w14:textId="77777777" w:rsidR="003E5AC2" w:rsidRDefault="00000000">
            <w:r>
              <w:rPr>
                <w:color w:val="718096"/>
                <w:sz w:val="16"/>
                <w:szCs w:val="16"/>
              </w:rPr>
              <w:t>Rank ~265 / 300 shops</w:t>
            </w:r>
          </w:p>
        </w:tc>
        <w:tc>
          <w:tcPr>
            <w:tcW w:w="0" w:type="auto"/>
            <w:tcBorders>
              <w:top w:val="single" w:sz="1" w:space="0" w:color="CBD5E0"/>
              <w:left w:val="single" w:sz="1" w:space="0" w:color="CBD5E0"/>
              <w:bottom w:val="single" w:sz="1" w:space="0" w:color="CBD5E0"/>
              <w:right w:val="single" w:sz="1" w:space="0" w:color="CBD5E0"/>
            </w:tcBorders>
            <w:shd w:val="clear" w:color="auto" w:fill="FFFFF0"/>
            <w:tcMar>
              <w:top w:w="140" w:type="dxa"/>
              <w:left w:w="200" w:type="dxa"/>
              <w:bottom w:w="140" w:type="dxa"/>
              <w:right w:w="200" w:type="dxa"/>
            </w:tcMar>
          </w:tcPr>
          <w:p w14:paraId="0E1361D5" w14:textId="77777777" w:rsidR="003E5AC2" w:rsidRDefault="00000000">
            <w:proofErr w:type="spellStart"/>
            <w:r>
              <w:rPr>
                <w:color w:val="DD6B20"/>
                <w:sz w:val="16"/>
                <w:szCs w:val="16"/>
              </w:rPr>
              <w:t>Hegen</w:t>
            </w:r>
            <w:proofErr w:type="spellEnd"/>
            <w:r>
              <w:rPr>
                <w:color w:val="DD6B20"/>
                <w:sz w:val="16"/>
                <w:szCs w:val="16"/>
              </w:rPr>
              <w:t xml:space="preserve"> GMV Trend (MoM)</w:t>
            </w:r>
          </w:p>
          <w:p w14:paraId="189CF123" w14:textId="77777777" w:rsidR="003E5AC2" w:rsidRDefault="00000000">
            <w:r>
              <w:rPr>
                <w:b/>
                <w:bCs/>
                <w:color w:val="E53E3E"/>
                <w:sz w:val="26"/>
                <w:szCs w:val="26"/>
              </w:rPr>
              <w:t>-59.9%</w:t>
            </w:r>
          </w:p>
          <w:p w14:paraId="57DB8D80" w14:textId="77777777" w:rsidR="003E5AC2" w:rsidRDefault="00000000">
            <w:r>
              <w:rPr>
                <w:color w:val="718096"/>
                <w:sz w:val="16"/>
                <w:szCs w:val="16"/>
              </w:rPr>
              <w:t>Declining — needs action</w:t>
            </w:r>
          </w:p>
        </w:tc>
      </w:tr>
    </w:tbl>
    <w:p w14:paraId="7F2A9876" w14:textId="77777777" w:rsidR="003E5AC2" w:rsidRDefault="003E5AC2"/>
    <w:p w14:paraId="2027D64A" w14:textId="77777777" w:rsidR="003E5AC2" w:rsidRDefault="00000000">
      <w:pPr>
        <w:spacing w:before="60" w:after="60" w:line="276" w:lineRule="auto"/>
      </w:pPr>
      <w:r>
        <w:rPr>
          <w:b/>
          <w:bCs/>
          <w:color w:val="1A202C"/>
        </w:rPr>
        <w:t xml:space="preserve">Key findings </w:t>
      </w:r>
      <w:proofErr w:type="gramStart"/>
      <w:r>
        <w:rPr>
          <w:b/>
          <w:bCs/>
          <w:color w:val="1A202C"/>
        </w:rPr>
        <w:t>at a glance</w:t>
      </w:r>
      <w:proofErr w:type="gramEnd"/>
      <w:r>
        <w:rPr>
          <w:b/>
          <w:bCs/>
          <w:color w:val="1A202C"/>
        </w:rPr>
        <w:t>:</w:t>
      </w:r>
    </w:p>
    <w:p w14:paraId="33548C42" w14:textId="77777777" w:rsidR="003E5AC2" w:rsidRDefault="00000000">
      <w:pPr>
        <w:pStyle w:val="ListParagraph"/>
        <w:numPr>
          <w:ilvl w:val="0"/>
          <w:numId w:val="2"/>
        </w:numPr>
        <w:spacing w:before="40" w:after="40"/>
      </w:pPr>
      <w:r>
        <w:rPr>
          <w:color w:val="1A202C"/>
        </w:rPr>
        <w:t xml:space="preserve">Baby Bottles &amp; Accessories is the dominant subcategory with 2.27 million units sold — directly </w:t>
      </w:r>
      <w:proofErr w:type="spellStart"/>
      <w:r>
        <w:rPr>
          <w:color w:val="1A202C"/>
        </w:rPr>
        <w:t>Hegen's</w:t>
      </w:r>
      <w:proofErr w:type="spellEnd"/>
      <w:r>
        <w:rPr>
          <w:color w:val="1A202C"/>
        </w:rPr>
        <w:t xml:space="preserve"> market.</w:t>
      </w:r>
    </w:p>
    <w:p w14:paraId="4D957C5E" w14:textId="77777777" w:rsidR="003E5AC2" w:rsidRDefault="00000000">
      <w:pPr>
        <w:pStyle w:val="ListParagraph"/>
        <w:numPr>
          <w:ilvl w:val="0"/>
          <w:numId w:val="2"/>
        </w:numPr>
        <w:spacing w:before="40" w:after="40"/>
      </w:pPr>
      <w:r>
        <w:rPr>
          <w:color w:val="1A202C"/>
        </w:rPr>
        <w:t>The category is highly concentrated: top 3 shops control the majority of weekly GMV, all Indonesian brands.</w:t>
      </w:r>
    </w:p>
    <w:p w14:paraId="7AD10B6B" w14:textId="77777777" w:rsidR="003E5AC2" w:rsidRDefault="00000000">
      <w:pPr>
        <w:pStyle w:val="ListParagraph"/>
        <w:numPr>
          <w:ilvl w:val="0"/>
          <w:numId w:val="2"/>
        </w:numPr>
        <w:spacing w:before="40" w:after="40"/>
      </w:pPr>
      <w:r>
        <w:rPr>
          <w:color w:val="1A202C"/>
        </w:rPr>
        <w:t>Micro-creators (10K–100K followers) drive the most total units sold across the affiliate ecosystem.</w:t>
      </w:r>
    </w:p>
    <w:p w14:paraId="40B00FF1" w14:textId="77777777" w:rsidR="003E5AC2" w:rsidRDefault="00000000">
      <w:pPr>
        <w:pStyle w:val="ListParagraph"/>
        <w:numPr>
          <w:ilvl w:val="0"/>
          <w:numId w:val="2"/>
        </w:numPr>
        <w:spacing w:before="40" w:after="40"/>
      </w:pPr>
      <w:r>
        <w:rPr>
          <w:color w:val="1A202C"/>
        </w:rPr>
        <w:t xml:space="preserve">Live commerce accounts for a material share of top-creator GMV — a channel </w:t>
      </w:r>
      <w:proofErr w:type="spellStart"/>
      <w:r>
        <w:rPr>
          <w:color w:val="1A202C"/>
        </w:rPr>
        <w:t>Hegen</w:t>
      </w:r>
      <w:proofErr w:type="spellEnd"/>
      <w:r>
        <w:rPr>
          <w:color w:val="1A202C"/>
        </w:rPr>
        <w:t xml:space="preserve"> is not currently using.</w:t>
      </w:r>
    </w:p>
    <w:p w14:paraId="3D6064FF" w14:textId="77777777" w:rsidR="003E5AC2" w:rsidRDefault="00000000">
      <w:pPr>
        <w:pStyle w:val="ListParagraph"/>
        <w:numPr>
          <w:ilvl w:val="0"/>
          <w:numId w:val="2"/>
        </w:numPr>
        <w:spacing w:before="40" w:after="40"/>
      </w:pPr>
      <w:proofErr w:type="spellStart"/>
      <w:r>
        <w:rPr>
          <w:color w:val="1A202C"/>
        </w:rPr>
        <w:t>Hegen's</w:t>
      </w:r>
      <w:proofErr w:type="spellEnd"/>
      <w:r>
        <w:rPr>
          <w:color w:val="1A202C"/>
        </w:rPr>
        <w:t xml:space="preserve"> best product has only 9 cumulative affiliates vs. the top competitor product's 7,466 — </w:t>
      </w:r>
      <w:proofErr w:type="gramStart"/>
      <w:r>
        <w:rPr>
          <w:color w:val="1A202C"/>
        </w:rPr>
        <w:t>a</w:t>
      </w:r>
      <w:proofErr w:type="gramEnd"/>
      <w:r>
        <w:rPr>
          <w:color w:val="1A202C"/>
        </w:rPr>
        <w:t xml:space="preserve"> 830x gap.</w:t>
      </w:r>
    </w:p>
    <w:p w14:paraId="360F5950" w14:textId="77777777" w:rsidR="003E5AC2" w:rsidRDefault="00000000">
      <w:r>
        <w:br w:type="page"/>
      </w:r>
    </w:p>
    <w:p w14:paraId="05E22144" w14:textId="77777777" w:rsidR="003E5AC2" w:rsidRDefault="00000000">
      <w:pPr>
        <w:pStyle w:val="Heading1"/>
        <w:pBdr>
          <w:bottom w:val="single" w:sz="6" w:space="4" w:color="E8344E"/>
        </w:pBdr>
      </w:pPr>
      <w:r>
        <w:lastRenderedPageBreak/>
        <w:t>1. Category Overview</w:t>
      </w:r>
    </w:p>
    <w:p w14:paraId="4F22E0F4" w14:textId="77777777" w:rsidR="003E5AC2" w:rsidRDefault="00000000">
      <w:pPr>
        <w:pStyle w:val="Heading2"/>
      </w:pPr>
      <w:r>
        <w:t>1.1 Market Structure</w:t>
      </w:r>
    </w:p>
    <w:p w14:paraId="081CD3C6" w14:textId="77777777" w:rsidR="003E5AC2" w:rsidRDefault="00000000">
      <w:pPr>
        <w:spacing w:before="60" w:after="60" w:line="276" w:lineRule="auto"/>
      </w:pPr>
      <w:r>
        <w:rPr>
          <w:color w:val="1A202C"/>
        </w:rPr>
        <w:t xml:space="preserve">The Nursing &amp; Feeding category on TikTok Shop Indonesia is a concentrated market. Among the top 300 shops tracked, the top two players — </w:t>
      </w:r>
      <w:proofErr w:type="spellStart"/>
      <w:r>
        <w:rPr>
          <w:color w:val="1A202C"/>
        </w:rPr>
        <w:t>Sakumini</w:t>
      </w:r>
      <w:proofErr w:type="spellEnd"/>
      <w:r>
        <w:rPr>
          <w:color w:val="1A202C"/>
        </w:rPr>
        <w:t xml:space="preserve"> Official Store (Rp977.7 </w:t>
      </w:r>
      <w:proofErr w:type="spellStart"/>
      <w:r>
        <w:rPr>
          <w:color w:val="1A202C"/>
        </w:rPr>
        <w:t>jt</w:t>
      </w:r>
      <w:proofErr w:type="spellEnd"/>
      <w:r>
        <w:rPr>
          <w:color w:val="1A202C"/>
        </w:rPr>
        <w:t xml:space="preserve"> 7-day GMV) and </w:t>
      </w:r>
      <w:proofErr w:type="spellStart"/>
      <w:proofErr w:type="gramStart"/>
      <w:r>
        <w:rPr>
          <w:color w:val="1A202C"/>
        </w:rPr>
        <w:t>Dr.Isla</w:t>
      </w:r>
      <w:proofErr w:type="spellEnd"/>
      <w:proofErr w:type="gramEnd"/>
      <w:r>
        <w:rPr>
          <w:color w:val="1A202C"/>
        </w:rPr>
        <w:t xml:space="preserve"> (Rp947.4 </w:t>
      </w:r>
      <w:proofErr w:type="spellStart"/>
      <w:r>
        <w:rPr>
          <w:color w:val="1A202C"/>
        </w:rPr>
        <w:t>jt</w:t>
      </w:r>
      <w:proofErr w:type="spellEnd"/>
      <w:r>
        <w:rPr>
          <w:color w:val="1A202C"/>
        </w:rPr>
        <w:t>) — generate nearly double the revenue of the third-ranked shop. This concentration suggests that brand and affiliate scale are significant moats.</w:t>
      </w:r>
    </w:p>
    <w:p w14:paraId="54F51251" w14:textId="77777777" w:rsidR="003E5AC2" w:rsidRDefault="00000000">
      <w:pPr>
        <w:spacing w:before="60" w:after="60" w:line="276" w:lineRule="auto"/>
      </w:pPr>
      <w:proofErr w:type="spellStart"/>
      <w:r>
        <w:rPr>
          <w:color w:val="1A202C"/>
        </w:rPr>
        <w:t>Hegen</w:t>
      </w:r>
      <w:proofErr w:type="spellEnd"/>
      <w:r>
        <w:rPr>
          <w:color w:val="1A202C"/>
        </w:rPr>
        <w:t xml:space="preserve"> Indonesia sits at the bottom of the </w:t>
      </w:r>
      <w:proofErr w:type="gramStart"/>
      <w:r>
        <w:rPr>
          <w:color w:val="1A202C"/>
        </w:rPr>
        <w:t>top-15</w:t>
      </w:r>
      <w:proofErr w:type="gramEnd"/>
      <w:r>
        <w:rPr>
          <w:color w:val="1A202C"/>
        </w:rPr>
        <w:t xml:space="preserve"> ranking with Rp67.2 </w:t>
      </w:r>
      <w:proofErr w:type="spellStart"/>
      <w:r>
        <w:rPr>
          <w:color w:val="1A202C"/>
        </w:rPr>
        <w:t>jt</w:t>
      </w:r>
      <w:proofErr w:type="spellEnd"/>
      <w:r>
        <w:rPr>
          <w:color w:val="1A202C"/>
        </w:rPr>
        <w:t xml:space="preserve"> in 7-day GMV, reflecting an 8.7x gap to the category leader. Both </w:t>
      </w:r>
      <w:proofErr w:type="spellStart"/>
      <w:r>
        <w:rPr>
          <w:color w:val="1A202C"/>
        </w:rPr>
        <w:t>Hegen</w:t>
      </w:r>
      <w:proofErr w:type="spellEnd"/>
      <w:r>
        <w:rPr>
          <w:color w:val="1A202C"/>
        </w:rPr>
        <w:t xml:space="preserve"> and category leaders are classified as Brand shops, but local Indonesian brands dominate due to more aggressive affiliate strategies and lower price points.</w:t>
      </w:r>
    </w:p>
    <w:p w14:paraId="58CCA0E4" w14:textId="77777777" w:rsidR="003E5AC2" w:rsidRDefault="003E5AC2"/>
    <w:p w14:paraId="3D452125" w14:textId="77777777" w:rsidR="003E5AC2" w:rsidRDefault="00000000">
      <w:pPr>
        <w:spacing w:before="120" w:after="60"/>
        <w:jc w:val="center"/>
      </w:pPr>
      <w:r>
        <w:rPr>
          <w:noProof/>
        </w:rPr>
        <w:drawing>
          <wp:inline distT="0" distB="0" distL="0" distR="0" wp14:anchorId="5C191275" wp14:editId="48E602AC">
            <wp:extent cx="59055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200400"/>
                    </a:xfrm>
                    <a:prstGeom prst="rect">
                      <a:avLst/>
                    </a:prstGeom>
                  </pic:spPr>
                </pic:pic>
              </a:graphicData>
            </a:graphic>
          </wp:inline>
        </w:drawing>
      </w:r>
    </w:p>
    <w:p w14:paraId="20156BE0" w14:textId="77777777" w:rsidR="003E5AC2" w:rsidRDefault="00000000">
      <w:pPr>
        <w:spacing w:before="60" w:after="180"/>
        <w:jc w:val="center"/>
      </w:pPr>
      <w:r>
        <w:rPr>
          <w:i/>
          <w:iCs/>
          <w:color w:val="718096"/>
          <w:sz w:val="16"/>
          <w:szCs w:val="16"/>
        </w:rPr>
        <w:t xml:space="preserve">Figure 1: Top shops by 7-day GMV — Nursing &amp; Feeding, Indonesia. </w:t>
      </w:r>
      <w:proofErr w:type="spellStart"/>
      <w:r>
        <w:rPr>
          <w:i/>
          <w:iCs/>
          <w:color w:val="718096"/>
          <w:sz w:val="16"/>
          <w:szCs w:val="16"/>
        </w:rPr>
        <w:t>Hegen</w:t>
      </w:r>
      <w:proofErr w:type="spellEnd"/>
      <w:r>
        <w:rPr>
          <w:i/>
          <w:iCs/>
          <w:color w:val="718096"/>
          <w:sz w:val="16"/>
          <w:szCs w:val="16"/>
        </w:rPr>
        <w:t xml:space="preserve"> (blue) vs competitors (red).</w:t>
      </w:r>
    </w:p>
    <w:p w14:paraId="70D82546" w14:textId="77777777" w:rsidR="003E5AC2" w:rsidRDefault="00000000">
      <w:pPr>
        <w:pStyle w:val="Heading2"/>
      </w:pPr>
      <w:r>
        <w:t>1.2 Growth Trends</w:t>
      </w:r>
    </w:p>
    <w:p w14:paraId="2F1AD169" w14:textId="77777777" w:rsidR="003E5AC2" w:rsidRDefault="00000000">
      <w:pPr>
        <w:spacing w:before="60" w:after="60" w:line="276" w:lineRule="auto"/>
      </w:pPr>
      <w:r>
        <w:rPr>
          <w:color w:val="1A202C"/>
        </w:rPr>
        <w:t xml:space="preserve">Month-on-month GMV growth varies widely across the category. Several small shops show extraordinary MoM figures (e.g., Glodok123 at +316,229,900% and </w:t>
      </w:r>
      <w:proofErr w:type="spellStart"/>
      <w:r>
        <w:rPr>
          <w:color w:val="1A202C"/>
        </w:rPr>
        <w:t>RayyanzaShopID</w:t>
      </w:r>
      <w:proofErr w:type="spellEnd"/>
      <w:r>
        <w:rPr>
          <w:color w:val="1A202C"/>
        </w:rPr>
        <w:t xml:space="preserve"> at +428,999,900%) — these are data anomalies caused by near-zero prior-month baselines and should be excluded from trend analysis. Excluding outliers, meaningful growers include KOI.STORE (+29.7%) and </w:t>
      </w:r>
      <w:proofErr w:type="spellStart"/>
      <w:r>
        <w:rPr>
          <w:color w:val="1A202C"/>
        </w:rPr>
        <w:t>Momwell</w:t>
      </w:r>
      <w:proofErr w:type="spellEnd"/>
      <w:r>
        <w:rPr>
          <w:color w:val="1A202C"/>
        </w:rPr>
        <w:t xml:space="preserve"> (+65.4%).</w:t>
      </w:r>
    </w:p>
    <w:p w14:paraId="32E08109" w14:textId="77777777" w:rsidR="003E5AC2" w:rsidRDefault="00000000">
      <w:pPr>
        <w:spacing w:before="60" w:after="60" w:line="276" w:lineRule="auto"/>
      </w:pPr>
      <w:proofErr w:type="spellStart"/>
      <w:r>
        <w:rPr>
          <w:color w:val="1A202C"/>
        </w:rPr>
        <w:t>Hegen's</w:t>
      </w:r>
      <w:proofErr w:type="spellEnd"/>
      <w:r>
        <w:rPr>
          <w:color w:val="1A202C"/>
        </w:rPr>
        <w:t xml:space="preserve"> GMV MoM of -59.9% and units MoM of -62.5% represent a significant and accelerating decline. The bubble chart below shows that </w:t>
      </w:r>
      <w:proofErr w:type="spellStart"/>
      <w:r>
        <w:rPr>
          <w:color w:val="1A202C"/>
        </w:rPr>
        <w:t>Hegen</w:t>
      </w:r>
      <w:proofErr w:type="spellEnd"/>
      <w:r>
        <w:rPr>
          <w:color w:val="1A202C"/>
        </w:rPr>
        <w:t xml:space="preserve"> (small blue dot, bottom-left) has both low absolute GMV and negative growth, while maintaining a relatively small influencer network — the likely causal factor.</w:t>
      </w:r>
    </w:p>
    <w:p w14:paraId="69C31294" w14:textId="77777777" w:rsidR="003E5AC2" w:rsidRDefault="003E5AC2"/>
    <w:p w14:paraId="7BACAF93" w14:textId="77777777" w:rsidR="003E5AC2" w:rsidRDefault="00000000">
      <w:pPr>
        <w:spacing w:before="120" w:after="60"/>
        <w:jc w:val="center"/>
      </w:pPr>
      <w:r>
        <w:rPr>
          <w:noProof/>
        </w:rPr>
        <w:lastRenderedPageBreak/>
        <w:drawing>
          <wp:inline distT="0" distB="0" distL="0" distR="0" wp14:anchorId="3B01571A" wp14:editId="3D775963">
            <wp:extent cx="5905500" cy="3200400"/>
            <wp:effectExtent l="0" t="0" r="0" b="0"/>
            <wp:docPr id="1521643034" name="Picture 152164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00400"/>
                    </a:xfrm>
                    <a:prstGeom prst="rect">
                      <a:avLst/>
                    </a:prstGeom>
                  </pic:spPr>
                </pic:pic>
              </a:graphicData>
            </a:graphic>
          </wp:inline>
        </w:drawing>
      </w:r>
    </w:p>
    <w:p w14:paraId="2AD88540" w14:textId="77777777" w:rsidR="003E5AC2" w:rsidRDefault="00000000">
      <w:pPr>
        <w:spacing w:before="60" w:after="180"/>
        <w:jc w:val="center"/>
      </w:pPr>
      <w:r>
        <w:rPr>
          <w:i/>
          <w:iCs/>
          <w:color w:val="718096"/>
          <w:sz w:val="16"/>
          <w:szCs w:val="16"/>
        </w:rPr>
        <w:t xml:space="preserve">Figure 2: Shop GMV vs MoM growth. Bubble size = influencer count. </w:t>
      </w:r>
      <w:proofErr w:type="spellStart"/>
      <w:r>
        <w:rPr>
          <w:i/>
          <w:iCs/>
          <w:color w:val="718096"/>
          <w:sz w:val="16"/>
          <w:szCs w:val="16"/>
        </w:rPr>
        <w:t>Hegen</w:t>
      </w:r>
      <w:proofErr w:type="spellEnd"/>
      <w:r>
        <w:rPr>
          <w:i/>
          <w:iCs/>
          <w:color w:val="718096"/>
          <w:sz w:val="16"/>
          <w:szCs w:val="16"/>
        </w:rPr>
        <w:t xml:space="preserve"> is the small blue dot at </w:t>
      </w:r>
      <w:proofErr w:type="gramStart"/>
      <w:r>
        <w:rPr>
          <w:i/>
          <w:iCs/>
          <w:color w:val="718096"/>
          <w:sz w:val="16"/>
          <w:szCs w:val="16"/>
        </w:rPr>
        <w:t>bottom-left</w:t>
      </w:r>
      <w:proofErr w:type="gramEnd"/>
      <w:r>
        <w:rPr>
          <w:i/>
          <w:iCs/>
          <w:color w:val="718096"/>
          <w:sz w:val="16"/>
          <w:szCs w:val="16"/>
        </w:rPr>
        <w:t>.</w:t>
      </w:r>
    </w:p>
    <w:p w14:paraId="4F7CC2D6" w14:textId="77777777" w:rsidR="003E5AC2" w:rsidRDefault="00000000">
      <w:pPr>
        <w:pStyle w:val="Heading2"/>
      </w:pPr>
      <w:r>
        <w:t>1.3 Subcategory Breakdown</w:t>
      </w:r>
    </w:p>
    <w:p w14:paraId="004B7CBD" w14:textId="77777777" w:rsidR="003E5AC2" w:rsidRDefault="00000000">
      <w:pPr>
        <w:spacing w:before="60" w:after="60" w:line="276" w:lineRule="auto"/>
      </w:pPr>
      <w:r>
        <w:rPr>
          <w:color w:val="1A202C"/>
        </w:rPr>
        <w:t xml:space="preserve">Baby Bottles &amp; Accessories dominates with 2,270k total units sold — nearly double the second subcategory (Formula &amp; Milk Storage at 1,169k). This is directly </w:t>
      </w:r>
      <w:proofErr w:type="spellStart"/>
      <w:r>
        <w:rPr>
          <w:color w:val="1A202C"/>
        </w:rPr>
        <w:t>Hegen's</w:t>
      </w:r>
      <w:proofErr w:type="spellEnd"/>
      <w:r>
        <w:rPr>
          <w:color w:val="1A202C"/>
        </w:rPr>
        <w:t xml:space="preserve"> subcategory, confirming that the demand exists. The challenge is not category headroom but </w:t>
      </w:r>
      <w:proofErr w:type="spellStart"/>
      <w:r>
        <w:rPr>
          <w:color w:val="1A202C"/>
        </w:rPr>
        <w:t>Hegen's</w:t>
      </w:r>
      <w:proofErr w:type="spellEnd"/>
      <w:r>
        <w:rPr>
          <w:color w:val="1A202C"/>
        </w:rPr>
        <w:t xml:space="preserve"> ability to capture a meaningful share of it.</w:t>
      </w:r>
    </w:p>
    <w:p w14:paraId="6AFD0ED6" w14:textId="77777777" w:rsidR="003E5AC2" w:rsidRDefault="00000000">
      <w:pPr>
        <w:spacing w:before="60" w:after="60" w:line="276" w:lineRule="auto"/>
      </w:pPr>
      <w:r>
        <w:rPr>
          <w:color w:val="1A202C"/>
        </w:rPr>
        <w:t>Other significant subcategories include Dummies (927.9k units), Baby Utensils (648.8k), and Baby Bottle Cleaners (589.6k) — categories that could represent cross-sell opportunities for brands with an established bottle presence.</w:t>
      </w:r>
    </w:p>
    <w:p w14:paraId="092F2015" w14:textId="77777777" w:rsidR="003E5AC2" w:rsidRDefault="003E5AC2"/>
    <w:p w14:paraId="6FEE7C8C" w14:textId="77777777" w:rsidR="003E5AC2" w:rsidRDefault="00000000">
      <w:pPr>
        <w:spacing w:before="120" w:after="60"/>
        <w:jc w:val="center"/>
      </w:pPr>
      <w:r>
        <w:rPr>
          <w:noProof/>
        </w:rPr>
        <w:drawing>
          <wp:inline distT="0" distB="0" distL="0" distR="0" wp14:anchorId="26ACF5BF" wp14:editId="545C5E80">
            <wp:extent cx="5905500" cy="3228975"/>
            <wp:effectExtent l="0" t="0" r="0" b="0"/>
            <wp:docPr id="2025851227" name="Picture 202585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28975"/>
                    </a:xfrm>
                    <a:prstGeom prst="rect">
                      <a:avLst/>
                    </a:prstGeom>
                  </pic:spPr>
                </pic:pic>
              </a:graphicData>
            </a:graphic>
          </wp:inline>
        </w:drawing>
      </w:r>
    </w:p>
    <w:p w14:paraId="2B2D0C88" w14:textId="77777777" w:rsidR="003E5AC2" w:rsidRDefault="00000000">
      <w:pPr>
        <w:spacing w:before="60" w:after="180"/>
        <w:jc w:val="center"/>
      </w:pPr>
      <w:r>
        <w:rPr>
          <w:i/>
          <w:iCs/>
          <w:color w:val="718096"/>
          <w:sz w:val="16"/>
          <w:szCs w:val="16"/>
        </w:rPr>
        <w:t xml:space="preserve">Figure 3: Total units sold by subcategory. Baby Bottles &amp; Accessories (blue) is </w:t>
      </w:r>
      <w:proofErr w:type="spellStart"/>
      <w:r>
        <w:rPr>
          <w:i/>
          <w:iCs/>
          <w:color w:val="718096"/>
          <w:sz w:val="16"/>
          <w:szCs w:val="16"/>
        </w:rPr>
        <w:t>Hegen's</w:t>
      </w:r>
      <w:proofErr w:type="spellEnd"/>
      <w:r>
        <w:rPr>
          <w:i/>
          <w:iCs/>
          <w:color w:val="718096"/>
          <w:sz w:val="16"/>
          <w:szCs w:val="16"/>
        </w:rPr>
        <w:t xml:space="preserve"> core segment.</w:t>
      </w:r>
    </w:p>
    <w:p w14:paraId="7A46990A" w14:textId="77777777" w:rsidR="003E5AC2" w:rsidRDefault="00000000">
      <w:r>
        <w:br w:type="page"/>
      </w:r>
    </w:p>
    <w:p w14:paraId="016A1A75" w14:textId="77777777" w:rsidR="003E5AC2" w:rsidRDefault="00000000">
      <w:pPr>
        <w:pStyle w:val="Heading1"/>
        <w:pBdr>
          <w:bottom w:val="single" w:sz="6" w:space="4" w:color="E8344E"/>
        </w:pBdr>
      </w:pPr>
      <w:r>
        <w:lastRenderedPageBreak/>
        <w:t>2. Product &amp; Commission Analysis</w:t>
      </w:r>
    </w:p>
    <w:p w14:paraId="5E85BDB7" w14:textId="77777777" w:rsidR="003E5AC2" w:rsidRDefault="00000000">
      <w:pPr>
        <w:pStyle w:val="Heading2"/>
      </w:pPr>
      <w:r>
        <w:t>2.1 Commission Rate Landscape</w:t>
      </w:r>
    </w:p>
    <w:p w14:paraId="4BCBECB3" w14:textId="77777777" w:rsidR="003E5AC2" w:rsidRDefault="00000000">
      <w:pPr>
        <w:spacing w:before="60" w:after="60" w:line="276" w:lineRule="auto"/>
      </w:pPr>
      <w:r>
        <w:rPr>
          <w:color w:val="1A202C"/>
        </w:rPr>
        <w:t>Commission rates across the 284 most promoted products range from 1% to 15%, with a category median of 7%. The distribution is bimodal: a cluster at 4–6% and a larger cluster at 10%+. Products offering 10% commission attract the most affiliates, as they directly translate to higher creator earnings per sale.</w:t>
      </w:r>
    </w:p>
    <w:p w14:paraId="69445E73" w14:textId="77777777" w:rsidR="003E5AC2" w:rsidRDefault="00000000">
      <w:pPr>
        <w:spacing w:before="60" w:after="60" w:line="276" w:lineRule="auto"/>
      </w:pPr>
      <w:proofErr w:type="spellStart"/>
      <w:r>
        <w:rPr>
          <w:color w:val="1A202C"/>
        </w:rPr>
        <w:t>Hegen's</w:t>
      </w:r>
      <w:proofErr w:type="spellEnd"/>
      <w:r>
        <w:rPr>
          <w:color w:val="1A202C"/>
        </w:rPr>
        <w:t xml:space="preserve"> current commission rate of 5% sits below the category median (7%) and well below the highest-affiliate bracket (10%). This is likely a significant contributor to </w:t>
      </w:r>
      <w:proofErr w:type="spellStart"/>
      <w:r>
        <w:rPr>
          <w:color w:val="1A202C"/>
        </w:rPr>
        <w:t>Hegen's</w:t>
      </w:r>
      <w:proofErr w:type="spellEnd"/>
      <w:r>
        <w:rPr>
          <w:color w:val="1A202C"/>
        </w:rPr>
        <w:t xml:space="preserve"> affiliate underperformance — creators have a direct economic incentive to promote higher-commission products over </w:t>
      </w:r>
      <w:proofErr w:type="spellStart"/>
      <w:r>
        <w:rPr>
          <w:color w:val="1A202C"/>
        </w:rPr>
        <w:t>Hegen</w:t>
      </w:r>
      <w:proofErr w:type="spellEnd"/>
      <w:r>
        <w:rPr>
          <w:color w:val="1A202C"/>
        </w:rPr>
        <w:t>.</w:t>
      </w:r>
    </w:p>
    <w:p w14:paraId="7EE8504B" w14:textId="77777777" w:rsidR="003E5AC2" w:rsidRDefault="003E5AC2"/>
    <w:p w14:paraId="315D4A61" w14:textId="77777777" w:rsidR="003E5AC2" w:rsidRDefault="00000000">
      <w:pPr>
        <w:spacing w:before="120" w:after="60"/>
        <w:jc w:val="center"/>
      </w:pPr>
      <w:r>
        <w:rPr>
          <w:noProof/>
        </w:rPr>
        <w:drawing>
          <wp:inline distT="0" distB="0" distL="0" distR="0" wp14:anchorId="76A24497" wp14:editId="4A2E4ADE">
            <wp:extent cx="5905500" cy="3667125"/>
            <wp:effectExtent l="0" t="0" r="0" b="0"/>
            <wp:docPr id="1742691894" name="Picture 174269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667125"/>
                    </a:xfrm>
                    <a:prstGeom prst="rect">
                      <a:avLst/>
                    </a:prstGeom>
                  </pic:spPr>
                </pic:pic>
              </a:graphicData>
            </a:graphic>
          </wp:inline>
        </w:drawing>
      </w:r>
    </w:p>
    <w:p w14:paraId="62FB2BC0" w14:textId="77777777" w:rsidR="003E5AC2" w:rsidRDefault="00000000">
      <w:pPr>
        <w:spacing w:before="60" w:after="180"/>
        <w:jc w:val="center"/>
      </w:pPr>
      <w:r>
        <w:rPr>
          <w:i/>
          <w:iCs/>
          <w:color w:val="718096"/>
          <w:sz w:val="16"/>
          <w:szCs w:val="16"/>
        </w:rPr>
        <w:t xml:space="preserve">Figure 4: Commission rate distribution. </w:t>
      </w:r>
      <w:proofErr w:type="spellStart"/>
      <w:r>
        <w:rPr>
          <w:i/>
          <w:iCs/>
          <w:color w:val="718096"/>
          <w:sz w:val="16"/>
          <w:szCs w:val="16"/>
        </w:rPr>
        <w:t>Hegen</w:t>
      </w:r>
      <w:proofErr w:type="spellEnd"/>
      <w:r>
        <w:rPr>
          <w:i/>
          <w:iCs/>
          <w:color w:val="718096"/>
          <w:sz w:val="16"/>
          <w:szCs w:val="16"/>
        </w:rPr>
        <w:t xml:space="preserve"> (5%, blue bar) is below the category median of 7% (dashed orange line).</w:t>
      </w:r>
    </w:p>
    <w:p w14:paraId="58CA4DA6" w14:textId="77777777" w:rsidR="003E5AC2" w:rsidRDefault="00000000">
      <w:pPr>
        <w:pStyle w:val="Heading2"/>
      </w:pPr>
      <w:r>
        <w:t>2.2 Affiliate Coverage — Top Products</w:t>
      </w:r>
    </w:p>
    <w:p w14:paraId="6411BE88" w14:textId="77777777" w:rsidR="003E5AC2" w:rsidRDefault="00000000">
      <w:pPr>
        <w:spacing w:before="60" w:after="60" w:line="276" w:lineRule="auto"/>
      </w:pPr>
      <w:r>
        <w:rPr>
          <w:color w:val="1A202C"/>
        </w:rPr>
        <w:t xml:space="preserve">The most-promoted product by affiliate count is a </w:t>
      </w:r>
      <w:proofErr w:type="spellStart"/>
      <w:r>
        <w:rPr>
          <w:color w:val="1A202C"/>
        </w:rPr>
        <w:t>Sakumini</w:t>
      </w:r>
      <w:proofErr w:type="spellEnd"/>
      <w:r>
        <w:rPr>
          <w:color w:val="1A202C"/>
        </w:rPr>
        <w:t xml:space="preserve"> feeding bottle with 7,466 cumulative affiliates. The top 5 products all exceed 2,000 affiliates. These products benefit from a flywheel effect: more affiliates generate more content, which drives more visibility, which attracts more affiliates.</w:t>
      </w:r>
    </w:p>
    <w:p w14:paraId="17C75075" w14:textId="77777777" w:rsidR="003E5AC2" w:rsidRDefault="00000000">
      <w:pPr>
        <w:spacing w:before="60" w:after="60" w:line="276" w:lineRule="auto"/>
      </w:pPr>
      <w:proofErr w:type="spellStart"/>
      <w:r>
        <w:rPr>
          <w:color w:val="1A202C"/>
        </w:rPr>
        <w:t>Hegen's</w:t>
      </w:r>
      <w:proofErr w:type="spellEnd"/>
      <w:r>
        <w:rPr>
          <w:color w:val="1A202C"/>
        </w:rPr>
        <w:t xml:space="preserve"> best-performing product (</w:t>
      </w:r>
      <w:proofErr w:type="spellStart"/>
      <w:r>
        <w:rPr>
          <w:color w:val="1A202C"/>
        </w:rPr>
        <w:t>Hegen</w:t>
      </w:r>
      <w:proofErr w:type="spellEnd"/>
      <w:r>
        <w:rPr>
          <w:color w:val="1A202C"/>
        </w:rPr>
        <w:t xml:space="preserve"> Ocean Odyssey Feeding Bottle PPSU) has only 9 cumulative affiliates — representing </w:t>
      </w:r>
      <w:proofErr w:type="gramStart"/>
      <w:r>
        <w:rPr>
          <w:color w:val="1A202C"/>
        </w:rPr>
        <w:t>a</w:t>
      </w:r>
      <w:proofErr w:type="gramEnd"/>
      <w:r>
        <w:rPr>
          <w:color w:val="1A202C"/>
        </w:rPr>
        <w:t xml:space="preserve"> 830x gap to the category leader. Even accounting for </w:t>
      </w:r>
      <w:proofErr w:type="spellStart"/>
      <w:r>
        <w:rPr>
          <w:color w:val="1A202C"/>
        </w:rPr>
        <w:t>Hegen's</w:t>
      </w:r>
      <w:proofErr w:type="spellEnd"/>
      <w:r>
        <w:rPr>
          <w:color w:val="1A202C"/>
        </w:rPr>
        <w:t xml:space="preserve"> premium positioning, this gap is structural and actionable through commission rate and creator outreach improvements.</w:t>
      </w:r>
    </w:p>
    <w:p w14:paraId="5466654E" w14:textId="77777777" w:rsidR="003E5AC2" w:rsidRDefault="003E5AC2"/>
    <w:p w14:paraId="77494224" w14:textId="77777777" w:rsidR="003E5AC2" w:rsidRDefault="00000000">
      <w:pPr>
        <w:spacing w:before="120" w:after="60"/>
        <w:jc w:val="center"/>
      </w:pPr>
      <w:r>
        <w:rPr>
          <w:noProof/>
        </w:rPr>
        <w:lastRenderedPageBreak/>
        <w:drawing>
          <wp:inline distT="0" distB="0" distL="0" distR="0" wp14:anchorId="6CFB03C8" wp14:editId="74CD0764">
            <wp:extent cx="5905500" cy="3200400"/>
            <wp:effectExtent l="0" t="0" r="0" b="0"/>
            <wp:docPr id="457793502" name="Picture 457793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00400"/>
                    </a:xfrm>
                    <a:prstGeom prst="rect">
                      <a:avLst/>
                    </a:prstGeom>
                  </pic:spPr>
                </pic:pic>
              </a:graphicData>
            </a:graphic>
          </wp:inline>
        </w:drawing>
      </w:r>
    </w:p>
    <w:p w14:paraId="507B52FE" w14:textId="77777777" w:rsidR="003E5AC2" w:rsidRDefault="00000000">
      <w:pPr>
        <w:spacing w:before="60" w:after="180"/>
        <w:jc w:val="center"/>
      </w:pPr>
      <w:r>
        <w:rPr>
          <w:i/>
          <w:iCs/>
          <w:color w:val="718096"/>
          <w:sz w:val="16"/>
          <w:szCs w:val="16"/>
        </w:rPr>
        <w:t xml:space="preserve">Figure 5: Top products by total affiliate coverage. </w:t>
      </w:r>
      <w:proofErr w:type="spellStart"/>
      <w:r>
        <w:rPr>
          <w:i/>
          <w:iCs/>
          <w:color w:val="718096"/>
          <w:sz w:val="16"/>
          <w:szCs w:val="16"/>
        </w:rPr>
        <w:t>Hegen's</w:t>
      </w:r>
      <w:proofErr w:type="spellEnd"/>
      <w:r>
        <w:rPr>
          <w:i/>
          <w:iCs/>
          <w:color w:val="718096"/>
          <w:sz w:val="16"/>
          <w:szCs w:val="16"/>
        </w:rPr>
        <w:t xml:space="preserve"> best product (9 affiliates) is not visible on this scale.</w:t>
      </w:r>
    </w:p>
    <w:p w14:paraId="262BB41D" w14:textId="77777777" w:rsidR="003E5AC2" w:rsidRDefault="00000000">
      <w:pPr>
        <w:pStyle w:val="Heading2"/>
      </w:pPr>
      <w:r>
        <w:t>2.3 Price vs. Volume — Baby Bottles</w:t>
      </w:r>
    </w:p>
    <w:p w14:paraId="75A98E34" w14:textId="77777777" w:rsidR="003E5AC2" w:rsidRDefault="00000000">
      <w:pPr>
        <w:spacing w:before="60" w:after="60" w:line="276" w:lineRule="auto"/>
      </w:pPr>
      <w:r>
        <w:rPr>
          <w:color w:val="1A202C"/>
        </w:rPr>
        <w:t xml:space="preserve">Within the Baby Bottles &amp; Accessories subcategory, the highest-volume products cluster in the Rp0–50,000 price range. This confirms the premium pricing challenge for </w:t>
      </w:r>
      <w:proofErr w:type="spellStart"/>
      <w:r>
        <w:rPr>
          <w:color w:val="1A202C"/>
        </w:rPr>
        <w:t>Hegen</w:t>
      </w:r>
      <w:proofErr w:type="spellEnd"/>
      <w:r>
        <w:rPr>
          <w:color w:val="1A202C"/>
        </w:rPr>
        <w:t>, whose bottles retail at Rp371,070 — a price point where consumer volume is structurally lower. However, several products in the Rp40,000–50,000 range still achieve 175,000–325,000 total units, suggesting that the right creator and affiliate strategy can overcome moderate price barriers.</w:t>
      </w:r>
    </w:p>
    <w:p w14:paraId="04C160A6" w14:textId="77777777" w:rsidR="003E5AC2" w:rsidRDefault="00000000">
      <w:pPr>
        <w:spacing w:before="60" w:after="60" w:line="276" w:lineRule="auto"/>
      </w:pPr>
      <w:r>
        <w:rPr>
          <w:color w:val="1A202C"/>
        </w:rPr>
        <w:t xml:space="preserve">Note: The x-axis uses Rp </w:t>
      </w:r>
      <w:proofErr w:type="spellStart"/>
      <w:r>
        <w:rPr>
          <w:color w:val="1A202C"/>
        </w:rPr>
        <w:t>ribu</w:t>
      </w:r>
      <w:proofErr w:type="spellEnd"/>
      <w:r>
        <w:rPr>
          <w:color w:val="1A202C"/>
        </w:rPr>
        <w:t xml:space="preserve"> (thousands) scale. </w:t>
      </w:r>
      <w:proofErr w:type="spellStart"/>
      <w:r>
        <w:rPr>
          <w:color w:val="1A202C"/>
        </w:rPr>
        <w:t>Hegen's</w:t>
      </w:r>
      <w:proofErr w:type="spellEnd"/>
      <w:r>
        <w:rPr>
          <w:color w:val="1A202C"/>
        </w:rPr>
        <w:t xml:space="preserve"> price point falls near the Rp370 </w:t>
      </w:r>
      <w:proofErr w:type="spellStart"/>
      <w:r>
        <w:rPr>
          <w:color w:val="1A202C"/>
        </w:rPr>
        <w:t>ribu</w:t>
      </w:r>
      <w:proofErr w:type="spellEnd"/>
      <w:r>
        <w:rPr>
          <w:color w:val="1A202C"/>
        </w:rPr>
        <w:t xml:space="preserve"> mark, off the right edge of the highest-density cluster — this visual confirms the positioning gap relative to mass-market competitors.</w:t>
      </w:r>
    </w:p>
    <w:p w14:paraId="09A5683F" w14:textId="77777777" w:rsidR="003E5AC2" w:rsidRDefault="003E5AC2"/>
    <w:p w14:paraId="299CE53F" w14:textId="77777777" w:rsidR="003E5AC2" w:rsidRDefault="00000000">
      <w:pPr>
        <w:spacing w:before="120" w:after="60"/>
        <w:jc w:val="center"/>
      </w:pPr>
      <w:r>
        <w:rPr>
          <w:noProof/>
        </w:rPr>
        <w:drawing>
          <wp:inline distT="0" distB="0" distL="0" distR="0" wp14:anchorId="78A16B34" wp14:editId="639AAF09">
            <wp:extent cx="5905500" cy="3257550"/>
            <wp:effectExtent l="0" t="0" r="0" b="0"/>
            <wp:docPr id="398877035" name="Picture 39887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257550"/>
                    </a:xfrm>
                    <a:prstGeom prst="rect">
                      <a:avLst/>
                    </a:prstGeom>
                  </pic:spPr>
                </pic:pic>
              </a:graphicData>
            </a:graphic>
          </wp:inline>
        </w:drawing>
      </w:r>
    </w:p>
    <w:p w14:paraId="1ACC7F48" w14:textId="540F2B12" w:rsidR="003E5AC2" w:rsidRDefault="00000000" w:rsidP="00F77A78">
      <w:pPr>
        <w:spacing w:before="60" w:after="180"/>
        <w:jc w:val="center"/>
      </w:pPr>
      <w:r>
        <w:rPr>
          <w:i/>
          <w:iCs/>
          <w:color w:val="718096"/>
          <w:sz w:val="16"/>
          <w:szCs w:val="16"/>
        </w:rPr>
        <w:t>Figure 6: Price vs units sold — Baby Bottles &amp; Accessories. High-volume products cluster at the lower price range.</w:t>
      </w:r>
    </w:p>
    <w:p w14:paraId="323BBE28" w14:textId="77777777" w:rsidR="003E5AC2" w:rsidRDefault="00000000">
      <w:pPr>
        <w:pStyle w:val="Heading1"/>
        <w:pBdr>
          <w:bottom w:val="single" w:sz="6" w:space="4" w:color="E8344E"/>
        </w:pBdr>
      </w:pPr>
      <w:r>
        <w:lastRenderedPageBreak/>
        <w:t>3. Creator Intelligence</w:t>
      </w:r>
    </w:p>
    <w:p w14:paraId="38FADC93" w14:textId="77777777" w:rsidR="003E5AC2" w:rsidRDefault="00000000">
      <w:pPr>
        <w:pStyle w:val="Heading2"/>
      </w:pPr>
      <w:r>
        <w:t>3.1 Creator Tier Analysis</w:t>
      </w:r>
    </w:p>
    <w:p w14:paraId="0AECB74A" w14:textId="77777777" w:rsidR="003E5AC2" w:rsidRDefault="00000000">
      <w:pPr>
        <w:spacing w:before="60" w:after="60" w:line="276" w:lineRule="auto"/>
      </w:pPr>
      <w:r>
        <w:rPr>
          <w:color w:val="1A202C"/>
        </w:rPr>
        <w:t xml:space="preserve">Across the 300 affiliate creators tracked in the Nursing &amp; Feeding category, micro-creators (10K–100K followers) generate the highest total units sold in the past 28 days at 1,945k — significantly ahead of mid-tier (1,268k), nano (707k), and mega creators (736k). This is the single most important finding for </w:t>
      </w:r>
      <w:proofErr w:type="spellStart"/>
      <w:r>
        <w:rPr>
          <w:color w:val="1A202C"/>
        </w:rPr>
        <w:t>Hegen's</w:t>
      </w:r>
      <w:proofErr w:type="spellEnd"/>
      <w:r>
        <w:rPr>
          <w:color w:val="1A202C"/>
        </w:rPr>
        <w:t xml:space="preserve"> affiliate recruitment strategy.</w:t>
      </w:r>
    </w:p>
    <w:p w14:paraId="36405B17" w14:textId="77777777" w:rsidR="003E5AC2" w:rsidRDefault="00000000">
      <w:pPr>
        <w:spacing w:before="60" w:after="60" w:line="276" w:lineRule="auto"/>
      </w:pPr>
      <w:r>
        <w:rPr>
          <w:color w:val="1A202C"/>
        </w:rPr>
        <w:t xml:space="preserve">Engagement rate follows the opposite pattern: mega-creators lead at 2.87%, followed by macro (2.27%) and mid-tier (1.56%). Micro-creators at 1.20% engagement still drive the most absolute volume due to sheer numbers. For a brand like </w:t>
      </w:r>
      <w:proofErr w:type="spellStart"/>
      <w:r>
        <w:rPr>
          <w:color w:val="1A202C"/>
        </w:rPr>
        <w:t>Hegen</w:t>
      </w:r>
      <w:proofErr w:type="spellEnd"/>
      <w:r>
        <w:rPr>
          <w:color w:val="1A202C"/>
        </w:rPr>
        <w:t xml:space="preserve"> targeting premium-aware parents, a combination of mid-tier creators (trust and reach) and micro-creators (volume) represents the optimal mix.</w:t>
      </w:r>
    </w:p>
    <w:p w14:paraId="5DF34696" w14:textId="77777777" w:rsidR="003E5AC2" w:rsidRDefault="003E5AC2"/>
    <w:p w14:paraId="58E7E266" w14:textId="77777777" w:rsidR="003E5AC2" w:rsidRDefault="00000000">
      <w:pPr>
        <w:spacing w:before="120" w:after="60"/>
        <w:jc w:val="center"/>
      </w:pPr>
      <w:r>
        <w:rPr>
          <w:noProof/>
        </w:rPr>
        <w:drawing>
          <wp:inline distT="0" distB="0" distL="0" distR="0" wp14:anchorId="4039E3EE" wp14:editId="07E9FE60">
            <wp:extent cx="5905500" cy="2352675"/>
            <wp:effectExtent l="0" t="0" r="0" b="0"/>
            <wp:docPr id="1926017695" name="Picture 19260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352675"/>
                    </a:xfrm>
                    <a:prstGeom prst="rect">
                      <a:avLst/>
                    </a:prstGeom>
                  </pic:spPr>
                </pic:pic>
              </a:graphicData>
            </a:graphic>
          </wp:inline>
        </w:drawing>
      </w:r>
    </w:p>
    <w:p w14:paraId="52E55133" w14:textId="77777777" w:rsidR="003E5AC2" w:rsidRDefault="00000000">
      <w:pPr>
        <w:spacing w:before="60" w:after="180"/>
        <w:jc w:val="center"/>
      </w:pPr>
      <w:r>
        <w:rPr>
          <w:i/>
          <w:iCs/>
          <w:color w:val="718096"/>
          <w:sz w:val="16"/>
          <w:szCs w:val="16"/>
        </w:rPr>
        <w:t>Figure 7: Creator tier analysis. Left: total units sold by tier (micro dominates). Right: avg engagement rate by tier.</w:t>
      </w:r>
    </w:p>
    <w:p w14:paraId="4268EBD1" w14:textId="77777777" w:rsidR="003E5AC2" w:rsidRDefault="00000000">
      <w:pPr>
        <w:pStyle w:val="Heading2"/>
      </w:pPr>
      <w:r>
        <w:t>3.2 Video vs. Live Commerce</w:t>
      </w:r>
    </w:p>
    <w:p w14:paraId="4E2B860B" w14:textId="77777777" w:rsidR="003E5AC2" w:rsidRDefault="00000000">
      <w:pPr>
        <w:spacing w:before="60" w:after="60" w:line="276" w:lineRule="auto"/>
      </w:pPr>
      <w:r>
        <w:rPr>
          <w:color w:val="1A202C"/>
        </w:rPr>
        <w:t xml:space="preserve">Among the top 12 sales-driving creators in Nursing &amp; Feeding, video commerce and live commerce play different roles. Mom </w:t>
      </w:r>
      <w:proofErr w:type="spellStart"/>
      <w:r>
        <w:rPr>
          <w:color w:val="1A202C"/>
        </w:rPr>
        <w:t>Uung</w:t>
      </w:r>
      <w:proofErr w:type="spellEnd"/>
      <w:r>
        <w:rPr>
          <w:color w:val="1A202C"/>
        </w:rPr>
        <w:t xml:space="preserve"> Official (the top creator by total GMV) derives the majority of her GMV from live streams. </w:t>
      </w:r>
      <w:proofErr w:type="spellStart"/>
      <w:proofErr w:type="gramStart"/>
      <w:r>
        <w:rPr>
          <w:color w:val="1A202C"/>
        </w:rPr>
        <w:t>Dr.Isla</w:t>
      </w:r>
      <w:proofErr w:type="spellEnd"/>
      <w:proofErr w:type="gramEnd"/>
      <w:r>
        <w:rPr>
          <w:color w:val="1A202C"/>
        </w:rPr>
        <w:t xml:space="preserve"> Indonesia similarly relies heavily on live commerce. By contrast, creators like </w:t>
      </w:r>
      <w:proofErr w:type="spellStart"/>
      <w:r>
        <w:rPr>
          <w:color w:val="1A202C"/>
        </w:rPr>
        <w:t>Cerita</w:t>
      </w:r>
      <w:proofErr w:type="spellEnd"/>
      <w:r>
        <w:rPr>
          <w:color w:val="1A202C"/>
        </w:rPr>
        <w:t xml:space="preserve"> Uji, Karen Kurniawan, and Mama </w:t>
      </w:r>
      <w:proofErr w:type="spellStart"/>
      <w:r>
        <w:rPr>
          <w:color w:val="1A202C"/>
        </w:rPr>
        <w:t>Zarrah</w:t>
      </w:r>
      <w:proofErr w:type="spellEnd"/>
      <w:r>
        <w:rPr>
          <w:color w:val="1A202C"/>
        </w:rPr>
        <w:t xml:space="preserve"> are purely video-driven.</w:t>
      </w:r>
    </w:p>
    <w:p w14:paraId="76C23B05" w14:textId="77777777" w:rsidR="003E5AC2" w:rsidRDefault="00000000">
      <w:pPr>
        <w:spacing w:before="60" w:after="60" w:line="276" w:lineRule="auto"/>
      </w:pPr>
      <w:r>
        <w:rPr>
          <w:color w:val="1A202C"/>
        </w:rPr>
        <w:t xml:space="preserve">This bifurcation has an important implication: a comprehensive creator strategy should include both video-specialist affiliates (for always-on content) and live commerce specialists (for high-GMV sessions). </w:t>
      </w:r>
      <w:proofErr w:type="spellStart"/>
      <w:r>
        <w:rPr>
          <w:color w:val="1A202C"/>
        </w:rPr>
        <w:t>Hegen</w:t>
      </w:r>
      <w:proofErr w:type="spellEnd"/>
      <w:r>
        <w:rPr>
          <w:color w:val="1A202C"/>
        </w:rPr>
        <w:t xml:space="preserve"> currently has no visible live commerce presence in this category.</w:t>
      </w:r>
    </w:p>
    <w:p w14:paraId="145F25A8" w14:textId="77777777" w:rsidR="003E5AC2" w:rsidRDefault="003E5AC2"/>
    <w:p w14:paraId="213454A8" w14:textId="77777777" w:rsidR="003E5AC2" w:rsidRDefault="00000000">
      <w:pPr>
        <w:spacing w:before="120" w:after="60"/>
        <w:jc w:val="center"/>
      </w:pPr>
      <w:r>
        <w:rPr>
          <w:noProof/>
        </w:rPr>
        <w:lastRenderedPageBreak/>
        <w:drawing>
          <wp:inline distT="0" distB="0" distL="0" distR="0" wp14:anchorId="36D06558" wp14:editId="73CCAAD8">
            <wp:extent cx="5905500" cy="3200400"/>
            <wp:effectExtent l="0" t="0" r="0" b="0"/>
            <wp:docPr id="488328826" name="Picture 488328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00400"/>
                    </a:xfrm>
                    <a:prstGeom prst="rect">
                      <a:avLst/>
                    </a:prstGeom>
                  </pic:spPr>
                </pic:pic>
              </a:graphicData>
            </a:graphic>
          </wp:inline>
        </w:drawing>
      </w:r>
    </w:p>
    <w:p w14:paraId="6FA07477" w14:textId="77777777" w:rsidR="003E5AC2" w:rsidRDefault="00000000">
      <w:pPr>
        <w:spacing w:before="60" w:after="180"/>
        <w:jc w:val="center"/>
      </w:pPr>
      <w:r>
        <w:rPr>
          <w:i/>
          <w:iCs/>
          <w:color w:val="718096"/>
          <w:sz w:val="16"/>
          <w:szCs w:val="16"/>
        </w:rPr>
        <w:t>Figure 8: Video vs Live GMV breakdown for top sales-driving creators. Orange = live, red = video.</w:t>
      </w:r>
    </w:p>
    <w:p w14:paraId="79A0E559" w14:textId="77777777" w:rsidR="003E5AC2" w:rsidRDefault="00000000">
      <w:pPr>
        <w:pStyle w:val="Heading2"/>
      </w:pPr>
      <w:r>
        <w:t>3.3 Creator Efficiency — GMV per Follower</w:t>
      </w:r>
    </w:p>
    <w:p w14:paraId="2C8B8BBB" w14:textId="77777777" w:rsidR="003E5AC2" w:rsidRDefault="00000000">
      <w:pPr>
        <w:spacing w:before="60" w:after="60" w:line="276" w:lineRule="auto"/>
      </w:pPr>
      <w:r>
        <w:rPr>
          <w:color w:val="1A202C"/>
        </w:rPr>
        <w:t xml:space="preserve">Creator efficiency (GMV generated per follower) reveals a counterintuitive finding: the most efficient creator, PT </w:t>
      </w:r>
      <w:proofErr w:type="spellStart"/>
      <w:r>
        <w:rPr>
          <w:color w:val="1A202C"/>
        </w:rPr>
        <w:t>Youkebei</w:t>
      </w:r>
      <w:proofErr w:type="spellEnd"/>
      <w:r>
        <w:rPr>
          <w:color w:val="1A202C"/>
        </w:rPr>
        <w:t xml:space="preserve"> Shop, generates Rp18,790 GMV per follower — far exceeding larger creators like Mom </w:t>
      </w:r>
      <w:proofErr w:type="spellStart"/>
      <w:r>
        <w:rPr>
          <w:color w:val="1A202C"/>
        </w:rPr>
        <w:t>Uung</w:t>
      </w:r>
      <w:proofErr w:type="spellEnd"/>
      <w:r>
        <w:rPr>
          <w:color w:val="1A202C"/>
        </w:rPr>
        <w:t xml:space="preserve"> Official. This suggests that niche, </w:t>
      </w:r>
      <w:proofErr w:type="gramStart"/>
      <w:r>
        <w:rPr>
          <w:color w:val="1A202C"/>
        </w:rPr>
        <w:t>highly-targeted</w:t>
      </w:r>
      <w:proofErr w:type="gramEnd"/>
      <w:r>
        <w:rPr>
          <w:color w:val="1A202C"/>
        </w:rPr>
        <w:t xml:space="preserve"> creators with smaller but more commercially active audiences can outperform mega-creators on a per-follower basis.</w:t>
      </w:r>
    </w:p>
    <w:p w14:paraId="007C5D47" w14:textId="77777777" w:rsidR="003E5AC2" w:rsidRDefault="00000000">
      <w:pPr>
        <w:spacing w:before="60" w:after="60" w:line="276" w:lineRule="auto"/>
      </w:pPr>
      <w:r>
        <w:rPr>
          <w:color w:val="1A202C"/>
        </w:rPr>
        <w:t xml:space="preserve">For </w:t>
      </w:r>
      <w:proofErr w:type="spellStart"/>
      <w:r>
        <w:rPr>
          <w:color w:val="1A202C"/>
        </w:rPr>
        <w:t>Hegen</w:t>
      </w:r>
      <w:proofErr w:type="spellEnd"/>
      <w:r>
        <w:rPr>
          <w:color w:val="1A202C"/>
        </w:rPr>
        <w:t xml:space="preserve">, this means the priority should not be signing the most famous baby </w:t>
      </w:r>
      <w:proofErr w:type="gramStart"/>
      <w:r>
        <w:rPr>
          <w:color w:val="1A202C"/>
        </w:rPr>
        <w:t>creator, but</w:t>
      </w:r>
      <w:proofErr w:type="gramEnd"/>
      <w:r>
        <w:rPr>
          <w:color w:val="1A202C"/>
        </w:rPr>
        <w:t xml:space="preserve"> finding creators whose audiences over-index on premium baby product purchasers. Creators like </w:t>
      </w:r>
      <w:proofErr w:type="spellStart"/>
      <w:r>
        <w:rPr>
          <w:color w:val="1A202C"/>
        </w:rPr>
        <w:t>ummaaci</w:t>
      </w:r>
      <w:proofErr w:type="spellEnd"/>
      <w:r>
        <w:rPr>
          <w:color w:val="1A202C"/>
        </w:rPr>
        <w:t xml:space="preserve"> and </w:t>
      </w:r>
      <w:proofErr w:type="spellStart"/>
      <w:r>
        <w:rPr>
          <w:color w:val="1A202C"/>
        </w:rPr>
        <w:t>oceanedes</w:t>
      </w:r>
      <w:proofErr w:type="spellEnd"/>
      <w:r>
        <w:rPr>
          <w:color w:val="1A202C"/>
        </w:rPr>
        <w:t xml:space="preserve">, who rank highly on this efficiency metric, represent the type of profile </w:t>
      </w:r>
      <w:proofErr w:type="spellStart"/>
      <w:r>
        <w:rPr>
          <w:color w:val="1A202C"/>
        </w:rPr>
        <w:t>Hegen</w:t>
      </w:r>
      <w:proofErr w:type="spellEnd"/>
      <w:r>
        <w:rPr>
          <w:color w:val="1A202C"/>
        </w:rPr>
        <w:t xml:space="preserve"> should </w:t>
      </w:r>
      <w:proofErr w:type="spellStart"/>
      <w:r>
        <w:rPr>
          <w:color w:val="1A202C"/>
        </w:rPr>
        <w:t>prioritise</w:t>
      </w:r>
      <w:proofErr w:type="spellEnd"/>
      <w:r>
        <w:rPr>
          <w:color w:val="1A202C"/>
        </w:rPr>
        <w:t>.</w:t>
      </w:r>
    </w:p>
    <w:p w14:paraId="3E132630" w14:textId="77777777" w:rsidR="003E5AC2" w:rsidRDefault="003E5AC2"/>
    <w:p w14:paraId="7FACDE85" w14:textId="77777777" w:rsidR="003E5AC2" w:rsidRDefault="00000000">
      <w:pPr>
        <w:spacing w:before="120" w:after="60"/>
        <w:jc w:val="center"/>
      </w:pPr>
      <w:r>
        <w:rPr>
          <w:noProof/>
        </w:rPr>
        <w:drawing>
          <wp:inline distT="0" distB="0" distL="0" distR="0" wp14:anchorId="0DC3246C" wp14:editId="1258F1C5">
            <wp:extent cx="5905500" cy="3257550"/>
            <wp:effectExtent l="0" t="0" r="0" b="0"/>
            <wp:docPr id="202556138" name="Picture 202556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57550"/>
                    </a:xfrm>
                    <a:prstGeom prst="rect">
                      <a:avLst/>
                    </a:prstGeom>
                  </pic:spPr>
                </pic:pic>
              </a:graphicData>
            </a:graphic>
          </wp:inline>
        </w:drawing>
      </w:r>
    </w:p>
    <w:p w14:paraId="58E65141" w14:textId="05AF9FBC" w:rsidR="003E5AC2" w:rsidRDefault="00000000" w:rsidP="00F77A78">
      <w:pPr>
        <w:spacing w:before="60" w:after="180"/>
        <w:jc w:val="center"/>
      </w:pPr>
      <w:r>
        <w:rPr>
          <w:i/>
          <w:iCs/>
          <w:color w:val="718096"/>
          <w:sz w:val="16"/>
          <w:szCs w:val="16"/>
        </w:rPr>
        <w:t xml:space="preserve">Figure 9: GMV per follower for top creators. Higher = more efficient creator </w:t>
      </w:r>
      <w:proofErr w:type="gramStart"/>
      <w:r>
        <w:rPr>
          <w:i/>
          <w:iCs/>
          <w:color w:val="718096"/>
          <w:sz w:val="16"/>
          <w:szCs w:val="16"/>
        </w:rPr>
        <w:t>spend</w:t>
      </w:r>
      <w:proofErr w:type="gramEnd"/>
      <w:r>
        <w:rPr>
          <w:i/>
          <w:iCs/>
          <w:color w:val="718096"/>
          <w:sz w:val="16"/>
          <w:szCs w:val="16"/>
        </w:rPr>
        <w:t xml:space="preserve"> for brand investment.</w:t>
      </w:r>
    </w:p>
    <w:p w14:paraId="16C80953" w14:textId="77777777" w:rsidR="003E5AC2" w:rsidRDefault="00000000">
      <w:pPr>
        <w:pStyle w:val="Heading1"/>
        <w:pBdr>
          <w:bottom w:val="single" w:sz="6" w:space="4" w:color="E8344E"/>
        </w:pBdr>
      </w:pPr>
      <w:r>
        <w:lastRenderedPageBreak/>
        <w:t xml:space="preserve">4. </w:t>
      </w:r>
      <w:proofErr w:type="spellStart"/>
      <w:r>
        <w:t>Hegen</w:t>
      </w:r>
      <w:proofErr w:type="spellEnd"/>
      <w:r>
        <w:t xml:space="preserve"> Indonesia — Brand Diagnosis</w:t>
      </w:r>
    </w:p>
    <w:p w14:paraId="131A7F69" w14:textId="77777777" w:rsidR="003E5AC2" w:rsidRDefault="00000000">
      <w:pPr>
        <w:pStyle w:val="Heading2"/>
      </w:pPr>
      <w:r>
        <w:t>4.1 Performance Scorecard</w:t>
      </w:r>
    </w:p>
    <w:p w14:paraId="7A9692D8" w14:textId="77777777" w:rsidR="003E5AC2" w:rsidRDefault="00000000">
      <w:pPr>
        <w:spacing w:before="60" w:after="60" w:line="276" w:lineRule="auto"/>
      </w:pPr>
      <w:r>
        <w:rPr>
          <w:color w:val="1A202C"/>
        </w:rPr>
        <w:t xml:space="preserve">The table below benchmarks </w:t>
      </w:r>
      <w:proofErr w:type="spellStart"/>
      <w:r>
        <w:rPr>
          <w:color w:val="1A202C"/>
        </w:rPr>
        <w:t>Hegen</w:t>
      </w:r>
      <w:proofErr w:type="spellEnd"/>
      <w:r>
        <w:rPr>
          <w:color w:val="1A202C"/>
        </w:rPr>
        <w:t xml:space="preserve"> Indonesia against category medians across five key metrics. Signal indicates the urgency of each gap.</w:t>
      </w:r>
    </w:p>
    <w:p w14:paraId="7D8C4F0B" w14:textId="77777777" w:rsidR="003E5AC2" w:rsidRDefault="003E5A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5"/>
        <w:gridCol w:w="2123"/>
        <w:gridCol w:w="2895"/>
        <w:gridCol w:w="1447"/>
      </w:tblGrid>
      <w:tr w:rsidR="003E5AC2" w14:paraId="576EF1CF" w14:textId="77777777">
        <w:tc>
          <w:tcPr>
            <w:tcW w:w="2400" w:type="dxa"/>
            <w:tcBorders>
              <w:top w:val="single" w:sz="1" w:space="0" w:color="CBD5E0"/>
              <w:left w:val="single" w:sz="1" w:space="0" w:color="CBD5E0"/>
              <w:bottom w:val="single" w:sz="1" w:space="0" w:color="CBD5E0"/>
              <w:right w:val="single" w:sz="1" w:space="0" w:color="CBD5E0"/>
            </w:tcBorders>
            <w:shd w:val="clear" w:color="auto" w:fill="2D3748"/>
            <w:tcMar>
              <w:top w:w="80" w:type="dxa"/>
              <w:left w:w="140" w:type="dxa"/>
              <w:bottom w:w="80" w:type="dxa"/>
              <w:right w:w="140" w:type="dxa"/>
            </w:tcMar>
          </w:tcPr>
          <w:p w14:paraId="0AC14C77" w14:textId="77777777" w:rsidR="003E5AC2" w:rsidRDefault="00000000">
            <w:r>
              <w:rPr>
                <w:b/>
                <w:bCs/>
                <w:color w:val="FFFFFF"/>
                <w:sz w:val="18"/>
                <w:szCs w:val="18"/>
              </w:rPr>
              <w:t>Metric</w:t>
            </w:r>
          </w:p>
        </w:tc>
        <w:tc>
          <w:tcPr>
            <w:tcW w:w="1760" w:type="dxa"/>
            <w:tcBorders>
              <w:top w:val="single" w:sz="1" w:space="0" w:color="CBD5E0"/>
              <w:left w:val="single" w:sz="1" w:space="0" w:color="CBD5E0"/>
              <w:bottom w:val="single" w:sz="1" w:space="0" w:color="CBD5E0"/>
              <w:right w:val="single" w:sz="1" w:space="0" w:color="CBD5E0"/>
            </w:tcBorders>
            <w:shd w:val="clear" w:color="auto" w:fill="2B6CB0"/>
            <w:tcMar>
              <w:top w:w="80" w:type="dxa"/>
              <w:left w:w="140" w:type="dxa"/>
              <w:bottom w:w="80" w:type="dxa"/>
              <w:right w:w="140" w:type="dxa"/>
            </w:tcMar>
          </w:tcPr>
          <w:p w14:paraId="349F2143" w14:textId="77777777" w:rsidR="003E5AC2" w:rsidRDefault="00000000">
            <w:proofErr w:type="spellStart"/>
            <w:r>
              <w:rPr>
                <w:b/>
                <w:bCs/>
                <w:color w:val="FFFFFF"/>
                <w:sz w:val="18"/>
                <w:szCs w:val="18"/>
              </w:rPr>
              <w:t>Hegen</w:t>
            </w:r>
            <w:proofErr w:type="spellEnd"/>
            <w:r>
              <w:rPr>
                <w:b/>
                <w:bCs/>
                <w:color w:val="FFFFFF"/>
                <w:sz w:val="18"/>
                <w:szCs w:val="18"/>
              </w:rPr>
              <w:t xml:space="preserve"> Value</w:t>
            </w:r>
          </w:p>
        </w:tc>
        <w:tc>
          <w:tcPr>
            <w:tcW w:w="2400" w:type="dxa"/>
            <w:tcBorders>
              <w:top w:val="single" w:sz="1" w:space="0" w:color="CBD5E0"/>
              <w:left w:val="single" w:sz="1" w:space="0" w:color="CBD5E0"/>
              <w:bottom w:val="single" w:sz="1" w:space="0" w:color="CBD5E0"/>
              <w:right w:val="single" w:sz="1" w:space="0" w:color="CBD5E0"/>
            </w:tcBorders>
            <w:shd w:val="clear" w:color="auto" w:fill="2D3748"/>
            <w:tcMar>
              <w:top w:w="80" w:type="dxa"/>
              <w:left w:w="140" w:type="dxa"/>
              <w:bottom w:w="80" w:type="dxa"/>
              <w:right w:w="140" w:type="dxa"/>
            </w:tcMar>
          </w:tcPr>
          <w:p w14:paraId="57CBCB60" w14:textId="77777777" w:rsidR="003E5AC2" w:rsidRDefault="00000000">
            <w:r>
              <w:rPr>
                <w:b/>
                <w:bCs/>
                <w:color w:val="FFFFFF"/>
                <w:sz w:val="18"/>
                <w:szCs w:val="18"/>
              </w:rPr>
              <w:t>Category Benchmark</w:t>
            </w:r>
          </w:p>
        </w:tc>
        <w:tc>
          <w:tcPr>
            <w:tcW w:w="1200" w:type="dxa"/>
            <w:tcBorders>
              <w:top w:val="single" w:sz="1" w:space="0" w:color="CBD5E0"/>
              <w:left w:val="single" w:sz="1" w:space="0" w:color="CBD5E0"/>
              <w:bottom w:val="single" w:sz="1" w:space="0" w:color="CBD5E0"/>
              <w:right w:val="single" w:sz="1" w:space="0" w:color="CBD5E0"/>
            </w:tcBorders>
            <w:shd w:val="clear" w:color="auto" w:fill="2D3748"/>
            <w:tcMar>
              <w:top w:w="80" w:type="dxa"/>
              <w:left w:w="140" w:type="dxa"/>
              <w:bottom w:w="80" w:type="dxa"/>
              <w:right w:w="140" w:type="dxa"/>
            </w:tcMar>
          </w:tcPr>
          <w:p w14:paraId="4045F904" w14:textId="77777777" w:rsidR="003E5AC2" w:rsidRDefault="00000000">
            <w:r>
              <w:rPr>
                <w:b/>
                <w:bCs/>
                <w:color w:val="FFFFFF"/>
                <w:sz w:val="18"/>
                <w:szCs w:val="18"/>
              </w:rPr>
              <w:t>Signal</w:t>
            </w:r>
          </w:p>
        </w:tc>
      </w:tr>
      <w:tr w:rsidR="003E5AC2" w14:paraId="1A55478F"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563F667E" w14:textId="77777777" w:rsidR="003E5AC2" w:rsidRDefault="00000000">
            <w:r>
              <w:rPr>
                <w:color w:val="1A202C"/>
                <w:sz w:val="18"/>
                <w:szCs w:val="18"/>
              </w:rPr>
              <w:t>Shop Rating</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594BD6E0" w14:textId="77777777" w:rsidR="003E5AC2" w:rsidRDefault="00000000">
            <w:r>
              <w:rPr>
                <w:b/>
                <w:bCs/>
                <w:color w:val="2B6CB0"/>
                <w:sz w:val="18"/>
                <w:szCs w:val="18"/>
              </w:rPr>
              <w:t>3.7 / 5.0</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4D7F26D1" w14:textId="77777777" w:rsidR="003E5AC2" w:rsidRDefault="00000000">
            <w:r>
              <w:rPr>
                <w:color w:val="718096"/>
                <w:sz w:val="18"/>
                <w:szCs w:val="18"/>
              </w:rPr>
              <w:t>Top brands: 4.7–4.9</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2200F8CB" w14:textId="77777777" w:rsidR="003E5AC2" w:rsidRDefault="00000000">
            <w:r>
              <w:rPr>
                <w:b/>
                <w:bCs/>
                <w:color w:val="DD6B20"/>
                <w:sz w:val="18"/>
                <w:szCs w:val="18"/>
              </w:rPr>
              <w:t>Warning</w:t>
            </w:r>
          </w:p>
        </w:tc>
      </w:tr>
      <w:tr w:rsidR="003E5AC2" w14:paraId="7BA0EA73"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54A6FB2F" w14:textId="77777777" w:rsidR="003E5AC2" w:rsidRDefault="00000000">
            <w:r>
              <w:rPr>
                <w:color w:val="1A202C"/>
                <w:sz w:val="18"/>
                <w:szCs w:val="18"/>
              </w:rPr>
              <w:t>7-Day GMV</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24FF29CB" w14:textId="77777777" w:rsidR="003E5AC2" w:rsidRDefault="00000000">
            <w:r>
              <w:rPr>
                <w:b/>
                <w:bCs/>
                <w:color w:val="2B6CB0"/>
                <w:sz w:val="18"/>
                <w:szCs w:val="18"/>
              </w:rPr>
              <w:t xml:space="preserve">Rp67.2 </w:t>
            </w:r>
            <w:proofErr w:type="spellStart"/>
            <w:r>
              <w:rPr>
                <w:b/>
                <w:bCs/>
                <w:color w:val="2B6CB0"/>
                <w:sz w:val="18"/>
                <w:szCs w:val="18"/>
              </w:rPr>
              <w:t>jt</w:t>
            </w:r>
            <w:proofErr w:type="spellEnd"/>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6BF323EA" w14:textId="77777777" w:rsidR="003E5AC2" w:rsidRDefault="00000000">
            <w:proofErr w:type="gramStart"/>
            <w:r>
              <w:rPr>
                <w:color w:val="718096"/>
                <w:sz w:val="18"/>
                <w:szCs w:val="18"/>
              </w:rPr>
              <w:t>Top-10</w:t>
            </w:r>
            <w:proofErr w:type="gramEnd"/>
            <w:r>
              <w:rPr>
                <w:color w:val="718096"/>
                <w:sz w:val="18"/>
                <w:szCs w:val="18"/>
              </w:rPr>
              <w:t xml:space="preserve"> avg: Rp82.0 </w:t>
            </w:r>
            <w:proofErr w:type="spellStart"/>
            <w:r>
              <w:rPr>
                <w:color w:val="718096"/>
                <w:sz w:val="18"/>
                <w:szCs w:val="18"/>
              </w:rPr>
              <w:t>jt</w:t>
            </w:r>
            <w:proofErr w:type="spellEnd"/>
            <w:r>
              <w:rPr>
                <w:color w:val="718096"/>
                <w:sz w:val="18"/>
                <w:szCs w:val="18"/>
              </w:rPr>
              <w:t>+</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69B5B9AC" w14:textId="77777777" w:rsidR="003E5AC2" w:rsidRDefault="00000000">
            <w:r>
              <w:rPr>
                <w:b/>
                <w:bCs/>
                <w:color w:val="DD6B20"/>
                <w:sz w:val="18"/>
                <w:szCs w:val="18"/>
              </w:rPr>
              <w:t>Warning</w:t>
            </w:r>
          </w:p>
        </w:tc>
      </w:tr>
      <w:tr w:rsidR="003E5AC2" w14:paraId="3FFA1A76"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674F3E5A" w14:textId="77777777" w:rsidR="003E5AC2" w:rsidRDefault="00000000">
            <w:r>
              <w:rPr>
                <w:color w:val="1A202C"/>
                <w:sz w:val="18"/>
                <w:szCs w:val="18"/>
              </w:rPr>
              <w:t>GMV MoM Change</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6617F735" w14:textId="77777777" w:rsidR="003E5AC2" w:rsidRDefault="00000000">
            <w:r>
              <w:rPr>
                <w:b/>
                <w:bCs/>
                <w:color w:val="2B6CB0"/>
                <w:sz w:val="18"/>
                <w:szCs w:val="18"/>
              </w:rPr>
              <w:t>-59.9%</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40739767" w14:textId="77777777" w:rsidR="003E5AC2" w:rsidRDefault="00000000">
            <w:r>
              <w:rPr>
                <w:color w:val="718096"/>
                <w:sz w:val="18"/>
                <w:szCs w:val="18"/>
              </w:rPr>
              <w:t>Category growers: +15–65%</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2D841A85" w14:textId="77777777" w:rsidR="003E5AC2" w:rsidRDefault="00000000">
            <w:r>
              <w:rPr>
                <w:b/>
                <w:bCs/>
                <w:color w:val="E53E3E"/>
                <w:sz w:val="18"/>
                <w:szCs w:val="18"/>
              </w:rPr>
              <w:t>Critical</w:t>
            </w:r>
          </w:p>
        </w:tc>
      </w:tr>
      <w:tr w:rsidR="003E5AC2" w14:paraId="68F09E9C"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78D5F8E8" w14:textId="77777777" w:rsidR="003E5AC2" w:rsidRDefault="00000000">
            <w:r>
              <w:rPr>
                <w:color w:val="1A202C"/>
                <w:sz w:val="18"/>
                <w:szCs w:val="18"/>
              </w:rPr>
              <w:t>Units MoM Change</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43BAC688" w14:textId="77777777" w:rsidR="003E5AC2" w:rsidRDefault="00000000">
            <w:r>
              <w:rPr>
                <w:b/>
                <w:bCs/>
                <w:color w:val="2B6CB0"/>
                <w:sz w:val="18"/>
                <w:szCs w:val="18"/>
              </w:rPr>
              <w:t>-62.5%</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6F5F189C" w14:textId="77777777" w:rsidR="003E5AC2" w:rsidRDefault="00000000">
            <w:r>
              <w:rPr>
                <w:color w:val="718096"/>
                <w:sz w:val="18"/>
                <w:szCs w:val="18"/>
              </w:rPr>
              <w:t>Category growers: +12–65%</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2E400445" w14:textId="77777777" w:rsidR="003E5AC2" w:rsidRDefault="00000000">
            <w:r>
              <w:rPr>
                <w:b/>
                <w:bCs/>
                <w:color w:val="E53E3E"/>
                <w:sz w:val="18"/>
                <w:szCs w:val="18"/>
              </w:rPr>
              <w:t>Critical</w:t>
            </w:r>
          </w:p>
        </w:tc>
      </w:tr>
      <w:tr w:rsidR="003E5AC2" w14:paraId="67A77589"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7201B4D0" w14:textId="77777777" w:rsidR="003E5AC2" w:rsidRDefault="00000000">
            <w:r>
              <w:rPr>
                <w:color w:val="1A202C"/>
                <w:sz w:val="18"/>
                <w:szCs w:val="18"/>
              </w:rPr>
              <w:t>Total Influencers</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46829037" w14:textId="77777777" w:rsidR="003E5AC2" w:rsidRDefault="00000000">
            <w:r>
              <w:rPr>
                <w:b/>
                <w:bCs/>
                <w:color w:val="2B6CB0"/>
                <w:sz w:val="18"/>
                <w:szCs w:val="18"/>
              </w:rPr>
              <w:t>372</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19E3632D" w14:textId="77777777" w:rsidR="003E5AC2" w:rsidRDefault="00000000">
            <w:r>
              <w:rPr>
                <w:color w:val="718096"/>
                <w:sz w:val="18"/>
                <w:szCs w:val="18"/>
              </w:rPr>
              <w:t>Category median: 1,100</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43607CFB" w14:textId="77777777" w:rsidR="003E5AC2" w:rsidRDefault="00000000">
            <w:r>
              <w:rPr>
                <w:b/>
                <w:bCs/>
                <w:color w:val="E53E3E"/>
                <w:sz w:val="18"/>
                <w:szCs w:val="18"/>
              </w:rPr>
              <w:t>Critical</w:t>
            </w:r>
          </w:p>
        </w:tc>
      </w:tr>
      <w:tr w:rsidR="003E5AC2" w14:paraId="03D59E67"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1E54E622" w14:textId="77777777" w:rsidR="003E5AC2" w:rsidRDefault="00000000">
            <w:r>
              <w:rPr>
                <w:color w:val="1A202C"/>
                <w:sz w:val="18"/>
                <w:szCs w:val="18"/>
              </w:rPr>
              <w:t>Commission Rate</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3A0D6644" w14:textId="77777777" w:rsidR="003E5AC2" w:rsidRDefault="00000000">
            <w:r>
              <w:rPr>
                <w:b/>
                <w:bCs/>
                <w:color w:val="2B6CB0"/>
                <w:sz w:val="18"/>
                <w:szCs w:val="18"/>
              </w:rPr>
              <w:t>5%</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2F191639" w14:textId="77777777" w:rsidR="003E5AC2" w:rsidRDefault="00000000">
            <w:r>
              <w:rPr>
                <w:color w:val="718096"/>
                <w:sz w:val="18"/>
                <w:szCs w:val="18"/>
              </w:rPr>
              <w:t>Category median: 7%</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7076422D" w14:textId="77777777" w:rsidR="003E5AC2" w:rsidRDefault="00000000">
            <w:r>
              <w:rPr>
                <w:b/>
                <w:bCs/>
                <w:color w:val="DD6B20"/>
                <w:sz w:val="18"/>
                <w:szCs w:val="18"/>
              </w:rPr>
              <w:t>Warning</w:t>
            </w:r>
          </w:p>
        </w:tc>
      </w:tr>
      <w:tr w:rsidR="003E5AC2" w14:paraId="672C2531"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352A9808" w14:textId="77777777" w:rsidR="003E5AC2" w:rsidRDefault="00000000">
            <w:r>
              <w:rPr>
                <w:color w:val="1A202C"/>
                <w:sz w:val="18"/>
                <w:szCs w:val="18"/>
              </w:rPr>
              <w:t xml:space="preserve">Best Product </w:t>
            </w:r>
            <w:proofErr w:type="spellStart"/>
            <w:r>
              <w:rPr>
                <w:color w:val="1A202C"/>
                <w:sz w:val="18"/>
                <w:szCs w:val="18"/>
              </w:rPr>
              <w:t>Aff</w:t>
            </w:r>
            <w:proofErr w:type="spellEnd"/>
            <w:r>
              <w:rPr>
                <w:color w:val="1A202C"/>
                <w:sz w:val="18"/>
                <w:szCs w:val="18"/>
              </w:rPr>
              <w:t>.</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3E1730BD" w14:textId="77777777" w:rsidR="003E5AC2" w:rsidRDefault="00000000">
            <w:r>
              <w:rPr>
                <w:b/>
                <w:bCs/>
                <w:color w:val="2B6CB0"/>
                <w:sz w:val="18"/>
                <w:szCs w:val="18"/>
              </w:rPr>
              <w:t>9 affiliates</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1AB5A797" w14:textId="77777777" w:rsidR="003E5AC2" w:rsidRDefault="00000000">
            <w:r>
              <w:rPr>
                <w:color w:val="718096"/>
                <w:sz w:val="18"/>
                <w:szCs w:val="18"/>
              </w:rPr>
              <w:t>Top product: 7,466 affiliates</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45EB1908" w14:textId="77777777" w:rsidR="003E5AC2" w:rsidRDefault="00000000">
            <w:r>
              <w:rPr>
                <w:b/>
                <w:bCs/>
                <w:color w:val="E53E3E"/>
                <w:sz w:val="18"/>
                <w:szCs w:val="18"/>
              </w:rPr>
              <w:t>Critical</w:t>
            </w:r>
          </w:p>
        </w:tc>
      </w:tr>
      <w:tr w:rsidR="003E5AC2" w14:paraId="3B317C87" w14:textId="77777777">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239BA81D" w14:textId="77777777" w:rsidR="003E5AC2" w:rsidRDefault="00000000">
            <w:r>
              <w:rPr>
                <w:color w:val="1A202C"/>
                <w:sz w:val="18"/>
                <w:szCs w:val="18"/>
              </w:rPr>
              <w:t>Active Products</w:t>
            </w:r>
          </w:p>
        </w:tc>
        <w:tc>
          <w:tcPr>
            <w:tcW w:w="1760" w:type="dxa"/>
            <w:tcBorders>
              <w:top w:val="single" w:sz="1" w:space="0" w:color="CBD5E0"/>
              <w:left w:val="single" w:sz="1" w:space="0" w:color="CBD5E0"/>
              <w:bottom w:val="single" w:sz="1" w:space="0" w:color="CBD5E0"/>
              <w:right w:val="single" w:sz="1" w:space="0" w:color="CBD5E0"/>
            </w:tcBorders>
            <w:shd w:val="clear" w:color="auto" w:fill="EBF4FF"/>
            <w:tcMar>
              <w:top w:w="80" w:type="dxa"/>
              <w:left w:w="140" w:type="dxa"/>
              <w:bottom w:w="80" w:type="dxa"/>
              <w:right w:w="140" w:type="dxa"/>
            </w:tcMar>
            <w:vAlign w:val="center"/>
          </w:tcPr>
          <w:p w14:paraId="258D15D0" w14:textId="77777777" w:rsidR="003E5AC2" w:rsidRDefault="00000000">
            <w:r>
              <w:rPr>
                <w:b/>
                <w:bCs/>
                <w:color w:val="2B6CB0"/>
                <w:sz w:val="18"/>
                <w:szCs w:val="18"/>
              </w:rPr>
              <w:t>8 (this mo.)</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40" w:type="dxa"/>
              <w:bottom w:w="80" w:type="dxa"/>
              <w:right w:w="140" w:type="dxa"/>
            </w:tcMar>
            <w:vAlign w:val="center"/>
          </w:tcPr>
          <w:p w14:paraId="308A85A9" w14:textId="77777777" w:rsidR="003E5AC2" w:rsidRDefault="00000000">
            <w:r>
              <w:rPr>
                <w:color w:val="718096"/>
                <w:sz w:val="18"/>
                <w:szCs w:val="18"/>
              </w:rPr>
              <w:t>103 listed, 37 on-sale</w:t>
            </w:r>
          </w:p>
        </w:tc>
        <w:tc>
          <w:tcPr>
            <w:tcW w:w="1200" w:type="dxa"/>
            <w:tcBorders>
              <w:top w:val="single" w:sz="1" w:space="0" w:color="CBD5E0"/>
              <w:left w:val="single" w:sz="1" w:space="0" w:color="CBD5E0"/>
              <w:bottom w:val="single" w:sz="1" w:space="0" w:color="CBD5E0"/>
              <w:right w:val="single" w:sz="1" w:space="0" w:color="CBD5E0"/>
            </w:tcBorders>
            <w:shd w:val="clear" w:color="auto" w:fill="FFF5F5"/>
            <w:tcMar>
              <w:top w:w="80" w:type="dxa"/>
              <w:left w:w="140" w:type="dxa"/>
              <w:bottom w:w="80" w:type="dxa"/>
              <w:right w:w="140" w:type="dxa"/>
            </w:tcMar>
            <w:vAlign w:val="center"/>
          </w:tcPr>
          <w:p w14:paraId="4D36679B" w14:textId="77777777" w:rsidR="003E5AC2" w:rsidRDefault="00000000">
            <w:r>
              <w:rPr>
                <w:b/>
                <w:bCs/>
                <w:color w:val="DD6B20"/>
                <w:sz w:val="18"/>
                <w:szCs w:val="18"/>
              </w:rPr>
              <w:t>Warning</w:t>
            </w:r>
          </w:p>
        </w:tc>
      </w:tr>
    </w:tbl>
    <w:p w14:paraId="74830B00" w14:textId="77777777" w:rsidR="003E5AC2" w:rsidRDefault="003E5AC2"/>
    <w:p w14:paraId="6249F589" w14:textId="77777777" w:rsidR="003E5AC2" w:rsidRDefault="00000000">
      <w:pPr>
        <w:pStyle w:val="Heading2"/>
      </w:pPr>
      <w:r>
        <w:t xml:space="preserve">4.2 Benchmark </w:t>
      </w:r>
      <w:proofErr w:type="spellStart"/>
      <w:r>
        <w:t>Visualisation</w:t>
      </w:r>
      <w:proofErr w:type="spellEnd"/>
    </w:p>
    <w:p w14:paraId="4A5D703F" w14:textId="77777777" w:rsidR="003E5AC2" w:rsidRDefault="00000000">
      <w:pPr>
        <w:spacing w:before="120" w:after="60"/>
        <w:jc w:val="center"/>
      </w:pPr>
      <w:r>
        <w:rPr>
          <w:noProof/>
        </w:rPr>
        <w:drawing>
          <wp:inline distT="0" distB="0" distL="0" distR="0" wp14:anchorId="793FBE52" wp14:editId="1D7552FE">
            <wp:extent cx="5905500" cy="2190750"/>
            <wp:effectExtent l="0" t="0" r="0" b="0"/>
            <wp:docPr id="283120577" name="Picture 283120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190750"/>
                    </a:xfrm>
                    <a:prstGeom prst="rect">
                      <a:avLst/>
                    </a:prstGeom>
                  </pic:spPr>
                </pic:pic>
              </a:graphicData>
            </a:graphic>
          </wp:inline>
        </w:drawing>
      </w:r>
    </w:p>
    <w:p w14:paraId="7DA7F4CE" w14:textId="77777777" w:rsidR="003E5AC2" w:rsidRDefault="00000000">
      <w:pPr>
        <w:spacing w:before="60" w:after="180"/>
        <w:jc w:val="center"/>
      </w:pPr>
      <w:r>
        <w:rPr>
          <w:i/>
          <w:iCs/>
          <w:color w:val="718096"/>
          <w:sz w:val="16"/>
          <w:szCs w:val="16"/>
        </w:rPr>
        <w:t xml:space="preserve">Figure 10: </w:t>
      </w:r>
      <w:proofErr w:type="spellStart"/>
      <w:r>
        <w:rPr>
          <w:i/>
          <w:iCs/>
          <w:color w:val="718096"/>
          <w:sz w:val="16"/>
          <w:szCs w:val="16"/>
        </w:rPr>
        <w:t>Hegen</w:t>
      </w:r>
      <w:proofErr w:type="spellEnd"/>
      <w:r>
        <w:rPr>
          <w:i/>
          <w:iCs/>
          <w:color w:val="718096"/>
          <w:sz w:val="16"/>
          <w:szCs w:val="16"/>
        </w:rPr>
        <w:t xml:space="preserve"> vs category median across five key metrics. </w:t>
      </w:r>
      <w:proofErr w:type="spellStart"/>
      <w:r>
        <w:rPr>
          <w:i/>
          <w:iCs/>
          <w:color w:val="718096"/>
          <w:sz w:val="16"/>
          <w:szCs w:val="16"/>
        </w:rPr>
        <w:t>Hegen</w:t>
      </w:r>
      <w:proofErr w:type="spellEnd"/>
      <w:r>
        <w:rPr>
          <w:i/>
          <w:iCs/>
          <w:color w:val="718096"/>
          <w:sz w:val="16"/>
          <w:szCs w:val="16"/>
        </w:rPr>
        <w:t xml:space="preserve"> leads on 7-day GMV and active products but lags significantly on influencer count and commission rate.</w:t>
      </w:r>
    </w:p>
    <w:p w14:paraId="2F676D76" w14:textId="77777777" w:rsidR="003E5AC2" w:rsidRDefault="00000000">
      <w:pPr>
        <w:pStyle w:val="Heading2"/>
      </w:pPr>
      <w:r>
        <w:t>4.3 Affiliate Gap Analysis</w:t>
      </w:r>
    </w:p>
    <w:p w14:paraId="2DDF0DA0" w14:textId="77777777" w:rsidR="003E5AC2" w:rsidRDefault="00000000">
      <w:pPr>
        <w:spacing w:before="60" w:after="60" w:line="276" w:lineRule="auto"/>
      </w:pPr>
      <w:r>
        <w:rPr>
          <w:color w:val="1A202C"/>
        </w:rPr>
        <w:t xml:space="preserve">The affiliate coverage gap is the </w:t>
      </w:r>
      <w:proofErr w:type="gramStart"/>
      <w:r>
        <w:rPr>
          <w:color w:val="1A202C"/>
        </w:rPr>
        <w:t>most stark</w:t>
      </w:r>
      <w:proofErr w:type="gramEnd"/>
      <w:r>
        <w:rPr>
          <w:color w:val="1A202C"/>
        </w:rPr>
        <w:t xml:space="preserve"> quantitative finding in this analysis. </w:t>
      </w:r>
      <w:proofErr w:type="spellStart"/>
      <w:r>
        <w:rPr>
          <w:color w:val="1A202C"/>
        </w:rPr>
        <w:t>Hegen's</w:t>
      </w:r>
      <w:proofErr w:type="spellEnd"/>
      <w:r>
        <w:rPr>
          <w:color w:val="1A202C"/>
        </w:rPr>
        <w:t xml:space="preserve"> Ocean Odyssey Feeding Bottle — its only product appearing in the most promoted dataset — has accumulated 9 total affiliates. The top competing product has 7,466. Even mid-tier competitor products carry 1,000–2,500 affiliates.</w:t>
      </w:r>
    </w:p>
    <w:p w14:paraId="611A9115" w14:textId="77777777" w:rsidR="003E5AC2" w:rsidRDefault="00000000">
      <w:pPr>
        <w:spacing w:before="60" w:after="60" w:line="276" w:lineRule="auto"/>
      </w:pPr>
      <w:r>
        <w:rPr>
          <w:color w:val="1A202C"/>
        </w:rPr>
        <w:t xml:space="preserve">This gap compounds over time: more affiliates generate more content, more content generates more organic impressions, and organic impressions reduce customer acquisition cost. </w:t>
      </w:r>
      <w:proofErr w:type="spellStart"/>
      <w:r>
        <w:rPr>
          <w:color w:val="1A202C"/>
        </w:rPr>
        <w:t>Hegen</w:t>
      </w:r>
      <w:proofErr w:type="spellEnd"/>
      <w:r>
        <w:rPr>
          <w:color w:val="1A202C"/>
        </w:rPr>
        <w:t xml:space="preserve"> is not participating in this flywheel.</w:t>
      </w:r>
    </w:p>
    <w:p w14:paraId="533CCA4A" w14:textId="77777777" w:rsidR="003E5AC2" w:rsidRDefault="003E5AC2"/>
    <w:p w14:paraId="5E2955CB" w14:textId="77777777" w:rsidR="003E5AC2" w:rsidRDefault="00000000">
      <w:pPr>
        <w:spacing w:before="120" w:after="60"/>
        <w:jc w:val="center"/>
      </w:pPr>
      <w:r>
        <w:rPr>
          <w:noProof/>
        </w:rPr>
        <w:lastRenderedPageBreak/>
        <w:drawing>
          <wp:inline distT="0" distB="0" distL="0" distR="0" wp14:anchorId="38FD8FD9" wp14:editId="72844CCC">
            <wp:extent cx="5905500" cy="3267075"/>
            <wp:effectExtent l="0" t="0" r="0" b="0"/>
            <wp:docPr id="890408849" name="Picture 890408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267075"/>
                    </a:xfrm>
                    <a:prstGeom prst="rect">
                      <a:avLst/>
                    </a:prstGeom>
                  </pic:spPr>
                </pic:pic>
              </a:graphicData>
            </a:graphic>
          </wp:inline>
        </w:drawing>
      </w:r>
    </w:p>
    <w:p w14:paraId="72CD2F93" w14:textId="77777777" w:rsidR="003E5AC2" w:rsidRDefault="00000000">
      <w:pPr>
        <w:spacing w:before="60" w:after="180"/>
        <w:jc w:val="center"/>
      </w:pPr>
      <w:r>
        <w:rPr>
          <w:i/>
          <w:iCs/>
          <w:color w:val="718096"/>
          <w:sz w:val="16"/>
          <w:szCs w:val="16"/>
        </w:rPr>
        <w:t xml:space="preserve">Figure 11: </w:t>
      </w:r>
      <w:proofErr w:type="spellStart"/>
      <w:r>
        <w:rPr>
          <w:i/>
          <w:iCs/>
          <w:color w:val="718096"/>
          <w:sz w:val="16"/>
          <w:szCs w:val="16"/>
        </w:rPr>
        <w:t>Hegen's</w:t>
      </w:r>
      <w:proofErr w:type="spellEnd"/>
      <w:r>
        <w:rPr>
          <w:i/>
          <w:iCs/>
          <w:color w:val="718096"/>
          <w:sz w:val="16"/>
          <w:szCs w:val="16"/>
        </w:rPr>
        <w:t xml:space="preserve"> affiliate count (9) vs top competitor products. The gap is structural and immediately actionable.</w:t>
      </w:r>
    </w:p>
    <w:p w14:paraId="44A70AA5" w14:textId="77777777" w:rsidR="003E5AC2" w:rsidRDefault="00000000">
      <w:r>
        <w:br w:type="page"/>
      </w:r>
    </w:p>
    <w:p w14:paraId="57503987" w14:textId="77777777" w:rsidR="003E5AC2" w:rsidRDefault="00000000">
      <w:pPr>
        <w:pStyle w:val="Heading1"/>
        <w:pBdr>
          <w:bottom w:val="single" w:sz="6" w:space="4" w:color="E8344E"/>
        </w:pBdr>
      </w:pPr>
      <w:r>
        <w:lastRenderedPageBreak/>
        <w:t>5. Strategic Recommendations</w:t>
      </w:r>
    </w:p>
    <w:p w14:paraId="3BBBC4DD" w14:textId="77777777" w:rsidR="003E5AC2" w:rsidRDefault="00000000">
      <w:pPr>
        <w:spacing w:before="60" w:after="60" w:line="276" w:lineRule="auto"/>
      </w:pPr>
      <w:r>
        <w:rPr>
          <w:color w:val="1A202C"/>
        </w:rPr>
        <w:t>Three data-backed recommendations are presented in order of expected impact and speed of implementation. Each is directly derived from the analysis findings above.</w:t>
      </w:r>
    </w:p>
    <w:p w14:paraId="2D7C1D71" w14:textId="77777777" w:rsidR="003E5AC2" w:rsidRDefault="003E5A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5AC2" w14:paraId="56DDBF6E" w14:textId="77777777">
        <w:tc>
          <w:tcPr>
            <w:tcW w:w="9360" w:type="dxa"/>
            <w:tcBorders>
              <w:top w:val="none" w:sz="0" w:space="0" w:color="FFFFFF"/>
              <w:left w:val="none" w:sz="0" w:space="0" w:color="FFFFFF"/>
              <w:bottom w:val="none" w:sz="0" w:space="0" w:color="FFFFFF"/>
              <w:right w:val="none" w:sz="0" w:space="0" w:color="FFFFFF"/>
            </w:tcBorders>
            <w:shd w:val="clear" w:color="auto" w:fill="2B6CB0"/>
            <w:tcMar>
              <w:top w:w="100" w:type="dxa"/>
              <w:left w:w="180" w:type="dxa"/>
              <w:bottom w:w="100" w:type="dxa"/>
              <w:right w:w="180" w:type="dxa"/>
            </w:tcMar>
          </w:tcPr>
          <w:p w14:paraId="0D8232A6" w14:textId="77777777" w:rsidR="003E5AC2" w:rsidRDefault="00000000">
            <w:r>
              <w:rPr>
                <w:b/>
                <w:bCs/>
                <w:color w:val="FFFFFF"/>
              </w:rPr>
              <w:t xml:space="preserve">Recommendation 1: </w:t>
            </w:r>
            <w:r>
              <w:rPr>
                <w:b/>
                <w:bCs/>
                <w:color w:val="BEE3F8"/>
              </w:rPr>
              <w:t>Raise commission rate from 5% to 9%</w:t>
            </w:r>
          </w:p>
        </w:tc>
      </w:tr>
      <w:tr w:rsidR="003E5AC2" w14:paraId="39505080" w14:textId="77777777">
        <w:tc>
          <w:tcPr>
            <w:tcW w:w="9360" w:type="dxa"/>
            <w:tcBorders>
              <w:top w:val="none" w:sz="0" w:space="0" w:color="FFFFFF"/>
              <w:left w:val="none" w:sz="0" w:space="0" w:color="FFFFFF"/>
              <w:bottom w:val="none" w:sz="0" w:space="0" w:color="FFFFFF"/>
              <w:right w:val="none" w:sz="0" w:space="0" w:color="FFFFFF"/>
            </w:tcBorders>
            <w:shd w:val="clear" w:color="auto" w:fill="EBF8FF"/>
            <w:tcMar>
              <w:top w:w="120" w:type="dxa"/>
              <w:left w:w="180" w:type="dxa"/>
              <w:bottom w:w="120" w:type="dxa"/>
              <w:right w:w="180" w:type="dxa"/>
            </w:tcMar>
          </w:tcPr>
          <w:p w14:paraId="1405B07C" w14:textId="77777777" w:rsidR="003E5AC2" w:rsidRDefault="00000000">
            <w:proofErr w:type="spellStart"/>
            <w:r>
              <w:rPr>
                <w:color w:val="1A202C"/>
                <w:sz w:val="19"/>
                <w:szCs w:val="19"/>
              </w:rPr>
              <w:t>Hegen's</w:t>
            </w:r>
            <w:proofErr w:type="spellEnd"/>
            <w:r>
              <w:rPr>
                <w:color w:val="1A202C"/>
                <w:sz w:val="19"/>
                <w:szCs w:val="19"/>
              </w:rPr>
              <w:t xml:space="preserve"> 5% commission rate is 2 percentage points below the category median (7%) and 5 points below the highest-affiliate bracket (10%). Products offering 9–10% commission attract a median of 1,000+ affiliates in this category. A targeted rate increase on </w:t>
            </w:r>
            <w:proofErr w:type="spellStart"/>
            <w:r>
              <w:rPr>
                <w:color w:val="1A202C"/>
                <w:sz w:val="19"/>
                <w:szCs w:val="19"/>
              </w:rPr>
              <w:t>Hegen's</w:t>
            </w:r>
            <w:proofErr w:type="spellEnd"/>
            <w:r>
              <w:rPr>
                <w:color w:val="1A202C"/>
                <w:sz w:val="19"/>
                <w:szCs w:val="19"/>
              </w:rPr>
              <w:t xml:space="preserve"> top 3 SKUs would directly improve creator recruitment economics. Expected outcome: 3–5x increase in affiliate applications within 30 days of implementation.</w:t>
            </w:r>
          </w:p>
        </w:tc>
      </w:tr>
    </w:tbl>
    <w:p w14:paraId="592D14F7" w14:textId="77777777" w:rsidR="003E5AC2" w:rsidRDefault="003E5A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5AC2" w14:paraId="1EBD471B" w14:textId="77777777">
        <w:tc>
          <w:tcPr>
            <w:tcW w:w="9360" w:type="dxa"/>
            <w:tcBorders>
              <w:top w:val="none" w:sz="0" w:space="0" w:color="FFFFFF"/>
              <w:left w:val="none" w:sz="0" w:space="0" w:color="FFFFFF"/>
              <w:bottom w:val="none" w:sz="0" w:space="0" w:color="FFFFFF"/>
              <w:right w:val="none" w:sz="0" w:space="0" w:color="FFFFFF"/>
            </w:tcBorders>
            <w:shd w:val="clear" w:color="auto" w:fill="2B6CB0"/>
            <w:tcMar>
              <w:top w:w="100" w:type="dxa"/>
              <w:left w:w="180" w:type="dxa"/>
              <w:bottom w:w="100" w:type="dxa"/>
              <w:right w:w="180" w:type="dxa"/>
            </w:tcMar>
          </w:tcPr>
          <w:p w14:paraId="318A3919" w14:textId="77777777" w:rsidR="003E5AC2" w:rsidRDefault="00000000">
            <w:r>
              <w:rPr>
                <w:b/>
                <w:bCs/>
                <w:color w:val="FFFFFF"/>
              </w:rPr>
              <w:t xml:space="preserve">Recommendation 2: </w:t>
            </w:r>
            <w:r>
              <w:rPr>
                <w:b/>
                <w:bCs/>
                <w:color w:val="BEE3F8"/>
              </w:rPr>
              <w:t>Launch a live commerce channel with 1–2 mid-tier Baby creators</w:t>
            </w:r>
          </w:p>
        </w:tc>
      </w:tr>
      <w:tr w:rsidR="003E5AC2" w14:paraId="470A531F" w14:textId="77777777">
        <w:tc>
          <w:tcPr>
            <w:tcW w:w="9360" w:type="dxa"/>
            <w:tcBorders>
              <w:top w:val="none" w:sz="0" w:space="0" w:color="FFFFFF"/>
              <w:left w:val="none" w:sz="0" w:space="0" w:color="FFFFFF"/>
              <w:bottom w:val="none" w:sz="0" w:space="0" w:color="FFFFFF"/>
              <w:right w:val="none" w:sz="0" w:space="0" w:color="FFFFFF"/>
            </w:tcBorders>
            <w:shd w:val="clear" w:color="auto" w:fill="EBF8FF"/>
            <w:tcMar>
              <w:top w:w="120" w:type="dxa"/>
              <w:left w:w="180" w:type="dxa"/>
              <w:bottom w:w="120" w:type="dxa"/>
              <w:right w:w="180" w:type="dxa"/>
            </w:tcMar>
          </w:tcPr>
          <w:p w14:paraId="5E5D942C" w14:textId="77777777" w:rsidR="003E5AC2" w:rsidRDefault="00000000">
            <w:r>
              <w:rPr>
                <w:color w:val="1A202C"/>
                <w:sz w:val="19"/>
                <w:szCs w:val="19"/>
              </w:rPr>
              <w:t xml:space="preserve">Live commerce drives a significant share of top-creator GMV in Nursing &amp; Feeding (Mom </w:t>
            </w:r>
            <w:proofErr w:type="spellStart"/>
            <w:r>
              <w:rPr>
                <w:color w:val="1A202C"/>
                <w:sz w:val="19"/>
                <w:szCs w:val="19"/>
              </w:rPr>
              <w:t>Uung</w:t>
            </w:r>
            <w:proofErr w:type="spellEnd"/>
            <w:r>
              <w:rPr>
                <w:color w:val="1A202C"/>
                <w:sz w:val="19"/>
                <w:szCs w:val="19"/>
              </w:rPr>
              <w:t xml:space="preserve"> Official alone generated Rp52.2 </w:t>
            </w:r>
            <w:proofErr w:type="spellStart"/>
            <w:r>
              <w:rPr>
                <w:color w:val="1A202C"/>
                <w:sz w:val="19"/>
                <w:szCs w:val="19"/>
              </w:rPr>
              <w:t>jt</w:t>
            </w:r>
            <w:proofErr w:type="spellEnd"/>
            <w:r>
              <w:rPr>
                <w:color w:val="1A202C"/>
                <w:sz w:val="19"/>
                <w:szCs w:val="19"/>
              </w:rPr>
              <w:t xml:space="preserve"> from live in this period). </w:t>
            </w:r>
            <w:proofErr w:type="spellStart"/>
            <w:r>
              <w:rPr>
                <w:color w:val="1A202C"/>
                <w:sz w:val="19"/>
                <w:szCs w:val="19"/>
              </w:rPr>
              <w:t>Hegen</w:t>
            </w:r>
            <w:proofErr w:type="spellEnd"/>
            <w:r>
              <w:rPr>
                <w:color w:val="1A202C"/>
                <w:sz w:val="19"/>
                <w:szCs w:val="19"/>
              </w:rPr>
              <w:t xml:space="preserve"> currently has zero live commerce presence. Partnering with 1–2 mid-tier creators (100K–500K followers) in the Baby category for weekly 60-minute live selling sessions — featuring product demonstrations, Q&amp;A, and limited-time discounts — would open a new GMV channel. Target: Rp30–50 </w:t>
            </w:r>
            <w:proofErr w:type="spellStart"/>
            <w:r>
              <w:rPr>
                <w:color w:val="1A202C"/>
                <w:sz w:val="19"/>
                <w:szCs w:val="19"/>
              </w:rPr>
              <w:t>jt</w:t>
            </w:r>
            <w:proofErr w:type="spellEnd"/>
            <w:r>
              <w:rPr>
                <w:color w:val="1A202C"/>
                <w:sz w:val="19"/>
                <w:szCs w:val="19"/>
              </w:rPr>
              <w:t xml:space="preserve"> GMV per session based on category benchmarks.</w:t>
            </w:r>
          </w:p>
        </w:tc>
      </w:tr>
    </w:tbl>
    <w:p w14:paraId="72239EC1" w14:textId="77777777" w:rsidR="003E5AC2" w:rsidRDefault="003E5AC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5AC2" w14:paraId="7DE4A000" w14:textId="77777777">
        <w:tc>
          <w:tcPr>
            <w:tcW w:w="9360" w:type="dxa"/>
            <w:tcBorders>
              <w:top w:val="none" w:sz="0" w:space="0" w:color="FFFFFF"/>
              <w:left w:val="none" w:sz="0" w:space="0" w:color="FFFFFF"/>
              <w:bottom w:val="none" w:sz="0" w:space="0" w:color="FFFFFF"/>
              <w:right w:val="none" w:sz="0" w:space="0" w:color="FFFFFF"/>
            </w:tcBorders>
            <w:shd w:val="clear" w:color="auto" w:fill="2B6CB0"/>
            <w:tcMar>
              <w:top w:w="100" w:type="dxa"/>
              <w:left w:w="180" w:type="dxa"/>
              <w:bottom w:w="100" w:type="dxa"/>
              <w:right w:w="180" w:type="dxa"/>
            </w:tcMar>
          </w:tcPr>
          <w:p w14:paraId="5B8E51CA" w14:textId="77777777" w:rsidR="003E5AC2" w:rsidRDefault="00000000">
            <w:r>
              <w:rPr>
                <w:b/>
                <w:bCs/>
                <w:color w:val="FFFFFF"/>
              </w:rPr>
              <w:t xml:space="preserve">Recommendation 3: </w:t>
            </w:r>
            <w:r>
              <w:rPr>
                <w:b/>
                <w:bCs/>
                <w:color w:val="BEE3F8"/>
              </w:rPr>
              <w:t xml:space="preserve">Run a structured micro-creator seeding </w:t>
            </w:r>
            <w:proofErr w:type="spellStart"/>
            <w:r>
              <w:rPr>
                <w:b/>
                <w:bCs/>
                <w:color w:val="BEE3F8"/>
              </w:rPr>
              <w:t>programme</w:t>
            </w:r>
            <w:proofErr w:type="spellEnd"/>
            <w:r>
              <w:rPr>
                <w:b/>
                <w:bCs/>
                <w:color w:val="BEE3F8"/>
              </w:rPr>
              <w:t xml:space="preserve"> (target: 50 affiliates in 30 days)</w:t>
            </w:r>
          </w:p>
        </w:tc>
      </w:tr>
      <w:tr w:rsidR="003E5AC2" w14:paraId="5DF0EDC3" w14:textId="77777777">
        <w:tc>
          <w:tcPr>
            <w:tcW w:w="9360" w:type="dxa"/>
            <w:tcBorders>
              <w:top w:val="none" w:sz="0" w:space="0" w:color="FFFFFF"/>
              <w:left w:val="none" w:sz="0" w:space="0" w:color="FFFFFF"/>
              <w:bottom w:val="none" w:sz="0" w:space="0" w:color="FFFFFF"/>
              <w:right w:val="none" w:sz="0" w:space="0" w:color="FFFFFF"/>
            </w:tcBorders>
            <w:shd w:val="clear" w:color="auto" w:fill="EBF8FF"/>
            <w:tcMar>
              <w:top w:w="120" w:type="dxa"/>
              <w:left w:w="180" w:type="dxa"/>
              <w:bottom w:w="120" w:type="dxa"/>
              <w:right w:w="180" w:type="dxa"/>
            </w:tcMar>
          </w:tcPr>
          <w:p w14:paraId="46DB163D" w14:textId="77777777" w:rsidR="003E5AC2" w:rsidRDefault="00000000">
            <w:r>
              <w:rPr>
                <w:color w:val="1A202C"/>
                <w:sz w:val="19"/>
                <w:szCs w:val="19"/>
              </w:rPr>
              <w:t xml:space="preserve">Micro-creators (10K–100K followers) generate more total units than any other tier in this category. </w:t>
            </w:r>
            <w:proofErr w:type="spellStart"/>
            <w:r>
              <w:rPr>
                <w:color w:val="1A202C"/>
                <w:sz w:val="19"/>
                <w:szCs w:val="19"/>
              </w:rPr>
              <w:t>Hegen</w:t>
            </w:r>
            <w:proofErr w:type="spellEnd"/>
            <w:r>
              <w:rPr>
                <w:color w:val="1A202C"/>
                <w:sz w:val="19"/>
                <w:szCs w:val="19"/>
              </w:rPr>
              <w:t xml:space="preserve"> should build a seeding </w:t>
            </w:r>
            <w:proofErr w:type="spellStart"/>
            <w:r>
              <w:rPr>
                <w:color w:val="1A202C"/>
                <w:sz w:val="19"/>
                <w:szCs w:val="19"/>
              </w:rPr>
              <w:t>programme</w:t>
            </w:r>
            <w:proofErr w:type="spellEnd"/>
            <w:r>
              <w:rPr>
                <w:color w:val="1A202C"/>
                <w:sz w:val="19"/>
                <w:szCs w:val="19"/>
              </w:rPr>
              <w:t xml:space="preserve">: identify 100 Baby category micro-creators using the </w:t>
            </w:r>
            <w:proofErr w:type="spellStart"/>
            <w:r>
              <w:rPr>
                <w:color w:val="1A202C"/>
                <w:sz w:val="19"/>
                <w:szCs w:val="19"/>
              </w:rPr>
              <w:t>FastMoss</w:t>
            </w:r>
            <w:proofErr w:type="spellEnd"/>
            <w:r>
              <w:rPr>
                <w:color w:val="1A202C"/>
                <w:sz w:val="19"/>
                <w:szCs w:val="19"/>
              </w:rPr>
              <w:t xml:space="preserve"> creator search tool, offer free product samples in exchange for one shoppable video, and onboard them as affiliates at the new 9% commission rate. Filtering for creators with engagement rate &gt;1.2% and average shoppable video views &gt;10K will </w:t>
            </w:r>
            <w:proofErr w:type="spellStart"/>
            <w:r>
              <w:rPr>
                <w:color w:val="1A202C"/>
                <w:sz w:val="19"/>
                <w:szCs w:val="19"/>
              </w:rPr>
              <w:t>prioritise</w:t>
            </w:r>
            <w:proofErr w:type="spellEnd"/>
            <w:r>
              <w:rPr>
                <w:color w:val="1A202C"/>
                <w:sz w:val="19"/>
                <w:szCs w:val="19"/>
              </w:rPr>
              <w:t xml:space="preserve"> quality. Target: 50 active affiliates within 30 days, closing the gap vs the category median of 1,100.</w:t>
            </w:r>
          </w:p>
        </w:tc>
      </w:tr>
    </w:tbl>
    <w:p w14:paraId="7EDE363E" w14:textId="77777777" w:rsidR="003E5AC2" w:rsidRDefault="003E5AC2"/>
    <w:p w14:paraId="2DD3D1A6" w14:textId="77777777" w:rsidR="003E5AC2" w:rsidRDefault="003E5AC2">
      <w:pPr>
        <w:pBdr>
          <w:bottom w:val="single" w:sz="2" w:space="1" w:color="CBD5E0"/>
        </w:pBdr>
        <w:spacing w:before="160" w:after="160"/>
      </w:pPr>
    </w:p>
    <w:p w14:paraId="321EA127" w14:textId="77777777" w:rsidR="003E5AC2" w:rsidRDefault="00000000">
      <w:pPr>
        <w:spacing w:before="60" w:after="60" w:line="276" w:lineRule="auto"/>
      </w:pPr>
      <w:r>
        <w:rPr>
          <w:i/>
          <w:iCs/>
          <w:color w:val="718096"/>
        </w:rPr>
        <w:t xml:space="preserve">Data note: MoM percentage figures for shops with prior-month GMV below Rp1,000 (including Glodok123 and </w:t>
      </w:r>
      <w:proofErr w:type="spellStart"/>
      <w:r>
        <w:rPr>
          <w:i/>
          <w:iCs/>
          <w:color w:val="718096"/>
        </w:rPr>
        <w:t>RayyanzaShopID</w:t>
      </w:r>
      <w:proofErr w:type="spellEnd"/>
      <w:r>
        <w:rPr>
          <w:i/>
          <w:iCs/>
          <w:color w:val="718096"/>
        </w:rPr>
        <w:t xml:space="preserve">) were excluded from trend analysis as these represent statistical anomalies, not real growth signals. All other data reflects </w:t>
      </w:r>
      <w:proofErr w:type="spellStart"/>
      <w:r>
        <w:rPr>
          <w:i/>
          <w:iCs/>
          <w:color w:val="718096"/>
        </w:rPr>
        <w:t>FastMoss</w:t>
      </w:r>
      <w:proofErr w:type="spellEnd"/>
      <w:r>
        <w:rPr>
          <w:i/>
          <w:iCs/>
          <w:color w:val="718096"/>
        </w:rPr>
        <w:t xml:space="preserve"> estimates as of March 12, 2026.</w:t>
      </w:r>
    </w:p>
    <w:sectPr w:rsidR="003E5AC2">
      <w:head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B5311" w14:textId="77777777" w:rsidR="00877338" w:rsidRDefault="00877338">
      <w:r>
        <w:separator/>
      </w:r>
    </w:p>
  </w:endnote>
  <w:endnote w:type="continuationSeparator" w:id="0">
    <w:p w14:paraId="3647B9E9" w14:textId="77777777" w:rsidR="00877338" w:rsidRDefault="008773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F58EB" w14:textId="77777777" w:rsidR="00877338" w:rsidRDefault="00877338">
      <w:r>
        <w:separator/>
      </w:r>
    </w:p>
  </w:footnote>
  <w:footnote w:type="continuationSeparator" w:id="0">
    <w:p w14:paraId="0502273D" w14:textId="77777777" w:rsidR="00877338" w:rsidRDefault="008773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9DB0" w14:textId="77777777" w:rsidR="003E5AC2" w:rsidRDefault="00000000">
    <w:pPr>
      <w:pBdr>
        <w:bottom w:val="single" w:sz="4" w:space="4" w:color="E8344E"/>
      </w:pBdr>
    </w:pPr>
    <w:r>
      <w:rPr>
        <w:color w:val="718096"/>
        <w:sz w:val="16"/>
        <w:szCs w:val="16"/>
      </w:rPr>
      <w:t xml:space="preserve">TikTok Shop ID — Nursing &amp; Feeding Category </w:t>
    </w:r>
    <w:proofErr w:type="gramStart"/>
    <w:r>
      <w:rPr>
        <w:color w:val="718096"/>
        <w:sz w:val="16"/>
        <w:szCs w:val="16"/>
      </w:rPr>
      <w:t>Analysis  |</w:t>
    </w:r>
    <w:proofErr w:type="gramEnd"/>
    <w:r>
      <w:rPr>
        <w:color w:val="718096"/>
        <w:sz w:val="16"/>
        <w:szCs w:val="16"/>
      </w:rPr>
      <w:t xml:space="preserve">  </w:t>
    </w:r>
    <w:proofErr w:type="spellStart"/>
    <w:r>
      <w:rPr>
        <w:color w:val="718096"/>
        <w:sz w:val="16"/>
        <w:szCs w:val="16"/>
      </w:rPr>
      <w:t>Hegen</w:t>
    </w:r>
    <w:proofErr w:type="spellEnd"/>
    <w:r>
      <w:rPr>
        <w:color w:val="718096"/>
        <w:sz w:val="16"/>
        <w:szCs w:val="16"/>
      </w:rPr>
      <w:t xml:space="preserve"> Indonesia Brand Spotlight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346C2"/>
    <w:multiLevelType w:val="hybridMultilevel"/>
    <w:tmpl w:val="85105892"/>
    <w:lvl w:ilvl="0" w:tplc="527AA8E4">
      <w:start w:val="1"/>
      <w:numFmt w:val="decimal"/>
      <w:lvlText w:val="%1."/>
      <w:lvlJc w:val="left"/>
      <w:pPr>
        <w:ind w:left="720" w:hanging="360"/>
      </w:pPr>
    </w:lvl>
    <w:lvl w:ilvl="1" w:tplc="E2D480F0">
      <w:numFmt w:val="decimal"/>
      <w:lvlText w:val=""/>
      <w:lvlJc w:val="left"/>
    </w:lvl>
    <w:lvl w:ilvl="2" w:tplc="E578E9EA">
      <w:numFmt w:val="decimal"/>
      <w:lvlText w:val=""/>
      <w:lvlJc w:val="left"/>
    </w:lvl>
    <w:lvl w:ilvl="3" w:tplc="341EECB2">
      <w:numFmt w:val="decimal"/>
      <w:lvlText w:val=""/>
      <w:lvlJc w:val="left"/>
    </w:lvl>
    <w:lvl w:ilvl="4" w:tplc="EA0ECA7E">
      <w:numFmt w:val="decimal"/>
      <w:lvlText w:val=""/>
      <w:lvlJc w:val="left"/>
    </w:lvl>
    <w:lvl w:ilvl="5" w:tplc="E0D4E2BC">
      <w:numFmt w:val="decimal"/>
      <w:lvlText w:val=""/>
      <w:lvlJc w:val="left"/>
    </w:lvl>
    <w:lvl w:ilvl="6" w:tplc="C11C030A">
      <w:numFmt w:val="decimal"/>
      <w:lvlText w:val=""/>
      <w:lvlJc w:val="left"/>
    </w:lvl>
    <w:lvl w:ilvl="7" w:tplc="122C8FF2">
      <w:numFmt w:val="decimal"/>
      <w:lvlText w:val=""/>
      <w:lvlJc w:val="left"/>
    </w:lvl>
    <w:lvl w:ilvl="8" w:tplc="C03C60C4">
      <w:numFmt w:val="decimal"/>
      <w:lvlText w:val=""/>
      <w:lvlJc w:val="left"/>
    </w:lvl>
  </w:abstractNum>
  <w:abstractNum w:abstractNumId="1" w15:restartNumberingAfterBreak="0">
    <w:nsid w:val="0E9D427A"/>
    <w:multiLevelType w:val="hybridMultilevel"/>
    <w:tmpl w:val="E87ECE0A"/>
    <w:lvl w:ilvl="0" w:tplc="F1D65F6A">
      <w:start w:val="1"/>
      <w:numFmt w:val="bullet"/>
      <w:lvlText w:val="●"/>
      <w:lvlJc w:val="left"/>
      <w:pPr>
        <w:ind w:left="720" w:hanging="360"/>
      </w:pPr>
    </w:lvl>
    <w:lvl w:ilvl="1" w:tplc="D24AF916">
      <w:start w:val="1"/>
      <w:numFmt w:val="bullet"/>
      <w:lvlText w:val="○"/>
      <w:lvlJc w:val="left"/>
      <w:pPr>
        <w:ind w:left="1440" w:hanging="360"/>
      </w:pPr>
    </w:lvl>
    <w:lvl w:ilvl="2" w:tplc="5072A0E8">
      <w:start w:val="1"/>
      <w:numFmt w:val="bullet"/>
      <w:lvlText w:val="■"/>
      <w:lvlJc w:val="left"/>
      <w:pPr>
        <w:ind w:left="2160" w:hanging="360"/>
      </w:pPr>
    </w:lvl>
    <w:lvl w:ilvl="3" w:tplc="94A4CCC0">
      <w:start w:val="1"/>
      <w:numFmt w:val="bullet"/>
      <w:lvlText w:val="●"/>
      <w:lvlJc w:val="left"/>
      <w:pPr>
        <w:ind w:left="2880" w:hanging="360"/>
      </w:pPr>
    </w:lvl>
    <w:lvl w:ilvl="4" w:tplc="622233C2">
      <w:start w:val="1"/>
      <w:numFmt w:val="bullet"/>
      <w:lvlText w:val="○"/>
      <w:lvlJc w:val="left"/>
      <w:pPr>
        <w:ind w:left="3600" w:hanging="360"/>
      </w:pPr>
    </w:lvl>
    <w:lvl w:ilvl="5" w:tplc="0B7255D0">
      <w:start w:val="1"/>
      <w:numFmt w:val="bullet"/>
      <w:lvlText w:val="■"/>
      <w:lvlJc w:val="left"/>
      <w:pPr>
        <w:ind w:left="4320" w:hanging="360"/>
      </w:pPr>
    </w:lvl>
    <w:lvl w:ilvl="6" w:tplc="63C6056E">
      <w:start w:val="1"/>
      <w:numFmt w:val="bullet"/>
      <w:lvlText w:val="●"/>
      <w:lvlJc w:val="left"/>
      <w:pPr>
        <w:ind w:left="5040" w:hanging="360"/>
      </w:pPr>
    </w:lvl>
    <w:lvl w:ilvl="7" w:tplc="CD8AC542">
      <w:start w:val="1"/>
      <w:numFmt w:val="bullet"/>
      <w:lvlText w:val="●"/>
      <w:lvlJc w:val="left"/>
      <w:pPr>
        <w:ind w:left="5760" w:hanging="360"/>
      </w:pPr>
    </w:lvl>
    <w:lvl w:ilvl="8" w:tplc="09C66F84">
      <w:start w:val="1"/>
      <w:numFmt w:val="bullet"/>
      <w:lvlText w:val="●"/>
      <w:lvlJc w:val="left"/>
      <w:pPr>
        <w:ind w:left="6480" w:hanging="360"/>
      </w:pPr>
    </w:lvl>
  </w:abstractNum>
  <w:abstractNum w:abstractNumId="2" w15:restartNumberingAfterBreak="0">
    <w:nsid w:val="3AF34E74"/>
    <w:multiLevelType w:val="hybridMultilevel"/>
    <w:tmpl w:val="21CAC292"/>
    <w:lvl w:ilvl="0" w:tplc="0DBE80C4">
      <w:start w:val="1"/>
      <w:numFmt w:val="bullet"/>
      <w:lvlText w:val="•"/>
      <w:lvlJc w:val="left"/>
      <w:pPr>
        <w:ind w:left="720" w:hanging="360"/>
      </w:pPr>
    </w:lvl>
    <w:lvl w:ilvl="1" w:tplc="81680A10">
      <w:numFmt w:val="decimal"/>
      <w:lvlText w:val=""/>
      <w:lvlJc w:val="left"/>
    </w:lvl>
    <w:lvl w:ilvl="2" w:tplc="7D8CF23A">
      <w:numFmt w:val="decimal"/>
      <w:lvlText w:val=""/>
      <w:lvlJc w:val="left"/>
    </w:lvl>
    <w:lvl w:ilvl="3" w:tplc="290AD1AA">
      <w:numFmt w:val="decimal"/>
      <w:lvlText w:val=""/>
      <w:lvlJc w:val="left"/>
    </w:lvl>
    <w:lvl w:ilvl="4" w:tplc="183ABB22">
      <w:numFmt w:val="decimal"/>
      <w:lvlText w:val=""/>
      <w:lvlJc w:val="left"/>
    </w:lvl>
    <w:lvl w:ilvl="5" w:tplc="AA2289B8">
      <w:numFmt w:val="decimal"/>
      <w:lvlText w:val=""/>
      <w:lvlJc w:val="left"/>
    </w:lvl>
    <w:lvl w:ilvl="6" w:tplc="D5FA8822">
      <w:numFmt w:val="decimal"/>
      <w:lvlText w:val=""/>
      <w:lvlJc w:val="left"/>
    </w:lvl>
    <w:lvl w:ilvl="7" w:tplc="1B1692A6">
      <w:numFmt w:val="decimal"/>
      <w:lvlText w:val=""/>
      <w:lvlJc w:val="left"/>
    </w:lvl>
    <w:lvl w:ilvl="8" w:tplc="87647E36">
      <w:numFmt w:val="decimal"/>
      <w:lvlText w:val=""/>
      <w:lvlJc w:val="left"/>
    </w:lvl>
  </w:abstractNum>
  <w:num w:numId="1" w16cid:durableId="406267526">
    <w:abstractNumId w:val="1"/>
    <w:lvlOverride w:ilvl="0">
      <w:startOverride w:val="1"/>
    </w:lvlOverride>
  </w:num>
  <w:num w:numId="2" w16cid:durableId="1040342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AC2"/>
    <w:rsid w:val="00371297"/>
    <w:rsid w:val="003E5AC2"/>
    <w:rsid w:val="004F3300"/>
    <w:rsid w:val="00877338"/>
    <w:rsid w:val="00CE6386"/>
    <w:rsid w:val="00F77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1C7B0A"/>
  <w15:docId w15:val="{57200D1F-7FAA-D243-B31E-2A46A02B0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202C"/>
      <w:sz w:val="28"/>
      <w:szCs w:val="28"/>
    </w:rPr>
  </w:style>
  <w:style w:type="paragraph" w:styleId="Heading2">
    <w:name w:val="heading 2"/>
    <w:uiPriority w:val="9"/>
    <w:unhideWhenUsed/>
    <w:qFormat/>
    <w:pPr>
      <w:spacing w:before="240" w:after="100"/>
      <w:outlineLvl w:val="1"/>
    </w:pPr>
    <w:rPr>
      <w:b/>
      <w:bCs/>
      <w:color w:val="2B6CB0"/>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1834</Words>
  <Characters>10458</Characters>
  <Application>Microsoft Office Word</Application>
  <DocSecurity>0</DocSecurity>
  <Lines>87</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Irving Soenarjo (SDS,123040033)</cp:lastModifiedBy>
  <cp:revision>3</cp:revision>
  <dcterms:created xsi:type="dcterms:W3CDTF">2026-03-13T13:59:00Z</dcterms:created>
  <dcterms:modified xsi:type="dcterms:W3CDTF">2026-03-13T14:00:00Z</dcterms:modified>
</cp:coreProperties>
</file>