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2745"/>
        <w:gridCol w:w="2715"/>
        <w:tblGridChange w:id="0">
          <w:tblGrid>
            <w:gridCol w:w="3555"/>
            <w:gridCol w:w="2745"/>
            <w:gridCol w:w="271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Earned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map that consists of a 2D array.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Hero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TownsPerson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an Armor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Weapon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Monster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Potion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printMap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Places each object in a unique random location on the 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game loop that reads in user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User input is error checked.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Determines if an object has been encountered.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Allows hero to use potion when walking on the 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Townsperson_1 says a standard message until 2 monsters are killed.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Adds the armor object to the hero when speaking with the Townsperson.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Townsperson_2 says a standard message until 4 monsters are killed.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Adds weapon object to the hero after speaking with Townsperson.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When a monster is encountered, a battle ensues according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When all objects have been interacted with and all monsters killed, shows an ending.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All objects are invisible until interacted with.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 effort Matthew.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Total:     </w:t>
        <w:tab/>
        <w:t xml:space="preserve">      33/33 = 100% = 20/20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