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TERMS OF SERVICE</w:t>
      </w:r>
    </w:p>
    <w:p>
      <w:pPr>
        <w:spacing w:after="80"/>
        <w:jc w:val="center"/>
      </w:pPr>
      <w:r>
        <w:rPr>
          <w:i/>
          <w:iCs/>
          <w:color w:val="555555"/>
          <w:sz w:val="24"/>
          <w:szCs w:val="24"/>
        </w:rPr>
        <w:t xml:space="preserve">[PLATFORM NAME] — AI-Assisted Trading Platform</w:t>
      </w:r>
    </w:p>
    <w:p>
      <w:pPr>
        <w:spacing w:after="300"/>
        <w:jc w:val="center"/>
      </w:pPr>
      <w:r>
        <w:rPr>
          <w:color w:val="777777"/>
          <w:sz w:val="20"/>
          <w:szCs w:val="20"/>
        </w:rPr>
        <w:t xml:space="preserve">Last Updated: [DATE]</w:t>
      </w:r>
    </w:p>
    <w:p>
      <w:pPr>
        <w:pBdr>
          <w:top w:val="single" w:color="E0A030" w:sz="4"/>
          <w:left w:val="single" w:color="E0A030" w:sz="4"/>
          <w:bottom w:val="single" w:color="E0A030" w:sz="4"/>
          <w:right w:val="single" w:color="E0A030" w:sz="4"/>
        </w:pBdr>
        <w:shd w:fill="FFF4E5" w:val="clear"/>
        <w:spacing w:after="300"/>
      </w:pPr>
      <w:r>
        <w:rPr>
          <w:i/>
          <w:iCs/>
          <w:color w:val="7A4A00"/>
          <w:sz w:val="18"/>
          <w:szCs w:val="18"/>
        </w:rPr>
        <w:t xml:space="preserve">DRAFTING NOTE (delete before publishing): This document contains bracketed placeholders like [COMPANY NAME] and [STATE]. Replace every placeholder before use, and have this entire document reviewed by a licensed attorney in your jurisdiction before publishing it or opening the platform to other users. This template is a starting point, not legal advice.</w:t>
      </w:r>
    </w:p>
    <w:p>
      <w:pPr>
        <w:pStyle w:val="Heading1"/>
      </w:pPr>
      <w:r>
        <w:t xml:space="preserve">1. Acceptance of Terms</w:t>
      </w:r>
    </w:p>
    <w:p>
      <w:pPr>
        <w:spacing w:after="160"/>
      </w:pPr>
      <w:r>
        <w:t xml:space="preserve">These Terms of Service (“Terms”) form a binding agreement between you (“User,” “you”) and [COMPANY NAME] (“Company,” “we,” “us”), the operator of [PLATFORM NAME] (the “Platform”), a software application that allows users to connect their own third-party brokerage and cryptocurrency exchange accounts and configure automated trading bots, including bots that use artificial intelligence to analyze market data and make trading suggestions or place trades.</w:t>
      </w:r>
    </w:p>
    <w:p>
      <w:pPr>
        <w:spacing w:after="160"/>
      </w:pPr>
      <w:r>
        <w:t xml:space="preserve">By creating an account, accessing, or using the Platform, you agree to be bound by these Terms. If you do not agree, do not use the Platform.</w:t>
      </w:r>
    </w:p>
    <w:p>
      <w:pPr>
        <w:pStyle w:val="Heading1"/>
      </w:pPr>
      <w:r>
        <w:t xml:space="preserve">2. Eligibility</w:t>
      </w:r>
    </w:p>
    <w:p>
      <w:pPr>
        <w:spacing w:after="160"/>
      </w:pPr>
      <w:r>
        <w:t xml:space="preserve">You must be at least 18 years old (or the age of majority in your jurisdiction, if higher) and legally capable of entering into binding contracts to use the Platform. By using the Platform, you represent and warrant that you meet these requirements and that your use of the Platform does not violate any law or regulation applicable to you.</w:t>
      </w:r>
    </w:p>
    <w:p>
      <w:pPr>
        <w:spacing w:after="160"/>
      </w:pPr>
      <w:r>
        <w:t xml:space="preserve">You are solely responsible for ensuring that your use of the Platform, and any trading activity conducted through it, complies with the laws of your country, state, and any other jurisdiction applicable to you, including securities laws, tax laws, and money-transmission laws.</w:t>
      </w:r>
    </w:p>
    <w:p>
      <w:pPr>
        <w:pStyle w:val="Heading1"/>
      </w:pPr>
      <w:r>
        <w:t xml:space="preserve">3. Nature of the Platform — Not a Broker-Dealer, Not an Investment Adviser</w:t>
      </w:r>
    </w:p>
    <w:p>
      <w:pPr>
        <w:spacing w:after="160"/>
      </w:pPr>
      <w:r>
        <w:t xml:space="preserve">The Company is not a registered broker-dealer, investment adviser, futures commission merchant, money transmitter, or bank, and the Platform is not registered with the U.S. Securities and Exchange Commission (“SEC”), the Financial Industry Regulatory Authority (“FINRA”), the Commodity Futures Trading Commission (“CFTC”), or any other financial regulator, except as may be separately and explicitly disclosed.</w:t>
      </w:r>
    </w:p>
    <w:p>
      <w:pPr>
        <w:spacing w:after="160"/>
      </w:pPr>
      <w:r>
        <w:t xml:space="preserve">The Platform does not hold, custody, or have access to your funds or securities. All trading is executed through third-party brokerage and exchange accounts that you independently open, fund, and control directly with those third parties (including but not limited to Alpaca Securities LLC and OKX). The Company’s role is limited to providing software that connects to those third-party services using credentials and permissions you provide.</w:t>
      </w:r>
    </w:p>
    <w:p>
      <w:pPr>
        <w:spacing w:after="160"/>
      </w:pPr>
      <w:r>
        <w:t xml:space="preserve">You acknowledge that the Company is not a party to, and bears no responsibility for, the relationship, agreement, or terms of service between you and any third-party brokerage, exchange, bank, or payment provider.</w:t>
      </w:r>
    </w:p>
    <w:p>
      <w:pPr>
        <w:pStyle w:val="Heading1"/>
      </w:pPr>
      <w:r>
        <w:t xml:space="preserve">4. No Investment Advice; No Guarantee of Performance</w:t>
      </w:r>
    </w:p>
    <w:p>
      <w:pPr>
        <w:spacing w:after="160"/>
      </w:pPr>
      <w:r>
        <w:rPr>
          <w:b/>
          <w:bCs/>
        </w:rPr>
        <w:t xml:space="preserve">THE PLATFORM, INCLUDING ANY AI-GENERATED ANALYSIS, SUGGESTIONS, SIGNALS, OR AUTOMATED TRADING DECISIONS, DOES NOT CONSTITUTE INVESTMENT, FINANCIAL, LEGAL, OR TAX ADVICE.</w:t>
      </w:r>
    </w:p>
    <w:p>
      <w:pPr>
        <w:spacing w:after="160"/>
      </w:pPr>
      <w:r>
        <w:t xml:space="preserve">Any output generated by automated trading bots or artificial intelligence features on the Platform — including but not limited to buy/sell recommendations, sentiment analysis, price predictions, or news summaries — is provided for informational and educational purposes only and should not be relied upon as the sole basis for any investment decision. You should consult a licensed financial advisor, broker, or attorney before making investment decisions.</w:t>
      </w:r>
    </w:p>
    <w:p>
      <w:pPr>
        <w:spacing w:after="160"/>
      </w:pPr>
      <w:r>
        <w:t xml:space="preserve">The Company makes no representation or warranty regarding the accuracy, completeness, timeliness, or reliability of any market data, news content, or AI-generated output provided through the Platform. Artificial intelligence models can produce incorrect, outdated, biased, or nonsensical output (“hallucinations”), and you acknowledge this risk is inherent to the technology.</w:t>
      </w:r>
    </w:p>
    <w:p>
      <w:pPr>
        <w:spacing w:after="160"/>
      </w:pPr>
      <w:r>
        <w:rPr>
          <w:b/>
          <w:bCs/>
        </w:rPr>
        <w:t xml:space="preserve">Past performance of any bot, strategy, or asset — whether displayed historically or simulated — is not indicative of future results. There is no guarantee that any trading strategy, automated or otherwise, will be profitable, and you may lose some or all of the funds you allocate to trading.</w:t>
      </w:r>
    </w:p>
    <w:p>
      <w:pPr>
        <w:pStyle w:val="Heading1"/>
      </w:pPr>
      <w:r>
        <w:t xml:space="preserve">5. Trading Risk Disclosure</w:t>
      </w:r>
    </w:p>
    <w:p>
      <w:pPr>
        <w:spacing w:after="160"/>
      </w:pPr>
      <w:r>
        <w:t xml:space="preserve">Trading in securities, options, cryptocurrencies, and other financial instruments involves substantial risk of loss and is not suitable for every investor. By using the Platform, you acknowledge and accept the following risks, without limitation:</w:t>
      </w:r>
    </w:p>
    <w:p>
      <w:pPr>
        <w:pStyle w:val="ListParagraph"/>
        <w:numPr>
          <w:ilvl w:val="0"/>
          <w:numId w:val="2"/>
        </w:numPr>
        <w:spacing w:after="100"/>
      </w:pPr>
      <w:r>
        <w:t xml:space="preserve">Market risk: prices of securities and cryptocurrencies can be highly volatile and may move rapidly against your position.</w:t>
      </w:r>
    </w:p>
    <w:p>
      <w:pPr>
        <w:pStyle w:val="ListParagraph"/>
        <w:numPr>
          <w:ilvl w:val="0"/>
          <w:numId w:val="2"/>
        </w:numPr>
        <w:spacing w:after="100"/>
      </w:pPr>
      <w:r>
        <w:t xml:space="preserve">Automation risk: automated bots may execute trades faster than you can review or override them, including during periods of unusual market volatility, illiquidity, or technical malfunction.</w:t>
      </w:r>
    </w:p>
    <w:p>
      <w:pPr>
        <w:pStyle w:val="ListParagraph"/>
        <w:numPr>
          <w:ilvl w:val="0"/>
          <w:numId w:val="2"/>
        </w:numPr>
        <w:spacing w:after="100"/>
      </w:pPr>
      <w:r>
        <w:t xml:space="preserve">Software and connectivity risk: outages, bugs, API failures, internet connectivity issues, or delays between the Platform, your brokerage, or third-party data providers may cause orders to be delayed, duplicated, executed incorrectly, or not executed at all.</w:t>
      </w:r>
    </w:p>
    <w:p>
      <w:pPr>
        <w:pStyle w:val="ListParagraph"/>
        <w:numPr>
          <w:ilvl w:val="0"/>
          <w:numId w:val="2"/>
        </w:numPr>
        <w:spacing w:after="100"/>
      </w:pPr>
      <w:r>
        <w:t xml:space="preserve">Cryptocurrency-specific risk: digital assets are subject to extreme volatility, regulatory uncertainty, exchange insolvency risk, and irreversible transaction errors.</w:t>
      </w:r>
    </w:p>
    <w:p>
      <w:pPr>
        <w:pStyle w:val="ListParagraph"/>
        <w:numPr>
          <w:ilvl w:val="0"/>
          <w:numId w:val="2"/>
        </w:numPr>
        <w:spacing w:after="100"/>
      </w:pPr>
      <w:r>
        <w:t xml:space="preserve">Leverage and margin risk: if you enable margin or leveraged trading through your connected brokerage account, losses can exceed your initial investment.</w:t>
      </w:r>
    </w:p>
    <w:p>
      <w:pPr>
        <w:pStyle w:val="ListParagraph"/>
        <w:numPr>
          <w:ilvl w:val="0"/>
          <w:numId w:val="2"/>
        </w:numPr>
        <w:spacing w:after="100"/>
      </w:pPr>
      <w:r>
        <w:t xml:space="preserve">AI model risk: AI-driven analysis may be incorrect, may rely on outdated or incomplete information, and may not account for breaking news, illiquidity, or extraordinary market events.</w:t>
      </w:r>
    </w:p>
    <w:p>
      <w:pPr>
        <w:spacing w:after="160"/>
      </w:pPr>
      <w:r>
        <w:rPr>
          <w:b/>
          <w:bCs/>
        </w:rPr>
        <w:t xml:space="preserve">YOU ASSUME FULL RESPONSIBILITY AND RISK FOR ALL TRADING ACTIVITY CONDUCTED THROUGH THE PLATFORM, WHETHER INITIATED MANUALLY OR BY AN AUTOMATED BOT YOU CONFIGURED.</w:t>
      </w:r>
    </w:p>
    <w:p>
      <w:pPr>
        <w:pStyle w:val="Heading1"/>
      </w:pPr>
      <w:r>
        <w:t xml:space="preserve">6. Your Responsibilities</w:t>
      </w:r>
    </w:p>
    <w:p>
      <w:pPr>
        <w:spacing w:after="160"/>
      </w:pPr>
      <w:r>
        <w:t xml:space="preserve">You are solely responsible for:</w:t>
      </w:r>
    </w:p>
    <w:p>
      <w:pPr>
        <w:pStyle w:val="ListParagraph"/>
        <w:numPr>
          <w:ilvl w:val="0"/>
          <w:numId w:val="3"/>
        </w:numPr>
        <w:spacing w:after="100"/>
      </w:pPr>
      <w:r>
        <w:t xml:space="preserve">Configuring any trading bot’s parameters, including funding amounts, price limits, and profit targets, and for understanding the consequences of those settings.</w:t>
      </w:r>
    </w:p>
    <w:p>
      <w:pPr>
        <w:pStyle w:val="ListParagraph"/>
        <w:numPr>
          <w:ilvl w:val="0"/>
          <w:numId w:val="3"/>
        </w:numPr>
        <w:spacing w:after="100"/>
      </w:pPr>
      <w:r>
        <w:t xml:space="preserve">Monitoring your connected brokerage and exchange accounts and the activity of any bot you activate.</w:t>
      </w:r>
    </w:p>
    <w:p>
      <w:pPr>
        <w:pStyle w:val="ListParagraph"/>
        <w:numPr>
          <w:ilvl w:val="0"/>
          <w:numId w:val="3"/>
        </w:numPr>
        <w:spacing w:after="100"/>
      </w:pPr>
      <w:r>
        <w:t xml:space="preserve">Maintaining the confidentiality of your account credentials, API keys, and any device or session used to access the Platform.</w:t>
      </w:r>
    </w:p>
    <w:p>
      <w:pPr>
        <w:pStyle w:val="ListParagraph"/>
        <w:numPr>
          <w:ilvl w:val="0"/>
          <w:numId w:val="3"/>
        </w:numPr>
        <w:spacing w:after="100"/>
      </w:pPr>
      <w:r>
        <w:t xml:space="preserve">Promptly notifying the Company of any unauthorized access to your account.</w:t>
      </w:r>
    </w:p>
    <w:p>
      <w:pPr>
        <w:pStyle w:val="ListParagraph"/>
        <w:numPr>
          <w:ilvl w:val="0"/>
          <w:numId w:val="3"/>
        </w:numPr>
        <w:spacing w:after="100"/>
      </w:pPr>
      <w:r>
        <w:t xml:space="preserve">Independently verifying that any third-party brokerage or exchange you connect is properly licensed and regulated in your jurisdiction.</w:t>
      </w:r>
    </w:p>
    <w:p>
      <w:pPr>
        <w:pStyle w:val="ListParagraph"/>
        <w:numPr>
          <w:ilvl w:val="0"/>
          <w:numId w:val="3"/>
        </w:numPr>
        <w:spacing w:after="100"/>
      </w:pPr>
      <w:r>
        <w:t xml:space="preserve">All tax reporting and payment obligations arising from your trading activity.</w:t>
      </w:r>
    </w:p>
    <w:p>
      <w:pPr>
        <w:spacing w:after="160"/>
      </w:pPr>
      <w:r>
        <w:t xml:space="preserve">You agree not to use the Platform for any unlawful purpose, including market manipulation, wash trading, money laundering, or circumventing the terms of service of any connected third-party broker or exchange.</w:t>
      </w:r>
    </w:p>
    <w:p>
      <w:pPr>
        <w:pStyle w:val="Heading1"/>
      </w:pPr>
      <w:r>
        <w:t xml:space="preserve">7. Limitation of Liability</w:t>
      </w:r>
    </w:p>
    <w:p>
      <w:pPr>
        <w:spacing w:after="160"/>
      </w:pPr>
      <w:r>
        <w:rPr>
          <w:b/>
          <w:bCs/>
        </w:rPr>
        <w:t xml:space="preserve">TO THE MAXIMUM EXTENT PERMITTED BY APPLICABLE LAW, IN NO EVENT SHALL THE COMPANY, ITS OFFICERS, DIRECTORS, EMPLOYEES, AGENTS, OR AFFILIATES BE LIABLE FOR ANY INDIRECT, INCIDENTAL, SPECIAL, CONSEQUENTIAL, EXEMPLARY, OR PUNITIVE DAMAGES, OR ANY LOSS OF PROFITS, REVENUE, DATA, OR TRADING LOSSES, ARISING OUT OF OR RELATED TO YOUR USE OF THE PLATFORM, WHETHER BASED ON CONTRACT, TORT, NEGLIGENCE, STRICT LIABILITY, OR OTHERWISE, EVEN IF THE COMPANY HAS BEEN ADVISED OF THE POSSIBILITY OF SUCH DAMAGES.</w:t>
      </w:r>
    </w:p>
    <w:p>
      <w:pPr>
        <w:spacing w:after="160"/>
      </w:pPr>
      <w:r>
        <w:t xml:space="preserve">TO THE MAXIMUM EXTENT PERMITTED BY APPLICABLE LAW, THE COMPANY’S TOTAL CUMULATIVE LIABILITY TO YOU FOR ANY CLAIM ARISING OUT OF OR RELATED TO THESE TERMS OR THE PLATFORM SHALL NOT EXCEED THE GREATER OF (A) THE TOTAL FEES YOU PAID TO THE COMPANY (NOT YOUR CONNECTED BROKERAGE OR EXCHANGE) IN THE TWELVE (12) MONTHS PRECEDING THE CLAIM, OR (B) ONE HUNDRED U.S. DOLLARS ($100).</w:t>
      </w:r>
    </w:p>
    <w:p>
      <w:pPr>
        <w:spacing w:after="160"/>
      </w:pPr>
      <w:r>
        <w:t xml:space="preserve">Some jurisdictions do not allow the exclusion or limitation of certain damages, so some of the above limitations may not apply to you. In such jurisdictions, the Company’s liability shall be limited to the maximum extent permitted by applicable law.</w:t>
      </w:r>
    </w:p>
    <w:p>
      <w:pPr>
        <w:pStyle w:val="Heading1"/>
      </w:pPr>
      <w:r>
        <w:t xml:space="preserve">8. Disclaimer of Warranties</w:t>
      </w:r>
    </w:p>
    <w:p>
      <w:pPr>
        <w:spacing w:after="160"/>
      </w:pPr>
      <w:r>
        <w:rPr>
          <w:b/>
          <w:bCs/>
        </w:rPr>
        <w:t xml:space="preserve">THE PLATFORM IS PROVIDED “AS IS” AND “AS AVAILABLE,” WITHOUT WARRANTIES OF ANY KIND, WHETHER EXPRESS, IMPLIED, OR STATUTORY, INCLUDING BUT NOT LIMITED TO IMPLIED WARRANTIES OF MERCHANTABILITY, FITNESS FOR A PARTICULAR PURPOSE, TITLE, AND NON-INFRINGEMENT.</w:t>
      </w:r>
    </w:p>
    <w:p>
      <w:pPr>
        <w:spacing w:after="160"/>
      </w:pPr>
      <w:r>
        <w:t xml:space="preserve">The Company does not warrant that the Platform will be uninterrupted, error-free, secure, or free of harmful components, or that any defects will be corrected. The Company does not warrant the accuracy, reliability, or completeness of any market data, news, or AI-generated content provided through the Platform.</w:t>
      </w:r>
    </w:p>
    <w:p>
      <w:pPr>
        <w:pStyle w:val="Heading1"/>
      </w:pPr>
      <w:r>
        <w:t xml:space="preserve">9. Indemnification</w:t>
      </w:r>
    </w:p>
    <w:p>
      <w:pPr>
        <w:spacing w:after="160"/>
      </w:pPr>
      <w:r>
        <w:t xml:space="preserve">You agree to defend, indemnify, and hold harmless the Company and its officers, directors, employees, and agents from and against any claims, liabilities, damages, losses, and expenses, including reasonable attorneys’ fees, arising out of or in any way connected with: (a) your access to or use of the Platform; (b) your violation of these Terms; (c) your violation of any third-party right, including any brokerage, exchange, or data provider terms of service; or (d) any trading activity conducted through your account, whether initiated by you or by an automated bot you configured.</w:t>
      </w:r>
    </w:p>
    <w:p>
      <w:pPr>
        <w:pStyle w:val="Heading1"/>
      </w:pPr>
      <w:r>
        <w:t xml:space="preserve">10. Account Verification and Security</w:t>
      </w:r>
    </w:p>
    <w:p>
      <w:pPr>
        <w:spacing w:after="160"/>
      </w:pPr>
      <w:r>
        <w:t xml:space="preserve">The Platform may require you to verify your email address and complete other identity or security checks before enabling certain features, including live (real-money) trading. You agree to provide accurate registration information and to keep it up to date.</w:t>
      </w:r>
    </w:p>
    <w:p>
      <w:pPr>
        <w:spacing w:after="160"/>
      </w:pPr>
      <w:r>
        <w:t xml:space="preserve">The Company reserves the right to suspend or terminate your account, or to disable live trading functionality, at any time if the Company reasonably believes your account has been compromised, used fraudulently, or used in violation of these Terms.</w:t>
      </w:r>
    </w:p>
    <w:p>
      <w:pPr>
        <w:pStyle w:val="Heading1"/>
      </w:pPr>
      <w:r>
        <w:t xml:space="preserve">11. Third-Party Services</w:t>
      </w:r>
    </w:p>
    <w:p>
      <w:pPr>
        <w:spacing w:after="160"/>
      </w:pPr>
      <w:r>
        <w:t xml:space="preserve">The Platform integrates with third-party brokerage, exchange, banking, and payment services (including but not limited to Alpaca, OKX, and Plaid). Your use of those services is governed by their own separate terms of service and privacy policies, which you are responsible for reviewing and accepting independently. The Company is not responsible for the acts, omissions, errors, outages, security incidents, or insolvency of any third-party service provider.</w:t>
      </w:r>
    </w:p>
    <w:p>
      <w:pPr>
        <w:pStyle w:val="Heading1"/>
      </w:pPr>
      <w:r>
        <w:t xml:space="preserve">12. Fees</w:t>
      </w:r>
    </w:p>
    <w:p>
      <w:pPr>
        <w:spacing w:after="160"/>
      </w:pPr>
      <w:r>
        <w:t xml:space="preserve">[Describe any subscription fees, transaction fees, or other charges the Company charges users for access to the Platform itself, separate from any fees, commissions, or spreads charged by the connected brokerage or exchange. If the Platform is currently free, state that fees may be introduced in the future with notice.]</w:t>
      </w:r>
    </w:p>
    <w:p>
      <w:pPr>
        <w:pStyle w:val="Heading1"/>
      </w:pPr>
      <w:r>
        <w:t xml:space="preserve">13. Intellectual Property</w:t>
      </w:r>
    </w:p>
    <w:p>
      <w:pPr>
        <w:spacing w:after="160"/>
      </w:pPr>
      <w:r>
        <w:t xml:space="preserve">The Platform, including its software, design, trademarks, and content (excluding third-party market data and user-generated content), is owned by the Company and protected by intellectual property laws. You are granted a limited, non-exclusive, non-transferable, revocable license to access and use the Platform for your personal, non-commercial use, subject to these Terms.</w:t>
      </w:r>
    </w:p>
    <w:p>
      <w:pPr>
        <w:pStyle w:val="Heading1"/>
      </w:pPr>
      <w:r>
        <w:t xml:space="preserve">14. Termination</w:t>
      </w:r>
    </w:p>
    <w:p>
      <w:pPr>
        <w:spacing w:after="160"/>
      </w:pPr>
      <w:r>
        <w:t xml:space="preserve">You may stop using the Platform and close your account at any time. The Company may suspend or terminate your access to the Platform at any time, with or without cause or notice, including for violation of these Terms. Upon termination, your right to use the Platform will immediately cease; however, your obligations under Sections 5 through 9 of these Terms will survive termination.</w:t>
      </w:r>
    </w:p>
    <w:p>
      <w:pPr>
        <w:pStyle w:val="Heading1"/>
      </w:pPr>
      <w:r>
        <w:t xml:space="preserve">15. Dispute Resolution and Arbitration</w:t>
      </w:r>
    </w:p>
    <w:p>
      <w:pPr>
        <w:spacing w:after="160"/>
      </w:pPr>
      <w:r>
        <w:t xml:space="preserve">[CONSULT AN ATTORNEY ON THIS SECTION — binding arbitration clauses and class action waivers are powerful liability-limiting tools but have specific enforceability requirements that vary significantly by state and are subject to ongoing legal developments. Do not rely on this template language without review.]</w:t>
      </w:r>
    </w:p>
    <w:p>
      <w:pPr>
        <w:spacing w:after="160"/>
      </w:pPr>
      <w:r>
        <w:t xml:space="preserve">Any dispute, claim, or controversy arising out of or relating to these Terms or the Platform shall be resolved by binding arbitration administered by [ARBITRATION BODY, e.g., the American Arbitration Association] under its rules then in effect, rather than in court, except that either party may bring an individual action in small claims court. YOU AND THE COMPANY EACH WAIVE ANY RIGHT TO A JURY TRIAL AND TO PARTICIPATE IN A CLASS ACTION, CLASS ARBITRATION, OR REPRESENTATIVE ACTION.</w:t>
      </w:r>
    </w:p>
    <w:p>
      <w:pPr>
        <w:pStyle w:val="Heading1"/>
      </w:pPr>
      <w:r>
        <w:t xml:space="preserve">16. Governing Law</w:t>
      </w:r>
    </w:p>
    <w:p>
      <w:pPr>
        <w:spacing w:after="160"/>
      </w:pPr>
      <w:r>
        <w:t xml:space="preserve">These Terms shall be governed by and construed in accordance with the laws of the State of [STATE], without regard to its conflict of laws principles, except to the extent preempted by U.S. federal law.</w:t>
      </w:r>
    </w:p>
    <w:p>
      <w:pPr>
        <w:pStyle w:val="Heading1"/>
      </w:pPr>
      <w:r>
        <w:t xml:space="preserve">17. Changes to These Terms</w:t>
      </w:r>
    </w:p>
    <w:p>
      <w:pPr>
        <w:spacing w:after="160"/>
      </w:pPr>
      <w:r>
        <w:t xml:space="preserve">The Company may modify these Terms at any time. Material changes will be communicated through the Platform or by email to the address associated with your account. Continued use of the Platform after changes take effect constitutes acceptance of the revised Terms.</w:t>
      </w:r>
    </w:p>
    <w:p>
      <w:pPr>
        <w:pStyle w:val="Heading1"/>
      </w:pPr>
      <w:r>
        <w:t xml:space="preserve">18. Severability</w:t>
      </w:r>
    </w:p>
    <w:p>
      <w:pPr>
        <w:spacing w:after="160"/>
      </w:pPr>
      <w:r>
        <w:t xml:space="preserve">If any provision of these Terms is found to be unenforceable or invalid, that provision shall be limited or eliminated to the minimum extent necessary so that the remaining Terms will otherwise remain in full force and effect.</w:t>
      </w:r>
    </w:p>
    <w:p>
      <w:pPr>
        <w:pStyle w:val="Heading1"/>
      </w:pPr>
      <w:r>
        <w:t xml:space="preserve">19. Contact</w:t>
      </w:r>
    </w:p>
    <w:p>
      <w:pPr>
        <w:spacing w:after="160"/>
      </w:pPr>
      <w:r>
        <w:t xml:space="preserve">Questions about these Terms may be directed to: [CONTACT EMAIL].</w:t>
      </w:r>
    </w:p>
    <w:p>
      <w:pPr>
        <w:pBdr>
          <w:bottom w:val="single" w:color="999999" w:sz="6" w:space="4"/>
        </w:pBdr>
        <w:spacing w:after="240"/>
      </w:pPr>
      <w:r>
        <w:t xml:space="preserve"/>
      </w:r>
    </w:p>
    <w:p>
      <w:pPr>
        <w:pStyle w:val="Heading2"/>
      </w:pPr>
      <w:r>
        <w:t xml:space="preserve">Risk Acknowledgment (require explicit checkbox acceptance at signup)</w:t>
      </w:r>
    </w:p>
    <w:p>
      <w:pPr>
        <w:spacing w:after="160"/>
      </w:pPr>
      <w:r>
        <w:t xml:space="preserve">Recommended practice: in addition to a general “I agree to the Terms of Service” checkbox, require a SEPARATE checkbox at signup for the following explicit risk acknowledgment, so it cannot later be claimed it was buried in a long document:</w:t>
      </w:r>
    </w:p>
    <w:p>
      <w:pPr>
        <w:pBdr>
          <w:top w:val="single" w:color="4D9FFF" w:sz="4"/>
          <w:left w:val="single" w:color="4D9FFF" w:sz="4"/>
          <w:bottom w:val="single" w:color="4D9FFF" w:sz="4"/>
          <w:right w:val="single" w:color="4D9FFF" w:sz="4"/>
        </w:pBdr>
        <w:shd w:fill="F0F4FF" w:val="clear"/>
        <w:spacing w:after="240"/>
      </w:pPr>
      <w:r>
        <w:rPr>
          <w:i/>
          <w:iCs/>
          <w:sz w:val="20"/>
          <w:szCs w:val="20"/>
        </w:rPr>
        <w:t xml:space="preserve">“I understand that automated and AI-assisted trading involves substantial risk of loss, that past performance does not guarantee future results, that [PLATFORM NAME] is not a registered broker-dealer or investment adviser and does not provide investment advice, and that I am solely responsible for all trades placed through bots I configure, including losses that may exceed my expectations.”</w:t>
      </w:r>
    </w:p>
    <w:p>
      <w:pPr>
        <w:pBdr>
          <w:bottom w:val="single" w:color="999999" w:sz="6" w:space="4"/>
        </w:pBdr>
        <w:spacing w:after="240"/>
      </w:pPr>
      <w:r>
        <w:t xml:space="preserve"/>
      </w:r>
    </w:p>
    <w:p>
      <w:pPr>
        <w:pStyle w:val="Heading2"/>
      </w:pPr>
      <w:r>
        <w:t xml:space="preserve">Regulatory Note (delete before publishing — for your reference only)</w:t>
      </w:r>
    </w:p>
    <w:p>
      <w:pPr>
        <w:spacing w:after="160"/>
      </w:pPr>
      <w:r>
        <w:t xml:space="preserve">This template assumes a model where each user connects and funds their OWN brokerage/exchange account directly, and configures bots that trade only within their own account. This is the lowest-regulatory-burden version of this type of product.</w:t>
      </w:r>
    </w:p>
    <w:p>
      <w:pPr>
        <w:spacing w:after="160"/>
      </w:pPr>
      <w:r>
        <w:t xml:space="preserve">If your actual product instead (a) pools user funds, (b) lets the Company or its bots make trading decisions for compensation on behalf of others without the user retaining direct control, or (c) the Company itself touches, custodies, or moves user funds between accounts, you would likely cross into activity regulated as investment advisory or money transmission business, which requires registration (e.g., as an SEC- or state-registered Investment Adviser, or as a licensed money transmitter) regardless of what this Terms of Service document says. No Terms of Service can waive away a regulatory registration requirement. Have a securities/fintech attorney review your actual data flow and decision-making model before launch.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2026-06-20T09:18:29.543Z</dcterms:created>
  <dcterms:modified xsi:type="dcterms:W3CDTF">2026-06-20T09:18:29.544Z</dcterms:modified>
</cp:coreProperties>
</file>

<file path=docProps/custom.xml><?xml version="1.0" encoding="utf-8"?>
<Properties xmlns="http://schemas.openxmlformats.org/officeDocument/2006/custom-properties" xmlns:vt="http://schemas.openxmlformats.org/officeDocument/2006/docPropsVTypes"/>
</file>