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IMPORTANT ANNOUNCEMENT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 will be modifying the deadline for the project in consideration of the lab sections who are late (mainly the MWF lab sections, due to holidays):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final submission of the project will be moved to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December 7, 2015, 6:00AM/0600 hours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If you don't think you will be able to wake up at that time, make sure to submit your project to the Google Classroom assignment before you sleep.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Only one member of the group is required to submit the group’s project, but ALL members must mark themselves as done for the assignment.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project submission must be a ZIP archive with the filename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GroupName124Proj.zip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containing the following: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FILES NECESSARY to RUN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contributors.txt, containing the group’s lab section, and the full names and student numbers of all the 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project will be presented to a panel consisting of at least three (preferably all) CMSC 124 instructors. A sign-up sheet will be posted in front of C-114 on December 2, 2015, at 1:00PM/1300 hours.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presentations will be spread across three mornings: December 7 - December 9, 2015, from 8:00AM/0800 hours to 12:00NN/1200 hours. Only ten minutes will be allotted for each presentation, and each group must arrive AT LEAST FIFTEEN MINUTES BEFORE their schedule to set-up their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GROUP MEMBERS MUST BE PRESENT FOR THE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Test cases will be given when you arrive at the presentation venue, which will be announced when we finalize the PC Lab to be used.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 are assuming that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CMSC 124 Final Exam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will be scheduled on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December 10, 2015 (Thursday)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Considering the timeline,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exemption list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will be posted on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December 9, 2015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sometime in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afternoon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These guidelines may change if the final exam falls on an earlier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