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b/>
          <w:color w:val="1F3A5F"/>
          <w:sz w:val="42"/>
          <w:szCs w:val="42"/>
        </w:rPr>
        <w:t xml:space="preserve">Matthew Myrick</w:t>
      </w:r>
    </w:p>
    <w:p>
      <w:pPr>
        <w:spacing w:before="0" w:after="0" w:line="240" w:lineRule="auto"/>
        <w:jc w:val="center"/>
      </w:pPr>
      <w:r>
        <w:rPr>
          <w:sz w:val="18"/>
          <w:szCs w:val="18"/>
        </w:rPr>
        <w:t xml:space="preserve">New York, NY 10003   |   (408) 390-5085   |   MatthewMyrick2@gmail.com</w:t>
      </w:r>
    </w:p>
    <w:p>
      <w:pPr>
        <w:spacing w:before="0" w:after="0" w:line="240" w:lineRule="auto"/>
        <w:jc w:val="center"/>
      </w:pPr>
      <w:r>
        <w:rPr>
          <w:sz w:val="18"/>
          <w:szCs w:val="18"/>
        </w:rPr>
        <w:t xml:space="preserve">linkedin.com/in/mattmyrick   |   github.com/matthewmyrick   |   matthewjmyrick.com (self-hosted from home lab)</w:t>
      </w:r>
    </w:p>
    <w:p>
      <w:pPr>
        <w:spacing w:before="110" w:after="20" w:line="240" w:lineRule="auto"/>
        <w:pBdr>
          <w:bottom w:val="single" w:sz="6" w:space="1" w:color="1F3A5F"/>
        </w:pBdr>
      </w:pPr>
      <w:r>
        <w:rPr>
          <w:b/>
          <w:color w:val="1F3A5F"/>
          <w:sz w:val="20"/>
          <w:szCs w:val="20"/>
        </w:rPr>
        <w:t xml:space="preserve">WORK EXPERIENCE</w:t>
      </w:r>
    </w:p>
    <w:p>
      <w:pPr>
        <w:spacing w:before="55" w:after="0" w:line="240" w:lineRule="auto"/>
        <w:tabs>
          <w:tab w:val="right" w:pos="10560"/>
        </w:tabs>
      </w:pPr>
      <w:r>
        <w:rPr>
          <w:b/>
          <w:sz w:val="20"/>
          <w:szCs w:val="20"/>
        </w:rPr>
        <w:t xml:space="preserve">Hadrius AI</w:t>
      </w:r>
      <w:r>
        <w:rPr>
          <w:color w:val="555555"/>
          <w:sz w:val="17"/>
          <w:szCs w:val="17"/>
        </w:rPr>
        <w:t xml:space="preserve">  (Y Combinator)</w:t>
      </w:r>
      <w:r>
        <w:rPr>
          <w:sz w:val="18"/>
          <w:szCs w:val="18"/>
        </w:rPr>
        <w:t xml:space="preserve">   New York, NY</w:t>
      </w:r>
      <w:r>
        <w:rPr>
          <w:b/>
          <w:sz w:val="18"/>
          <w:szCs w:val="18"/>
        </w:rPr>
        <w:t xml:space="preserve">	Nov 2025 to Present</w:t>
      </w:r>
    </w:p>
    <w:p>
      <w:pPr>
        <w:spacing w:before="0" w:after="0" w:line="240" w:lineRule="auto"/>
      </w:pPr>
      <w:r>
        <w:rPr>
          <w:b/>
          <w:i/>
          <w:sz w:val="18"/>
          <w:szCs w:val="18"/>
        </w:rPr>
        <w:t xml:space="preserve">Founding Lead Senior Site Reliability Engineer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As the sole infrastructure engineer at a Series A company, own the end-to-end stack across a 600+ node and container fleet, sustaining a 99.9% SLA uptime target; apply deep Postgres internals expertise (autovacuum tuning, RDS Proxy, connection lifecycle) for proactive performance tuning and stabilization.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Engineered zero-downtime deployments with NGINX ingress controllers and HAProxy least-connections load balancing for the main web/API, plus blue/green rollout and rollback on Kubernetes and ArgoCD, eliminating deploy-driven outages and in-flight job loss.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Migrated the entire worker fleet off AWS ASGs onto EKS with per-queue NodePools, KEDA and Karpenter autoscaling via declarative manifests, enabling per-queue scaling and single-operator management at 600+ nodes.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Architected and operate large-scale AI classification job pipelines on Kubernetes, migrating orchestration from Procrastinate to self-hosted Prefect for durable, autoscaled batch inference across the worker fleet.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Built and self-host a Grafana + Loki + Alloy observability stack with an alert taxonomy routing pod-level events to Slack, Sentry, and CloudWatch.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Built internal and client-facing MCP servers in Go for AI-assisted Sentry triage and infrastructure alert investigation; led full Terraform IaC migration, multi-region EU/GDPR buildout, and SOC 2 / Vanta compliance.</w:t>
      </w:r>
    </w:p>
    <w:p>
      <w:pPr>
        <w:spacing w:before="55" w:after="0" w:line="240" w:lineRule="auto"/>
        <w:tabs>
          <w:tab w:val="right" w:pos="10560"/>
        </w:tabs>
      </w:pPr>
      <w:r>
        <w:rPr>
          <w:b/>
          <w:sz w:val="20"/>
          <w:szCs w:val="20"/>
        </w:rPr>
        <w:t xml:space="preserve">Anheuser-Busch</w:t>
      </w:r>
      <w:r>
        <w:rPr>
          <w:sz w:val="18"/>
          <w:szCs w:val="18"/>
        </w:rPr>
        <w:t xml:space="preserve">   New York, NY</w:t>
      </w:r>
      <w:r>
        <w:rPr>
          <w:b/>
          <w:sz w:val="18"/>
          <w:szCs w:val="18"/>
        </w:rPr>
        <w:t xml:space="preserve">	Feb 2023 to Nov 2025</w:t>
      </w:r>
    </w:p>
    <w:p>
      <w:pPr>
        <w:spacing w:before="0" w:after="0" w:line="240" w:lineRule="auto"/>
      </w:pPr>
      <w:r>
        <w:rPr>
          <w:b/>
          <w:i/>
          <w:sz w:val="18"/>
          <w:szCs w:val="18"/>
        </w:rPr>
        <w:t xml:space="preserve">Senior Platforms Engineer, SRE Lead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Led a team of 8 engineers, driving SRE and platform reliability initiatives across the organization.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Enhanced the OTEL collector service to channel APM metrics and logs into Datadog, and built dashboards and alerts for full visibility into our services.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Managed, deployed, and supported Kubernetes across multiple environments, ensuring high availability, scalability, and security of containerized applications.</w:t>
      </w:r>
    </w:p>
    <w:p>
      <w:pPr>
        <w:spacing w:before="0" w:after="0" w:line="240" w:lineRule="auto"/>
      </w:pPr>
      <w:r>
        <w:rPr>
          <w:b/>
          <w:i/>
          <w:sz w:val="18"/>
          <w:szCs w:val="18"/>
        </w:rPr>
        <w:t xml:space="preserve">Senior Platforms Engineer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Refactored the documentation website for centralized management with Docusaurus, Kubernetes, and SSO; presented the new web app to engineers globally at a hackathon, taking first place.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Developed and released a platforms API service for remote management of sensitive environment variables for our Swift iOS mobile application, plus AuthN/AuthZ API services using Azure AAD and B2C for external and internal users.</w:t>
      </w:r>
    </w:p>
    <w:p>
      <w:pPr>
        <w:spacing w:before="0" w:after="0" w:line="240" w:lineRule="auto"/>
      </w:pPr>
      <w:r>
        <w:rPr>
          <w:b/>
          <w:i/>
          <w:sz w:val="18"/>
          <w:szCs w:val="18"/>
        </w:rPr>
        <w:t xml:space="preserve">Platforms Engineer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Led migration of three services to Infrastructure as Code (Terraform), improving security and monitoring; implemented CI/CD best-practice standards across the organization and developed automation for key monitoring, GitHub repos, and infrastructure.</w:t>
      </w:r>
    </w:p>
    <w:p>
      <w:pPr>
        <w:spacing w:before="55" w:after="0" w:line="240" w:lineRule="auto"/>
        <w:tabs>
          <w:tab w:val="right" w:pos="10560"/>
        </w:tabs>
      </w:pPr>
      <w:r>
        <w:rPr>
          <w:b/>
          <w:sz w:val="20"/>
          <w:szCs w:val="20"/>
        </w:rPr>
        <w:t xml:space="preserve">Capgemini SE</w:t>
      </w:r>
      <w:r>
        <w:rPr>
          <w:sz w:val="18"/>
          <w:szCs w:val="18"/>
        </w:rPr>
        <w:t xml:space="preserve">   New York, NY</w:t>
      </w:r>
      <w:r>
        <w:rPr>
          <w:b/>
          <w:sz w:val="18"/>
          <w:szCs w:val="18"/>
        </w:rPr>
        <w:t xml:space="preserve">	Jan 2022 to Feb 2023</w:t>
      </w:r>
    </w:p>
    <w:p>
      <w:pPr>
        <w:spacing w:before="0" w:after="0" w:line="240" w:lineRule="auto"/>
      </w:pPr>
      <w:r>
        <w:rPr>
          <w:b/>
          <w:i/>
          <w:sz w:val="18"/>
          <w:szCs w:val="18"/>
        </w:rPr>
        <w:t xml:space="preserve">Software Engineer, NBCUniversal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Built and maintained an internal, production pricing application in .NET (C#) used by NBCUniversal business teams.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Assisted in migrating CI/CD pipelines for 400+ applications from on-prem UBuild/UDeploy to cloud GitHub Actions using Bash, PowerShell, Python, and Java.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sz w:val="18"/>
          <w:szCs w:val="18"/>
        </w:rPr>
        <w:t xml:space="preserve">Automated GitHub/TFS on-prem to cloud lift &amp; shift totaling 4,500 repositories while preserving Git/TFS workflows.</w:t>
      </w:r>
    </w:p>
    <w:p>
      <w:pPr>
        <w:spacing w:before="110" w:after="20" w:line="240" w:lineRule="auto"/>
        <w:pBdr>
          <w:bottom w:val="single" w:sz="6" w:space="1" w:color="1F3A5F"/>
        </w:pBdr>
      </w:pPr>
      <w:r>
        <w:rPr>
          <w:b/>
          <w:color w:val="1F3A5F"/>
          <w:sz w:val="20"/>
          <w:szCs w:val="20"/>
        </w:rPr>
        <w:t xml:space="preserve">PROJECTS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b/>
          <w:i/>
          <w:sz w:val="18"/>
          <w:szCs w:val="18"/>
        </w:rPr>
        <w:t xml:space="preserve">azure-searcher</w:t>
      </w:r>
      <w:r>
        <w:rPr>
          <w:sz w:val="18"/>
          <w:szCs w:val="18"/>
        </w:rPr>
        <w:t xml:space="preserve">: Go terminal UI (TUI) for browsing Azure resources with parallel goroutine fetching, smart caching, and fast search.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b/>
          <w:i/>
          <w:sz w:val="18"/>
          <w:szCs w:val="18"/>
        </w:rPr>
        <w:t xml:space="preserve">catch-pokemon</w:t>
      </w:r>
      <w:r>
        <w:rPr>
          <w:sz w:val="18"/>
          <w:szCs w:val="18"/>
        </w:rPr>
        <w:t xml:space="preserve">: Terminal Pokémon catching game (Rust) with weighted encounters, animated ASCII art, and cryptographically signed save storage.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b/>
          <w:i/>
          <w:sz w:val="18"/>
          <w:szCs w:val="18"/>
        </w:rPr>
        <w:t xml:space="preserve">git-diffs</w:t>
      </w:r>
      <w:r>
        <w:rPr>
          <w:sz w:val="18"/>
          <w:szCs w:val="18"/>
        </w:rPr>
        <w:t xml:space="preserve">: Go terminal UI (TUI) for reviewing git diffs between branches with a GitHub-style side-by-side view, syntax highlighting, and fuzzy search.</w:t>
      </w:r>
    </w:p>
    <w:p>
      <w:pPr>
        <w:spacing w:before="0" w:after="20" w:line="240" w:lineRule="auto"/>
        <w:ind w:left="250" w:hanging="180"/>
      </w:pPr>
      <w:r>
        <w:rPr>
          <w:sz w:val="18"/>
          <w:szCs w:val="18"/>
        </w:rPr>
        <w:t xml:space="preserve">•  </w:t>
      </w:r>
      <w:r>
        <w:rPr>
          <w:b/>
          <w:i/>
          <w:sz w:val="18"/>
          <w:szCs w:val="18"/>
        </w:rPr>
        <w:t xml:space="preserve">portfolio-site</w:t>
      </w:r>
      <w:r>
        <w:rPr>
          <w:sz w:val="18"/>
          <w:szCs w:val="18"/>
        </w:rPr>
        <w:t xml:space="preserve">: Interactive terminal-style portfolio (React / TypeScript / Vite) powering matthewjmyrick.com, self-hosted from my home lab.</w:t>
      </w:r>
    </w:p>
    <w:p>
      <w:pPr>
        <w:spacing w:before="110" w:after="20" w:line="240" w:lineRule="auto"/>
        <w:pBdr>
          <w:bottom w:val="single" w:sz="6" w:space="1" w:color="1F3A5F"/>
        </w:pBdr>
      </w:pPr>
      <w:r>
        <w:rPr>
          <w:b/>
          <w:color w:val="1F3A5F"/>
          <w:sz w:val="20"/>
          <w:szCs w:val="20"/>
        </w:rPr>
        <w:t xml:space="preserve">SKILLS</w:t>
      </w:r>
    </w:p>
    <w:p>
      <w:pPr>
        <w:spacing w:before="0" w:after="20" w:line="240" w:lineRule="auto"/>
      </w:pPr>
      <w:r>
        <w:rPr>
          <w:b/>
          <w:sz w:val="18"/>
          <w:szCs w:val="18"/>
        </w:rPr>
        <w:t xml:space="preserve">Languages</w:t>
      </w:r>
      <w:r>
        <w:rPr>
          <w:b/>
          <w:sz w:val="18"/>
          <w:szCs w:val="18"/>
        </w:rPr>
        <w:t xml:space="preserve">   Proficient: </w:t>
      </w:r>
      <w:r>
        <w:rPr>
          <w:sz w:val="18"/>
          <w:szCs w:val="18"/>
        </w:rPr>
        <w:t xml:space="preserve">Terraform, Python, Go, Bash/Shell, JavaScript, SQL</w:t>
      </w:r>
      <w:r>
        <w:rPr>
          <w:b/>
          <w:sz w:val="18"/>
          <w:szCs w:val="18"/>
        </w:rPr>
        <w:t xml:space="preserve">    Familiar: </w:t>
      </w:r>
      <w:r>
        <w:rPr>
          <w:sz w:val="18"/>
          <w:szCs w:val="18"/>
        </w:rPr>
        <w:t xml:space="preserve">Zig, C, C#, Java</w:t>
      </w:r>
    </w:p>
    <w:p>
      <w:pPr>
        <w:spacing w:before="0" w:after="20" w:line="240" w:lineRule="auto"/>
      </w:pPr>
      <w:r>
        <w:rPr>
          <w:b/>
          <w:sz w:val="18"/>
          <w:szCs w:val="18"/>
        </w:rPr>
        <w:t xml:space="preserve">Technologies</w:t>
      </w:r>
      <w:r>
        <w:rPr>
          <w:b/>
          <w:sz w:val="18"/>
          <w:szCs w:val="18"/>
        </w:rPr>
        <w:t xml:space="preserve">   Proficient: </w:t>
      </w:r>
      <w:r>
        <w:rPr>
          <w:sz w:val="18"/>
          <w:szCs w:val="18"/>
        </w:rPr>
        <w:t xml:space="preserve">Linux, Azure, AWS, Kubernetes, PostgreSQL, NGINX, HAProxy, GitHub Actions, Grafana Stack, Datadog, KEDA, Karpenter, Prefect, Procrastinate, Kafka, Tailscale</w:t>
      </w:r>
      <w:r>
        <w:rPr>
          <w:b/>
          <w:sz w:val="18"/>
          <w:szCs w:val="18"/>
        </w:rPr>
        <w:t xml:space="preserve">    Familiar: </w:t>
      </w:r>
      <w:r>
        <w:rPr>
          <w:sz w:val="18"/>
          <w:szCs w:val="18"/>
        </w:rPr>
        <w:t xml:space="preserve">GCP, OTEL, MongoDB</w:t>
      </w:r>
    </w:p>
    <w:p>
      <w:pPr>
        <w:spacing w:before="110" w:after="20" w:line="240" w:lineRule="auto"/>
        <w:pBdr>
          <w:bottom w:val="single" w:sz="6" w:space="1" w:color="1F3A5F"/>
        </w:pBdr>
      </w:pPr>
      <w:r>
        <w:rPr>
          <w:b/>
          <w:color w:val="1F3A5F"/>
          <w:sz w:val="20"/>
          <w:szCs w:val="20"/>
        </w:rPr>
        <w:t xml:space="preserve">EDUCATION</w:t>
      </w:r>
    </w:p>
    <w:p>
      <w:pPr>
        <w:spacing w:before="55" w:after="0" w:line="240" w:lineRule="auto"/>
        <w:tabs>
          <w:tab w:val="right" w:pos="10560"/>
        </w:tabs>
      </w:pPr>
      <w:r>
        <w:rPr>
          <w:b/>
          <w:sz w:val="20"/>
          <w:szCs w:val="20"/>
        </w:rPr>
        <w:t xml:space="preserve">Marquette University</w:t>
      </w:r>
      <w:r>
        <w:rPr>
          <w:sz w:val="18"/>
          <w:szCs w:val="18"/>
        </w:rPr>
        <w:t xml:space="preserve">   Milwaukee, WI</w:t>
      </w:r>
      <w:r>
        <w:rPr>
          <w:b/>
          <w:sz w:val="18"/>
          <w:szCs w:val="18"/>
        </w:rPr>
        <w:t xml:space="preserve">	Dec 2021</w:t>
      </w:r>
    </w:p>
    <w:p>
      <w:pPr>
        <w:spacing w:before="0" w:after="0" w:line="240" w:lineRule="auto"/>
      </w:pPr>
      <w:r>
        <w:rPr>
          <w:sz w:val="18"/>
          <w:szCs w:val="18"/>
        </w:rPr>
        <w:t xml:space="preserve">B.S. in Business Administration: Majors in Information Systems, Finance &amp; Minor in Computer Science</w:t>
      </w:r>
    </w:p>
    <w:sectPr>
      <w:pgSz w:w="12240" w:h="15840"/>
      <w:pgMar w:top="540" w:right="792" w:bottom="540" w:left="792" w:header="0" w:footer="0" w:gutter="0"/>
    </w:sectPr>
  </w:body>
</w:document>
</file>