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spacing w:before="720" w:after="240" w:line="288" w:lineRule="auto"/>
        <w:jc w:val="center"/>
      </w:pPr>
      <w:r>
        <w:rPr>
          <w:rFonts w:ascii="Times New Roman" w:hAnsi="Times New Roman"/>
          <w:b/>
          <w:i w:val="0"/>
          <w:sz w:val="40"/>
        </w:rPr>
        <w:t>EMG-Driven Driving Interface with Fixed Sensor Placement and CARLA-Based Evaluation</w:t>
      </w:r>
    </w:p>
    <w:p>
      <w:pPr>
        <w:pStyle w:val="Subtitle"/>
        <w:spacing w:before="0" w:after="80" w:line="240" w:lineRule="auto"/>
        <w:jc w:val="center"/>
      </w:pPr>
      <w:r>
        <w:rPr>
          <w:rFonts w:ascii="Times New Roman" w:hAnsi="Times New Roman"/>
          <w:b w:val="0"/>
          <w:i/>
          <w:sz w:val="28"/>
        </w:rPr>
        <w:t>Final Design Report Draft</w:t>
      </w:r>
    </w:p>
    <w:p>
      <w:pPr>
        <w:spacing w:before="0" w:after="280" w:line="240" w:lineRule="auto"/>
        <w:jc w:val="center"/>
      </w:pPr>
      <w:r>
        <w:rPr>
          <w:rFonts w:ascii="Times New Roman" w:hAnsi="Times New Roman"/>
          <w:b w:val="0"/>
          <w:i w:val="0"/>
          <w:sz w:val="24"/>
        </w:rPr>
        <w:t>ENEL 500 Capstone</w:t>
      </w:r>
    </w:p>
    <w:tbl>
      <w:tblPr>
        <w:tblStyle w:val="TableGrid"/>
        <w:tblW w:type="auto" w:w="0"/>
        <w:jc w:val="center"/>
        <w:tblLayout w:type="fixed"/>
        <w:tblLook w:firstColumn="1" w:firstRow="1" w:lastColumn="0" w:lastRow="0" w:noHBand="0" w:noVBand="1" w:val="04A0"/>
      </w:tblPr>
      <w:tblGrid>
        <w:gridCol w:w="4680"/>
        <w:gridCol w:w="4680"/>
      </w:tblGrid>
      <w:tr>
        <w:tc>
          <w:tcPr>
            <w:tcW w:type="dxa" w:w="3024"/>
            <w:vAlign w:val="center"/>
            <w:shd w:fill="D9EAF7"/>
          </w:tcPr>
          <w:p>
            <w:pPr>
              <w:spacing w:before="0" w:after="80" w:line="276" w:lineRule="auto"/>
              <w:jc w:val="center"/>
            </w:pPr>
            <w:r>
              <w:rPr>
                <w:rFonts w:ascii="Times New Roman" w:hAnsi="Times New Roman"/>
                <w:b/>
                <w:i w:val="0"/>
                <w:sz w:val="21"/>
              </w:rPr>
              <w:t>Item</w:t>
            </w:r>
          </w:p>
        </w:tc>
        <w:tc>
          <w:tcPr>
            <w:tcW w:type="dxa" w:w="6912"/>
            <w:vAlign w:val="center"/>
            <w:shd w:fill="D9EAF7"/>
          </w:tcPr>
          <w:p>
            <w:pPr>
              <w:spacing w:before="0" w:after="80" w:line="276" w:lineRule="auto"/>
              <w:jc w:val="center"/>
            </w:pPr>
            <w:r>
              <w:rPr>
                <w:rFonts w:ascii="Times New Roman" w:hAnsi="Times New Roman"/>
                <w:b/>
                <w:i w:val="0"/>
                <w:sz w:val="21"/>
              </w:rPr>
              <w:t>Draft entry</w:t>
            </w:r>
          </w:p>
        </w:tc>
      </w:tr>
      <w:tr>
        <w:tc>
          <w:tcPr>
            <w:tcW w:type="dxa" w:w="3024"/>
            <w:vAlign w:val="center"/>
          </w:tcPr>
          <w:p>
            <w:pPr>
              <w:spacing w:before="0" w:after="80" w:line="276" w:lineRule="auto"/>
            </w:pPr>
            <w:r>
              <w:rPr>
                <w:rFonts w:ascii="Times New Roman" w:hAnsi="Times New Roman"/>
                <w:b w:val="0"/>
                <w:i w:val="0"/>
                <w:sz w:val="21"/>
              </w:rPr>
              <w:t>Project title</w:t>
            </w:r>
          </w:p>
        </w:tc>
        <w:tc>
          <w:tcPr>
            <w:tcW w:type="dxa" w:w="6912"/>
            <w:vAlign w:val="center"/>
          </w:tcPr>
          <w:p>
            <w:pPr>
              <w:spacing w:before="0" w:after="80" w:line="276" w:lineRule="auto"/>
            </w:pPr>
            <w:r>
              <w:rPr>
                <w:rFonts w:ascii="Times New Roman" w:hAnsi="Times New Roman"/>
                <w:b w:val="0"/>
                <w:i w:val="0"/>
                <w:sz w:val="21"/>
              </w:rPr>
              <w:t>EMG-Driven Driving Interface with Fixed Sensor Placement and CARLA-Based Evaluation</w:t>
            </w:r>
          </w:p>
        </w:tc>
      </w:tr>
      <w:tr>
        <w:tc>
          <w:tcPr>
            <w:tcW w:type="dxa" w:w="3024"/>
            <w:vAlign w:val="center"/>
          </w:tcPr>
          <w:p>
            <w:pPr>
              <w:spacing w:before="0" w:after="80" w:line="276" w:lineRule="auto"/>
            </w:pPr>
            <w:r>
              <w:rPr>
                <w:rFonts w:ascii="Times New Roman" w:hAnsi="Times New Roman"/>
                <w:b w:val="0"/>
                <w:i w:val="0"/>
                <w:sz w:val="21"/>
              </w:rPr>
              <w:t>Team number</w:t>
            </w:r>
          </w:p>
        </w:tc>
        <w:tc>
          <w:tcPr>
            <w:tcW w:type="dxa" w:w="6912"/>
            <w:vAlign w:val="center"/>
          </w:tcPr>
          <w:p>
            <w:pPr>
              <w:spacing w:before="0" w:after="80" w:line="276" w:lineRule="auto"/>
            </w:pPr>
            <w:r>
              <w:rPr>
                <w:rFonts w:ascii="Times New Roman" w:hAnsi="Times New Roman"/>
                <w:b w:val="0"/>
                <w:i w:val="0"/>
                <w:sz w:val="21"/>
              </w:rPr>
              <w:t>[Insert team number]</w:t>
            </w:r>
          </w:p>
        </w:tc>
      </w:tr>
      <w:tr>
        <w:tc>
          <w:tcPr>
            <w:tcW w:type="dxa" w:w="3024"/>
            <w:vAlign w:val="center"/>
          </w:tcPr>
          <w:p>
            <w:pPr>
              <w:spacing w:before="0" w:after="80" w:line="276" w:lineRule="auto"/>
            </w:pPr>
            <w:r>
              <w:rPr>
                <w:rFonts w:ascii="Times New Roman" w:hAnsi="Times New Roman"/>
                <w:b w:val="0"/>
                <w:i w:val="0"/>
                <w:sz w:val="21"/>
              </w:rPr>
              <w:t>Project manager</w:t>
            </w:r>
          </w:p>
        </w:tc>
        <w:tc>
          <w:tcPr>
            <w:tcW w:type="dxa" w:w="6912"/>
            <w:vAlign w:val="center"/>
          </w:tcPr>
          <w:p>
            <w:pPr>
              <w:spacing w:before="0" w:after="80" w:line="276" w:lineRule="auto"/>
            </w:pPr>
            <w:r>
              <w:rPr>
                <w:rFonts w:ascii="Times New Roman" w:hAnsi="Times New Roman"/>
                <w:b w:val="0"/>
                <w:i w:val="0"/>
                <w:sz w:val="21"/>
              </w:rPr>
              <w:t>[Insert name, email, and UCID]</w:t>
            </w:r>
          </w:p>
        </w:tc>
      </w:tr>
      <w:tr>
        <w:tc>
          <w:tcPr>
            <w:tcW w:type="dxa" w:w="3024"/>
            <w:vAlign w:val="center"/>
          </w:tcPr>
          <w:p>
            <w:pPr>
              <w:spacing w:before="0" w:after="80" w:line="276" w:lineRule="auto"/>
            </w:pPr>
            <w:r>
              <w:rPr>
                <w:rFonts w:ascii="Times New Roman" w:hAnsi="Times New Roman"/>
                <w:b w:val="0"/>
                <w:i w:val="0"/>
                <w:sz w:val="21"/>
              </w:rPr>
              <w:t>Other team members</w:t>
            </w:r>
          </w:p>
        </w:tc>
        <w:tc>
          <w:tcPr>
            <w:tcW w:type="dxa" w:w="6912"/>
            <w:vAlign w:val="center"/>
          </w:tcPr>
          <w:p>
            <w:pPr>
              <w:spacing w:before="0" w:after="80" w:line="276" w:lineRule="auto"/>
            </w:pPr>
            <w:r>
              <w:rPr>
                <w:rFonts w:ascii="Times New Roman" w:hAnsi="Times New Roman"/>
                <w:b w:val="0"/>
                <w:i w:val="0"/>
                <w:sz w:val="21"/>
              </w:rPr>
              <w:t>[Insert names and UCIDs]</w:t>
            </w:r>
          </w:p>
        </w:tc>
      </w:tr>
      <w:tr>
        <w:tc>
          <w:tcPr>
            <w:tcW w:type="dxa" w:w="3024"/>
            <w:vAlign w:val="center"/>
          </w:tcPr>
          <w:p>
            <w:pPr>
              <w:spacing w:before="0" w:after="80" w:line="276" w:lineRule="auto"/>
            </w:pPr>
            <w:r>
              <w:rPr>
                <w:rFonts w:ascii="Times New Roman" w:hAnsi="Times New Roman"/>
                <w:b w:val="0"/>
                <w:i w:val="0"/>
                <w:sz w:val="21"/>
              </w:rPr>
              <w:t>Support technician</w:t>
            </w:r>
          </w:p>
        </w:tc>
        <w:tc>
          <w:tcPr>
            <w:tcW w:type="dxa" w:w="6912"/>
            <w:vAlign w:val="center"/>
          </w:tcPr>
          <w:p>
            <w:pPr>
              <w:spacing w:before="0" w:after="80" w:line="276" w:lineRule="auto"/>
            </w:pPr>
            <w:r>
              <w:rPr>
                <w:rFonts w:ascii="Times New Roman" w:hAnsi="Times New Roman"/>
                <w:b w:val="0"/>
                <w:i w:val="0"/>
                <w:sz w:val="21"/>
              </w:rPr>
              <w:t>[Insert if applicable, otherwise mark N/A]</w:t>
            </w:r>
          </w:p>
        </w:tc>
      </w:tr>
      <w:tr>
        <w:tc>
          <w:tcPr>
            <w:tcW w:type="dxa" w:w="3024"/>
            <w:vAlign w:val="center"/>
          </w:tcPr>
          <w:p>
            <w:pPr>
              <w:spacing w:before="0" w:after="80" w:line="276" w:lineRule="auto"/>
            </w:pPr>
            <w:r>
              <w:rPr>
                <w:rFonts w:ascii="Times New Roman" w:hAnsi="Times New Roman"/>
                <w:b w:val="0"/>
                <w:i w:val="0"/>
                <w:sz w:val="21"/>
              </w:rPr>
              <w:t>Academic advisor</w:t>
            </w:r>
          </w:p>
        </w:tc>
        <w:tc>
          <w:tcPr>
            <w:tcW w:type="dxa" w:w="6912"/>
            <w:vAlign w:val="center"/>
          </w:tcPr>
          <w:p>
            <w:pPr>
              <w:spacing w:before="0" w:after="80" w:line="276" w:lineRule="auto"/>
            </w:pPr>
            <w:r>
              <w:rPr>
                <w:rFonts w:ascii="Times New Roman" w:hAnsi="Times New Roman"/>
                <w:b w:val="0"/>
                <w:i w:val="0"/>
                <w:sz w:val="21"/>
              </w:rPr>
              <w:t>[Insert advisor name]</w:t>
            </w:r>
          </w:p>
        </w:tc>
      </w:tr>
      <w:tr>
        <w:tc>
          <w:tcPr>
            <w:tcW w:type="dxa" w:w="3024"/>
            <w:vAlign w:val="center"/>
          </w:tcPr>
          <w:p>
            <w:pPr>
              <w:spacing w:before="0" w:after="80" w:line="276" w:lineRule="auto"/>
            </w:pPr>
            <w:r>
              <w:rPr>
                <w:rFonts w:ascii="Times New Roman" w:hAnsi="Times New Roman"/>
                <w:b w:val="0"/>
                <w:i w:val="0"/>
                <w:sz w:val="21"/>
              </w:rPr>
              <w:t>Sponsoring company</w:t>
            </w:r>
          </w:p>
        </w:tc>
        <w:tc>
          <w:tcPr>
            <w:tcW w:type="dxa" w:w="6912"/>
            <w:vAlign w:val="center"/>
          </w:tcPr>
          <w:p>
            <w:pPr>
              <w:spacing w:before="0" w:after="80" w:line="276" w:lineRule="auto"/>
            </w:pPr>
            <w:r>
              <w:rPr>
                <w:rFonts w:ascii="Times New Roman" w:hAnsi="Times New Roman"/>
                <w:b w:val="0"/>
                <w:i w:val="0"/>
                <w:sz w:val="21"/>
              </w:rPr>
              <w:t>[Insert sponsor / lab / organization]</w:t>
            </w:r>
          </w:p>
        </w:tc>
      </w:tr>
      <w:tr>
        <w:tc>
          <w:tcPr>
            <w:tcW w:type="dxa" w:w="3024"/>
            <w:vAlign w:val="center"/>
          </w:tcPr>
          <w:p>
            <w:pPr>
              <w:spacing w:before="0" w:after="80" w:line="276" w:lineRule="auto"/>
            </w:pPr>
            <w:r>
              <w:rPr>
                <w:rFonts w:ascii="Times New Roman" w:hAnsi="Times New Roman"/>
                <w:b w:val="0"/>
                <w:i w:val="0"/>
                <w:sz w:val="21"/>
              </w:rPr>
              <w:t>Sponsor representative</w:t>
            </w:r>
          </w:p>
        </w:tc>
        <w:tc>
          <w:tcPr>
            <w:tcW w:type="dxa" w:w="6912"/>
            <w:vAlign w:val="center"/>
          </w:tcPr>
          <w:p>
            <w:pPr>
              <w:spacing w:before="0" w:after="80" w:line="276" w:lineRule="auto"/>
            </w:pPr>
            <w:r>
              <w:rPr>
                <w:rFonts w:ascii="Times New Roman" w:hAnsi="Times New Roman"/>
                <w:b w:val="0"/>
                <w:i w:val="0"/>
                <w:sz w:val="21"/>
              </w:rPr>
              <w:t>[Insert sponsor representative name and email]</w:t>
            </w:r>
          </w:p>
        </w:tc>
      </w:tr>
      <w:tr>
        <w:tc>
          <w:tcPr>
            <w:tcW w:type="dxa" w:w="3024"/>
            <w:vAlign w:val="center"/>
          </w:tcPr>
          <w:p>
            <w:pPr>
              <w:spacing w:before="0" w:after="80" w:line="276" w:lineRule="auto"/>
            </w:pPr>
            <w:r>
              <w:rPr>
                <w:rFonts w:ascii="Times New Roman" w:hAnsi="Times New Roman"/>
                <w:b w:val="0"/>
                <w:i w:val="0"/>
                <w:sz w:val="21"/>
              </w:rPr>
              <w:t>Final submission date</w:t>
            </w:r>
          </w:p>
        </w:tc>
        <w:tc>
          <w:tcPr>
            <w:tcW w:type="dxa" w:w="6912"/>
            <w:vAlign w:val="center"/>
          </w:tcPr>
          <w:p>
            <w:pPr>
              <w:spacing w:before="0" w:after="80" w:line="276" w:lineRule="auto"/>
            </w:pPr>
            <w:r>
              <w:rPr>
                <w:rFonts w:ascii="Times New Roman" w:hAnsi="Times New Roman"/>
                <w:b w:val="0"/>
                <w:i w:val="0"/>
                <w:sz w:val="21"/>
              </w:rPr>
              <w:t>[Replace with final submission date]</w:t>
            </w:r>
          </w:p>
        </w:tc>
      </w:tr>
    </w:tbl>
    <w:p>
      <w:pPr>
        <w:spacing w:before="200" w:after="0" w:line="276" w:lineRule="auto"/>
        <w:jc w:val="center"/>
      </w:pPr>
      <w:r>
        <w:rPr>
          <w:rFonts w:ascii="Times New Roman" w:hAnsi="Times New Roman"/>
          <w:b w:val="0"/>
          <w:i/>
          <w:sz w:val="21"/>
        </w:rPr>
        <w:t>This draft was updated against the maintained repository state on 2026-04-07 and is intended to be finalized by inserting the final metric tables, figures, cost numbers, and team-specific reflections.</w:t>
      </w:r>
    </w:p>
    <w:p>
      <w:r>
        <w:br w:type="page"/>
      </w:r>
    </w:p>
    <w:p>
      <w:pPr>
        <w:pStyle w:val="Heading1"/>
        <w:spacing w:before="240" w:after="120" w:line="360" w:lineRule="auto"/>
      </w:pPr>
      <w:r>
        <w:rPr>
          <w:rFonts w:ascii="Times New Roman" w:hAnsi="Times New Roman"/>
          <w:b/>
          <w:i w:val="0"/>
          <w:sz w:val="30"/>
        </w:rPr>
        <w:t>Table of Contents</w:t>
      </w:r>
    </w:p>
    <w:p>
      <w:pPr>
        <w:spacing w:before="0" w:after="200" w:line="360" w:lineRule="auto"/>
      </w:pPr>
      <w:r>
        <w:rPr>
          <w:rFonts w:ascii="Times New Roman" w:hAnsi="Times New Roman"/>
          <w:b w:val="0"/>
          <w:i/>
          <w:sz w:val="24"/>
        </w:rPr>
        <w:fldChar w:fldCharType="begin"/>
      </w:r>
      <w:r>
        <w:rPr>
          <w:rFonts w:ascii="Times New Roman" w:hAnsi="Times New Roman"/>
          <w:b w:val="0"/>
          <w:i/>
          <w:sz w:val="24"/>
        </w:rPr>
        <w:instrText xml:space="preserve">TOC \o "1-3" \h \z \u</w:instrText>
      </w:r>
      <w:r>
        <w:rPr>
          <w:rFonts w:ascii="Times New Roman" w:hAnsi="Times New Roman"/>
          <w:b w:val="0"/>
          <w:i/>
          <w:sz w:val="24"/>
        </w:rPr>
        <w:fldChar w:fldCharType="separate"/>
      </w:r>
      <w:r>
        <w:rPr>
          <w:rFonts w:ascii="Times New Roman" w:hAnsi="Times New Roman"/>
          <w:b w:val="0"/>
          <w:i/>
          <w:sz w:val="24"/>
        </w:rPr>
        <w:t>Right-click this field in Word and choose 'Update Field' before exporting the final PDF.</w:t>
      </w:r>
      <w:r>
        <w:rPr>
          <w:rFonts w:ascii="Times New Roman" w:hAnsi="Times New Roman"/>
          <w:b w:val="0"/>
          <w:i/>
          <w:sz w:val="24"/>
        </w:rPr>
        <w:fldChar w:fldCharType="end"/>
      </w:r>
    </w:p>
    <w:p>
      <w:r>
        <w:br w:type="page"/>
      </w:r>
    </w:p>
    <w:p>
      <w:pPr>
        <w:pStyle w:val="Heading1"/>
        <w:spacing w:before="240" w:after="120" w:line="360" w:lineRule="auto"/>
      </w:pPr>
      <w:r>
        <w:rPr>
          <w:rFonts w:ascii="Times New Roman" w:hAnsi="Times New Roman"/>
          <w:b/>
          <w:i w:val="0"/>
          <w:sz w:val="30"/>
        </w:rPr>
        <w:t>Glossary</w:t>
      </w:r>
    </w:p>
    <w:tbl>
      <w:tblPr>
        <w:tblStyle w:val="TableGrid"/>
        <w:tblW w:type="auto" w:w="0"/>
        <w:jc w:val="center"/>
        <w:tblLayout w:type="fixed"/>
        <w:tblLook w:firstColumn="1" w:firstRow="1" w:lastColumn="0" w:lastRow="0" w:noHBand="0" w:noVBand="1" w:val="04A0"/>
      </w:tblPr>
      <w:tblGrid>
        <w:gridCol w:w="4680"/>
        <w:gridCol w:w="4680"/>
      </w:tblGrid>
      <w:tr>
        <w:tc>
          <w:tcPr>
            <w:tcW w:type="dxa" w:w="2592"/>
            <w:vAlign w:val="center"/>
            <w:shd w:fill="D9EAF7"/>
          </w:tcPr>
          <w:p>
            <w:pPr>
              <w:spacing w:before="0" w:after="80" w:line="276" w:lineRule="auto"/>
              <w:jc w:val="center"/>
            </w:pPr>
            <w:r>
              <w:rPr>
                <w:rFonts w:ascii="Times New Roman" w:hAnsi="Times New Roman"/>
                <w:b/>
                <w:i w:val="0"/>
                <w:sz w:val="21"/>
              </w:rPr>
              <w:t>Term</w:t>
            </w:r>
          </w:p>
        </w:tc>
        <w:tc>
          <w:tcPr>
            <w:tcW w:type="dxa" w:w="7344"/>
            <w:vAlign w:val="center"/>
            <w:shd w:fill="D9EAF7"/>
          </w:tcPr>
          <w:p>
            <w:pPr>
              <w:spacing w:before="0" w:after="80" w:line="276" w:lineRule="auto"/>
              <w:jc w:val="center"/>
            </w:pPr>
            <w:r>
              <w:rPr>
                <w:rFonts w:ascii="Times New Roman" w:hAnsi="Times New Roman"/>
                <w:b/>
                <w:i w:val="0"/>
                <w:sz w:val="21"/>
              </w:rPr>
              <w:t>Definition</w:t>
            </w:r>
          </w:p>
        </w:tc>
      </w:tr>
      <w:tr>
        <w:tc>
          <w:tcPr>
            <w:tcW w:type="dxa" w:w="2592"/>
            <w:vAlign w:val="center"/>
          </w:tcPr>
          <w:p>
            <w:pPr>
              <w:spacing w:before="0" w:after="80" w:line="276" w:lineRule="auto"/>
            </w:pPr>
            <w:r>
              <w:rPr>
                <w:rFonts w:ascii="Times New Roman" w:hAnsi="Times New Roman"/>
                <w:b w:val="0"/>
                <w:i w:val="0"/>
                <w:sz w:val="21"/>
              </w:rPr>
              <w:t>EMG</w:t>
            </w:r>
          </w:p>
        </w:tc>
        <w:tc>
          <w:tcPr>
            <w:tcW w:type="dxa" w:w="7344"/>
            <w:vAlign w:val="center"/>
          </w:tcPr>
          <w:p>
            <w:pPr>
              <w:spacing w:before="0" w:after="80" w:line="276" w:lineRule="auto"/>
            </w:pPr>
            <w:r>
              <w:rPr>
                <w:rFonts w:ascii="Times New Roman" w:hAnsi="Times New Roman"/>
                <w:b w:val="0"/>
                <w:i w:val="0"/>
                <w:sz w:val="21"/>
              </w:rPr>
              <w:t>Electromyography; electrical activity measured from muscle contractions at the skin surface.</w:t>
            </w:r>
          </w:p>
        </w:tc>
      </w:tr>
      <w:tr>
        <w:tc>
          <w:tcPr>
            <w:tcW w:type="dxa" w:w="2592"/>
            <w:vAlign w:val="center"/>
          </w:tcPr>
          <w:p>
            <w:pPr>
              <w:spacing w:before="0" w:after="80" w:line="276" w:lineRule="auto"/>
            </w:pPr>
            <w:r>
              <w:rPr>
                <w:rFonts w:ascii="Times New Roman" w:hAnsi="Times New Roman"/>
                <w:b w:val="0"/>
                <w:i w:val="0"/>
                <w:sz w:val="21"/>
              </w:rPr>
              <w:t>MVC</w:t>
            </w:r>
          </w:p>
        </w:tc>
        <w:tc>
          <w:tcPr>
            <w:tcW w:type="dxa" w:w="7344"/>
            <w:vAlign w:val="center"/>
          </w:tcPr>
          <w:p>
            <w:pPr>
              <w:spacing w:before="0" w:after="80" w:line="276" w:lineRule="auto"/>
            </w:pPr>
            <w:r>
              <w:rPr>
                <w:rFonts w:ascii="Times New Roman" w:hAnsi="Times New Roman"/>
                <w:b w:val="0"/>
                <w:i w:val="0"/>
                <w:sz w:val="21"/>
              </w:rPr>
              <w:t>Maximum voluntary contraction, used here as a high-effort calibration reference.</w:t>
            </w:r>
          </w:p>
        </w:tc>
      </w:tr>
      <w:tr>
        <w:tc>
          <w:tcPr>
            <w:tcW w:type="dxa" w:w="2592"/>
            <w:vAlign w:val="center"/>
          </w:tcPr>
          <w:p>
            <w:pPr>
              <w:spacing w:before="0" w:after="80" w:line="276" w:lineRule="auto"/>
            </w:pPr>
            <w:r>
              <w:rPr>
                <w:rFonts w:ascii="Times New Roman" w:hAnsi="Times New Roman"/>
                <w:b w:val="0"/>
                <w:i w:val="0"/>
                <w:sz w:val="21"/>
              </w:rPr>
              <w:t>Strict layout</w:t>
            </w:r>
          </w:p>
        </w:tc>
        <w:tc>
          <w:tcPr>
            <w:tcW w:type="dxa" w:w="7344"/>
            <w:vAlign w:val="center"/>
          </w:tcPr>
          <w:p>
            <w:pPr>
              <w:spacing w:before="0" w:after="80" w:line="276" w:lineRule="auto"/>
            </w:pPr>
            <w:r>
              <w:rPr>
                <w:rFonts w:ascii="Times New Roman" w:hAnsi="Times New Roman"/>
                <w:b w:val="0"/>
                <w:i w:val="0"/>
                <w:sz w:val="21"/>
              </w:rPr>
              <w:t>The fixed pair-number sensor-placement contract enforced during training and live inference.</w:t>
            </w:r>
          </w:p>
        </w:tc>
      </w:tr>
      <w:tr>
        <w:tc>
          <w:tcPr>
            <w:tcW w:type="dxa" w:w="2592"/>
            <w:vAlign w:val="center"/>
          </w:tcPr>
          <w:p>
            <w:pPr>
              <w:spacing w:before="0" w:after="80" w:line="276" w:lineRule="auto"/>
            </w:pPr>
            <w:r>
              <w:rPr>
                <w:rFonts w:ascii="Times New Roman" w:hAnsi="Times New Roman"/>
                <w:b w:val="0"/>
                <w:i w:val="0"/>
                <w:sz w:val="21"/>
              </w:rPr>
              <w:t>Per-subject model</w:t>
            </w:r>
          </w:p>
        </w:tc>
        <w:tc>
          <w:tcPr>
            <w:tcW w:type="dxa" w:w="7344"/>
            <w:vAlign w:val="center"/>
          </w:tcPr>
          <w:p>
            <w:pPr>
              <w:spacing w:before="0" w:after="80" w:line="276" w:lineRule="auto"/>
            </w:pPr>
            <w:r>
              <w:rPr>
                <w:rFonts w:ascii="Times New Roman" w:hAnsi="Times New Roman"/>
                <w:b w:val="0"/>
                <w:i w:val="0"/>
                <w:sz w:val="21"/>
              </w:rPr>
              <w:t>A model trained and evaluated for one participant to estimate personalized best-case performance.</w:t>
            </w:r>
          </w:p>
        </w:tc>
      </w:tr>
      <w:tr>
        <w:tc>
          <w:tcPr>
            <w:tcW w:type="dxa" w:w="2592"/>
            <w:vAlign w:val="center"/>
          </w:tcPr>
          <w:p>
            <w:pPr>
              <w:spacing w:before="0" w:after="80" w:line="276" w:lineRule="auto"/>
            </w:pPr>
            <w:r>
              <w:rPr>
                <w:rFonts w:ascii="Times New Roman" w:hAnsi="Times New Roman"/>
                <w:b w:val="0"/>
                <w:i w:val="0"/>
                <w:sz w:val="21"/>
              </w:rPr>
              <w:t>Cross-subject model</w:t>
            </w:r>
          </w:p>
        </w:tc>
        <w:tc>
          <w:tcPr>
            <w:tcW w:type="dxa" w:w="7344"/>
            <w:vAlign w:val="center"/>
          </w:tcPr>
          <w:p>
            <w:pPr>
              <w:spacing w:before="0" w:after="80" w:line="276" w:lineRule="auto"/>
            </w:pPr>
            <w:r>
              <w:rPr>
                <w:rFonts w:ascii="Times New Roman" w:hAnsi="Times New Roman"/>
                <w:b w:val="0"/>
                <w:i w:val="0"/>
                <w:sz w:val="21"/>
              </w:rPr>
              <w:t>A pooled model evaluated with leave-one-subject-out testing to estimate generalization.</w:t>
            </w:r>
          </w:p>
        </w:tc>
      </w:tr>
      <w:tr>
        <w:tc>
          <w:tcPr>
            <w:tcW w:type="dxa" w:w="2592"/>
            <w:vAlign w:val="center"/>
          </w:tcPr>
          <w:p>
            <w:pPr>
              <w:spacing w:before="0" w:after="80" w:line="276" w:lineRule="auto"/>
            </w:pPr>
            <w:r>
              <w:rPr>
                <w:rFonts w:ascii="Times New Roman" w:hAnsi="Times New Roman"/>
                <w:b w:val="0"/>
                <w:i w:val="0"/>
                <w:sz w:val="21"/>
              </w:rPr>
              <w:t>GestureCNNv2</w:t>
            </w:r>
          </w:p>
        </w:tc>
        <w:tc>
          <w:tcPr>
            <w:tcW w:type="dxa" w:w="7344"/>
            <w:vAlign w:val="center"/>
          </w:tcPr>
          <w:p>
            <w:pPr>
              <w:spacing w:before="0" w:after="80" w:line="276" w:lineRule="auto"/>
            </w:pPr>
            <w:r>
              <w:rPr>
                <w:rFonts w:ascii="Times New Roman" w:hAnsi="Times New Roman"/>
                <w:b w:val="0"/>
                <w:i w:val="0"/>
                <w:sz w:val="21"/>
              </w:rPr>
              <w:t>The maintained residual 1D CNN architecture used for EMG gesture classification.</w:t>
            </w:r>
          </w:p>
        </w:tc>
      </w:tr>
      <w:tr>
        <w:tc>
          <w:tcPr>
            <w:tcW w:type="dxa" w:w="2592"/>
            <w:vAlign w:val="center"/>
          </w:tcPr>
          <w:p>
            <w:pPr>
              <w:spacing w:before="0" w:after="80" w:line="276" w:lineRule="auto"/>
            </w:pPr>
            <w:r>
              <w:rPr>
                <w:rFonts w:ascii="Times New Roman" w:hAnsi="Times New Roman"/>
                <w:b w:val="0"/>
                <w:i w:val="0"/>
                <w:sz w:val="21"/>
              </w:rPr>
              <w:t>Published gesture output</w:t>
            </w:r>
          </w:p>
        </w:tc>
        <w:tc>
          <w:tcPr>
            <w:tcW w:type="dxa" w:w="7344"/>
            <w:vAlign w:val="center"/>
          </w:tcPr>
          <w:p>
            <w:pPr>
              <w:spacing w:before="0" w:after="80" w:line="276" w:lineRule="auto"/>
            </w:pPr>
            <w:r>
              <w:rPr>
                <w:rFonts w:ascii="Times New Roman" w:hAnsi="Times New Roman"/>
                <w:b w:val="0"/>
                <w:i w:val="0"/>
                <w:sz w:val="21"/>
              </w:rPr>
              <w:t>The fused dual-arm realtime output exposed through get_latest_published_gestures().</w:t>
            </w:r>
          </w:p>
        </w:tc>
      </w:tr>
      <w:tr>
        <w:tc>
          <w:tcPr>
            <w:tcW w:type="dxa" w:w="2592"/>
            <w:vAlign w:val="center"/>
          </w:tcPr>
          <w:p>
            <w:pPr>
              <w:spacing w:before="0" w:after="80" w:line="276" w:lineRule="auto"/>
            </w:pPr>
            <w:r>
              <w:rPr>
                <w:rFonts w:ascii="Times New Roman" w:hAnsi="Times New Roman"/>
                <w:b w:val="0"/>
                <w:i w:val="0"/>
                <w:sz w:val="21"/>
              </w:rPr>
              <w:t>End-to-end latency</w:t>
            </w:r>
          </w:p>
        </w:tc>
        <w:tc>
          <w:tcPr>
            <w:tcW w:type="dxa" w:w="7344"/>
            <w:vAlign w:val="center"/>
          </w:tcPr>
          <w:p>
            <w:pPr>
              <w:spacing w:before="0" w:after="80" w:line="276" w:lineRule="auto"/>
            </w:pPr>
            <w:r>
              <w:rPr>
                <w:rFonts w:ascii="Times New Roman" w:hAnsi="Times New Roman"/>
                <w:b w:val="0"/>
                <w:i w:val="0"/>
                <w:sz w:val="21"/>
              </w:rPr>
              <w:t>The delay from the end of an EMG input window to the corresponding control application in CARLA.</w:t>
            </w:r>
          </w:p>
        </w:tc>
      </w:tr>
      <w:tr>
        <w:tc>
          <w:tcPr>
            <w:tcW w:type="dxa" w:w="2592"/>
            <w:vAlign w:val="center"/>
          </w:tcPr>
          <w:p>
            <w:pPr>
              <w:spacing w:before="0" w:after="80" w:line="276" w:lineRule="auto"/>
            </w:pPr>
            <w:r>
              <w:rPr>
                <w:rFonts w:ascii="Times New Roman" w:hAnsi="Times New Roman"/>
                <w:b w:val="0"/>
                <w:i w:val="0"/>
                <w:sz w:val="21"/>
              </w:rPr>
              <w:t>Scenario success</w:t>
            </w:r>
          </w:p>
        </w:tc>
        <w:tc>
          <w:tcPr>
            <w:tcW w:type="dxa" w:w="7344"/>
            <w:vAlign w:val="center"/>
          </w:tcPr>
          <w:p>
            <w:pPr>
              <w:spacing w:before="0" w:after="80" w:line="276" w:lineRule="auto"/>
            </w:pPr>
            <w:r>
              <w:rPr>
                <w:rFonts w:ascii="Times New Roman" w:hAnsi="Times New Roman"/>
                <w:b w:val="0"/>
                <w:i w:val="0"/>
                <w:sz w:val="21"/>
              </w:rPr>
              <w:t>The scenario-level success/fail outcome logged by the CARLA evaluation runtime.</w:t>
            </w:r>
          </w:p>
        </w:tc>
      </w:tr>
    </w:tbl>
    <w:p>
      <w:pPr>
        <w:pStyle w:val="Heading1"/>
        <w:spacing w:before="240" w:after="120" w:line="360" w:lineRule="auto"/>
      </w:pPr>
      <w:r>
        <w:rPr>
          <w:rFonts w:ascii="Times New Roman" w:hAnsi="Times New Roman"/>
          <w:b/>
          <w:i w:val="0"/>
          <w:sz w:val="30"/>
        </w:rPr>
        <w:t>AI Use Disclosure and Verification</w:t>
      </w:r>
    </w:p>
    <w:p>
      <w:pPr>
        <w:spacing w:before="0" w:after="160" w:line="360" w:lineRule="auto"/>
      </w:pPr>
      <w:r>
        <w:rPr>
          <w:rFonts w:ascii="Times New Roman" w:hAnsi="Times New Roman"/>
          <w:b w:val="0"/>
          <w:i w:val="0"/>
          <w:sz w:val="24"/>
        </w:rPr>
        <w:t>This draft was prepared with AI-assisted writing and codebase cross-checking support. Before submission, the team should replace this draft disclosure with the exact ENEL 500-compliant statement listing every tool used, the tool or model version, dates of use, which report sections were assisted, whether any project data were exposed, the verification steps performed by the team, and the location of the maintained AI log.</w:t>
      </w:r>
    </w:p>
    <w:tbl>
      <w:tblPr>
        <w:tblStyle w:val="TableGrid"/>
        <w:tblW w:type="auto" w:w="0"/>
        <w:jc w:val="center"/>
        <w:tblLayout w:type="fixed"/>
        <w:tblLook w:firstColumn="1" w:firstRow="1" w:lastColumn="0" w:lastRow="0" w:noHBand="0" w:noVBand="1" w:val="04A0"/>
      </w:tblPr>
      <w:tblGrid>
        <w:gridCol w:w="4680"/>
        <w:gridCol w:w="4680"/>
      </w:tblGrid>
      <w:tr>
        <w:tc>
          <w:tcPr>
            <w:tcW w:type="dxa" w:w="3312"/>
            <w:vAlign w:val="center"/>
            <w:shd w:fill="D9EAF7"/>
          </w:tcPr>
          <w:p>
            <w:pPr>
              <w:spacing w:before="0" w:after="80" w:line="276" w:lineRule="auto"/>
              <w:jc w:val="center"/>
            </w:pPr>
            <w:r>
              <w:rPr>
                <w:rFonts w:ascii="Times New Roman" w:hAnsi="Times New Roman"/>
                <w:b/>
                <w:i w:val="0"/>
                <w:sz w:val="21"/>
              </w:rPr>
              <w:t>Required disclosure item</w:t>
            </w:r>
          </w:p>
        </w:tc>
        <w:tc>
          <w:tcPr>
            <w:tcW w:type="dxa" w:w="6624"/>
            <w:vAlign w:val="center"/>
            <w:shd w:fill="D9EAF7"/>
          </w:tcPr>
          <w:p>
            <w:pPr>
              <w:spacing w:before="0" w:after="80" w:line="276" w:lineRule="auto"/>
              <w:jc w:val="center"/>
            </w:pPr>
            <w:r>
              <w:rPr>
                <w:rFonts w:ascii="Times New Roman" w:hAnsi="Times New Roman"/>
                <w:b/>
                <w:i w:val="0"/>
                <w:sz w:val="21"/>
              </w:rPr>
              <w:t>Draft status / action needed before submission</w:t>
            </w:r>
          </w:p>
        </w:tc>
      </w:tr>
      <w:tr>
        <w:tc>
          <w:tcPr>
            <w:tcW w:type="dxa" w:w="3312"/>
            <w:vAlign w:val="center"/>
          </w:tcPr>
          <w:p>
            <w:pPr>
              <w:spacing w:before="0" w:after="80" w:line="276" w:lineRule="auto"/>
            </w:pPr>
            <w:r>
              <w:rPr>
                <w:rFonts w:ascii="Times New Roman" w:hAnsi="Times New Roman"/>
                <w:b w:val="0"/>
                <w:i w:val="0"/>
                <w:sz w:val="21"/>
              </w:rPr>
              <w:t>Tool name and version</w:t>
            </w:r>
          </w:p>
        </w:tc>
        <w:tc>
          <w:tcPr>
            <w:tcW w:type="dxa" w:w="6624"/>
            <w:vAlign w:val="center"/>
          </w:tcPr>
          <w:p>
            <w:pPr>
              <w:spacing w:before="0" w:after="80" w:line="276" w:lineRule="auto"/>
            </w:pPr>
            <w:r>
              <w:rPr>
                <w:rFonts w:ascii="Times New Roman" w:hAnsi="Times New Roman"/>
                <w:b w:val="0"/>
                <w:i w:val="0"/>
                <w:sz w:val="21"/>
              </w:rPr>
              <w:t>[Insert the exact assistant(s), model names, and version identifiers used during drafting and editing.]</w:t>
            </w:r>
          </w:p>
        </w:tc>
      </w:tr>
      <w:tr>
        <w:tc>
          <w:tcPr>
            <w:tcW w:type="dxa" w:w="3312"/>
            <w:vAlign w:val="center"/>
          </w:tcPr>
          <w:p>
            <w:pPr>
              <w:spacing w:before="0" w:after="80" w:line="276" w:lineRule="auto"/>
            </w:pPr>
            <w:r>
              <w:rPr>
                <w:rFonts w:ascii="Times New Roman" w:hAnsi="Times New Roman"/>
                <w:b w:val="0"/>
                <w:i w:val="0"/>
                <w:sz w:val="21"/>
              </w:rPr>
              <w:t>What the tool was used for</w:t>
            </w:r>
          </w:p>
        </w:tc>
        <w:tc>
          <w:tcPr>
            <w:tcW w:type="dxa" w:w="6624"/>
            <w:vAlign w:val="center"/>
          </w:tcPr>
          <w:p>
            <w:pPr>
              <w:spacing w:before="0" w:after="80" w:line="276" w:lineRule="auto"/>
            </w:pPr>
            <w:r>
              <w:rPr>
                <w:rFonts w:ascii="Times New Roman" w:hAnsi="Times New Roman"/>
                <w:b w:val="0"/>
                <w:i w:val="0"/>
                <w:sz w:val="21"/>
              </w:rPr>
              <w:t>Draft structuring, wording improvement, repo-aligned technical cross-checks, and document cleanup.</w:t>
            </w:r>
          </w:p>
        </w:tc>
      </w:tr>
      <w:tr>
        <w:tc>
          <w:tcPr>
            <w:tcW w:type="dxa" w:w="3312"/>
            <w:vAlign w:val="center"/>
          </w:tcPr>
          <w:p>
            <w:pPr>
              <w:spacing w:before="0" w:after="80" w:line="276" w:lineRule="auto"/>
            </w:pPr>
            <w:r>
              <w:rPr>
                <w:rFonts w:ascii="Times New Roman" w:hAnsi="Times New Roman"/>
                <w:b w:val="0"/>
                <w:i w:val="0"/>
                <w:sz w:val="21"/>
              </w:rPr>
              <w:t>Project data exposure</w:t>
            </w:r>
          </w:p>
        </w:tc>
        <w:tc>
          <w:tcPr>
            <w:tcW w:type="dxa" w:w="6624"/>
            <w:vAlign w:val="center"/>
          </w:tcPr>
          <w:p>
            <w:pPr>
              <w:spacing w:before="0" w:after="80" w:line="276" w:lineRule="auto"/>
            </w:pPr>
            <w:r>
              <w:rPr>
                <w:rFonts w:ascii="Times New Roman" w:hAnsi="Times New Roman"/>
                <w:b w:val="0"/>
                <w:i w:val="0"/>
                <w:sz w:val="21"/>
              </w:rPr>
              <w:t>[State exactly what was shared with the tool, or confirm that no sensitive participant data were exposed.]</w:t>
            </w:r>
          </w:p>
        </w:tc>
      </w:tr>
      <w:tr>
        <w:tc>
          <w:tcPr>
            <w:tcW w:type="dxa" w:w="3312"/>
            <w:vAlign w:val="center"/>
          </w:tcPr>
          <w:p>
            <w:pPr>
              <w:spacing w:before="0" w:after="80" w:line="276" w:lineRule="auto"/>
            </w:pPr>
            <w:r>
              <w:rPr>
                <w:rFonts w:ascii="Times New Roman" w:hAnsi="Times New Roman"/>
                <w:b w:val="0"/>
                <w:i w:val="0"/>
                <w:sz w:val="21"/>
              </w:rPr>
              <w:t>Human verification steps</w:t>
            </w:r>
          </w:p>
        </w:tc>
        <w:tc>
          <w:tcPr>
            <w:tcW w:type="dxa" w:w="6624"/>
            <w:vAlign w:val="center"/>
          </w:tcPr>
          <w:p>
            <w:pPr>
              <w:spacing w:before="0" w:after="80" w:line="276" w:lineRule="auto"/>
            </w:pPr>
            <w:r>
              <w:rPr>
                <w:rFonts w:ascii="Times New Roman" w:hAnsi="Times New Roman"/>
                <w:b w:val="0"/>
                <w:i w:val="0"/>
                <w:sz w:val="21"/>
              </w:rPr>
              <w:t>All commands, metrics, file paths, and technical descriptions should be checked against the maintained repo state and final collected outputs.</w:t>
            </w:r>
          </w:p>
        </w:tc>
      </w:tr>
      <w:tr>
        <w:tc>
          <w:tcPr>
            <w:tcW w:type="dxa" w:w="3312"/>
            <w:vAlign w:val="center"/>
          </w:tcPr>
          <w:p>
            <w:pPr>
              <w:spacing w:before="0" w:after="80" w:line="276" w:lineRule="auto"/>
            </w:pPr>
            <w:r>
              <w:rPr>
                <w:rFonts w:ascii="Times New Roman" w:hAnsi="Times New Roman"/>
                <w:b w:val="0"/>
                <w:i w:val="0"/>
                <w:sz w:val="21"/>
              </w:rPr>
              <w:t>AI log location</w:t>
            </w:r>
          </w:p>
        </w:tc>
        <w:tc>
          <w:tcPr>
            <w:tcW w:type="dxa" w:w="6624"/>
            <w:vAlign w:val="center"/>
          </w:tcPr>
          <w:p>
            <w:pPr>
              <w:spacing w:before="0" w:after="80" w:line="276" w:lineRule="auto"/>
            </w:pPr>
            <w:r>
              <w:rPr>
                <w:rFonts w:ascii="Times New Roman" w:hAnsi="Times New Roman"/>
                <w:b w:val="0"/>
                <w:i w:val="0"/>
                <w:sz w:val="21"/>
              </w:rPr>
              <w:t>[Insert the path or appendix location where the full AI interaction log is maintained.]</w:t>
            </w:r>
          </w:p>
        </w:tc>
      </w:tr>
      <w:tr>
        <w:tc>
          <w:tcPr>
            <w:tcW w:type="dxa" w:w="3312"/>
            <w:vAlign w:val="center"/>
          </w:tcPr>
          <w:p>
            <w:pPr>
              <w:spacing w:before="0" w:after="80" w:line="276" w:lineRule="auto"/>
            </w:pPr>
            <w:r>
              <w:rPr>
                <w:rFonts w:ascii="Times New Roman" w:hAnsi="Times New Roman"/>
                <w:b w:val="0"/>
                <w:i w:val="0"/>
                <w:sz w:val="21"/>
              </w:rPr>
              <w:t>Final compliance check</w:t>
            </w:r>
          </w:p>
        </w:tc>
        <w:tc>
          <w:tcPr>
            <w:tcW w:type="dxa" w:w="6624"/>
            <w:vAlign w:val="center"/>
          </w:tcPr>
          <w:p>
            <w:pPr>
              <w:spacing w:before="0" w:after="80" w:line="276" w:lineRule="auto"/>
            </w:pPr>
            <w:r>
              <w:rPr>
                <w:rFonts w:ascii="Times New Roman" w:hAnsi="Times New Roman"/>
                <w:b w:val="0"/>
                <w:i w:val="0"/>
                <w:sz w:val="21"/>
              </w:rPr>
              <w:t>[Confirm that the final disclosure matches the ENEL 500 policy sections required for the course.]</w:t>
            </w:r>
          </w:p>
        </w:tc>
      </w:tr>
    </w:tbl>
    <w:p>
      <w:pPr>
        <w:pStyle w:val="Heading1"/>
        <w:spacing w:before="240" w:after="120" w:line="360" w:lineRule="auto"/>
      </w:pPr>
      <w:r>
        <w:rPr>
          <w:rFonts w:ascii="Times New Roman" w:hAnsi="Times New Roman"/>
          <w:b/>
          <w:i w:val="0"/>
          <w:sz w:val="30"/>
        </w:rPr>
        <w:t>Executive Summary</w:t>
      </w:r>
    </w:p>
    <w:p>
      <w:pPr>
        <w:spacing w:before="0" w:after="160" w:line="360" w:lineRule="auto"/>
      </w:pPr>
      <w:r>
        <w:rPr>
          <w:rFonts w:ascii="Times New Roman" w:hAnsi="Times New Roman"/>
          <w:b w:val="0"/>
          <w:i w:val="0"/>
          <w:sz w:val="24"/>
        </w:rPr>
        <w:t>This capstone project developed an EMG-driven driving interface built around Delsys Trigno sensors, a fixed sensor-placement workflow, convolutional neural network classification, dual-arm realtime inference, and CARLA-based downstream control evaluation. The main engineering goal was to move from a broader but less reproducible prototype toward a technically defensible system whose data collection, preprocessing, runtime behavior, and evaluation outputs are all governed by an explicit contract.</w:t>
      </w:r>
    </w:p>
    <w:p>
      <w:pPr>
        <w:spacing w:before="0" w:after="160" w:line="360" w:lineRule="auto"/>
      </w:pPr>
      <w:r>
        <w:rPr>
          <w:rFonts w:ascii="Times New Roman" w:hAnsi="Times New Roman"/>
          <w:b w:val="0"/>
          <w:i w:val="0"/>
          <w:sz w:val="24"/>
        </w:rPr>
        <w:t>The maintained pipeline begins with scripted four-gesture EMG collection through a custom Python GUI, followed by resampling to a shared 2000 Hz time grid and a matched offline filtering stack. GestureCNNv2 models are trained on overlapping EMG windows for both per-subject and cross-subject evaluation. Live deployment runs in dual-arm mode, uses the fixed gesture set neutral, left_turn, right_turn, and horn, and publishes fused split-or-single outputs that are consumed directly by the CARLA client.</w:t>
      </w:r>
    </w:p>
    <w:p>
      <w:pPr>
        <w:spacing w:before="0" w:after="160" w:line="360" w:lineRule="auto"/>
      </w:pPr>
      <w:r>
        <w:rPr>
          <w:rFonts w:ascii="Times New Roman" w:hAnsi="Times New Roman"/>
          <w:b w:val="0"/>
          <w:i w:val="0"/>
          <w:sz w:val="24"/>
        </w:rPr>
        <w:t>The CARLA integration focuses the evaluation problem on a narrow but meaningful control contract. Steering is driven by the EMG inference output, reverse is triggered by a dual-horn event, and two named scenarios are used for controlled testing: lane_keep_5min and highway_overtake. Each evaluation run can automatically save both per-prediction realtime logs and per-tick drive logs, which are then converted into the final report metrics through the maintained evaluation scripts in eval_metrics/.</w:t>
      </w:r>
    </w:p>
    <w:p>
      <w:pPr>
        <w:spacing w:before="0" w:after="160" w:line="360" w:lineRule="auto"/>
      </w:pPr>
      <w:r>
        <w:rPr>
          <w:rFonts w:ascii="Times New Roman" w:hAnsi="Times New Roman"/>
          <w:b w:val="0"/>
          <w:i w:val="0"/>
          <w:sz w:val="24"/>
        </w:rPr>
        <w:t>The final reported result groups for this design report are offline model metrics, end-to-end latency metrics, and CARLA scenario metrics. At the time of this draft revision, the system narrative, methods, and validation structure are aligned to the current repository scope. Final numeric values, figures, cost totals, and project-management reflections should be inserted after the remaining evaluation runs are completed and the metric tables are frozen.</w:t>
      </w:r>
    </w:p>
    <w:p>
      <w:pPr>
        <w:pStyle w:val="Heading2"/>
        <w:spacing w:before="160" w:after="80" w:line="360" w:lineRule="auto"/>
      </w:pPr>
      <w:r>
        <w:rPr>
          <w:rFonts w:ascii="Times New Roman" w:hAnsi="Times New Roman"/>
          <w:b/>
          <w:i w:val="0"/>
          <w:sz w:val="26"/>
        </w:rPr>
        <w:t>Project Snapshot</w:t>
      </w:r>
    </w:p>
    <w:tbl>
      <w:tblPr>
        <w:tblStyle w:val="TableGrid"/>
        <w:tblW w:type="auto" w:w="0"/>
        <w:jc w:val="center"/>
        <w:tblLayout w:type="fixed"/>
        <w:tblLook w:firstColumn="1" w:firstRow="1" w:lastColumn="0" w:lastRow="0" w:noHBand="0" w:noVBand="1" w:val="04A0"/>
      </w:tblPr>
      <w:tblGrid>
        <w:gridCol w:w="3120"/>
        <w:gridCol w:w="3120"/>
        <w:gridCol w:w="3120"/>
      </w:tblGrid>
      <w:tr>
        <w:tc>
          <w:tcPr>
            <w:tcW w:type="dxa" w:w="2160"/>
            <w:vAlign w:val="center"/>
            <w:shd w:fill="D9EAF7"/>
          </w:tcPr>
          <w:p>
            <w:pPr>
              <w:spacing w:before="0" w:after="80" w:line="276" w:lineRule="auto"/>
              <w:jc w:val="center"/>
            </w:pPr>
            <w:r>
              <w:rPr>
                <w:rFonts w:ascii="Times New Roman" w:hAnsi="Times New Roman"/>
                <w:b/>
                <w:i w:val="0"/>
                <w:sz w:val="20"/>
              </w:rPr>
              <w:t>Area</w:t>
            </w:r>
          </w:p>
        </w:tc>
        <w:tc>
          <w:tcPr>
            <w:tcW w:type="dxa" w:w="4032"/>
            <w:vAlign w:val="center"/>
            <w:shd w:fill="D9EAF7"/>
          </w:tcPr>
          <w:p>
            <w:pPr>
              <w:spacing w:before="0" w:after="80" w:line="276" w:lineRule="auto"/>
              <w:jc w:val="center"/>
            </w:pPr>
            <w:r>
              <w:rPr>
                <w:rFonts w:ascii="Times New Roman" w:hAnsi="Times New Roman"/>
                <w:b/>
                <w:i w:val="0"/>
                <w:sz w:val="20"/>
              </w:rPr>
              <w:t>Current maintained status</w:t>
            </w:r>
          </w:p>
        </w:tc>
        <w:tc>
          <w:tcPr>
            <w:tcW w:type="dxa" w:w="3744"/>
            <w:vAlign w:val="center"/>
            <w:shd w:fill="D9EAF7"/>
          </w:tcPr>
          <w:p>
            <w:pPr>
              <w:spacing w:before="0" w:after="80" w:line="276" w:lineRule="auto"/>
              <w:jc w:val="center"/>
            </w:pPr>
            <w:r>
              <w:rPr>
                <w:rFonts w:ascii="Times New Roman" w:hAnsi="Times New Roman"/>
                <w:b/>
                <w:i w:val="0"/>
                <w:sz w:val="20"/>
              </w:rPr>
              <w:t>What still needs to be finalized</w:t>
            </w:r>
          </w:p>
        </w:tc>
      </w:tr>
      <w:tr>
        <w:tc>
          <w:tcPr>
            <w:tcW w:type="dxa" w:w="2160"/>
            <w:vAlign w:val="center"/>
          </w:tcPr>
          <w:p>
            <w:pPr>
              <w:spacing w:before="0" w:after="80" w:line="276" w:lineRule="auto"/>
            </w:pPr>
            <w:r>
              <w:rPr>
                <w:rFonts w:ascii="Times New Roman" w:hAnsi="Times New Roman"/>
                <w:b w:val="0"/>
                <w:i w:val="0"/>
                <w:sz w:val="20"/>
              </w:rPr>
              <w:t>Data collection</w:t>
            </w:r>
          </w:p>
        </w:tc>
        <w:tc>
          <w:tcPr>
            <w:tcW w:type="dxa" w:w="4032"/>
            <w:vAlign w:val="center"/>
          </w:tcPr>
          <w:p>
            <w:pPr>
              <w:spacing w:before="0" w:after="80" w:line="276" w:lineRule="auto"/>
            </w:pPr>
            <w:r>
              <w:rPr>
                <w:rFonts w:ascii="Times New Roman" w:hAnsi="Times New Roman"/>
                <w:b w:val="0"/>
                <w:i w:val="0"/>
                <w:sz w:val="20"/>
              </w:rPr>
              <w:t>Scripted four-gesture strict-layout collection is implemented and documented.</w:t>
            </w:r>
          </w:p>
        </w:tc>
        <w:tc>
          <w:tcPr>
            <w:tcW w:type="dxa" w:w="3744"/>
            <w:vAlign w:val="center"/>
          </w:tcPr>
          <w:p>
            <w:pPr>
              <w:spacing w:before="0" w:after="80" w:line="276" w:lineRule="auto"/>
            </w:pPr>
            <w:r>
              <w:rPr>
                <w:rFonts w:ascii="Times New Roman" w:hAnsi="Times New Roman"/>
                <w:b w:val="0"/>
                <w:i w:val="0"/>
                <w:sz w:val="20"/>
              </w:rPr>
              <w:t>Insert final subject/session counts used in the reported experiments.</w:t>
            </w:r>
          </w:p>
        </w:tc>
      </w:tr>
      <w:tr>
        <w:tc>
          <w:tcPr>
            <w:tcW w:type="dxa" w:w="2160"/>
            <w:vAlign w:val="center"/>
          </w:tcPr>
          <w:p>
            <w:pPr>
              <w:spacing w:before="0" w:after="80" w:line="276" w:lineRule="auto"/>
            </w:pPr>
            <w:r>
              <w:rPr>
                <w:rFonts w:ascii="Times New Roman" w:hAnsi="Times New Roman"/>
                <w:b w:val="0"/>
                <w:i w:val="0"/>
                <w:sz w:val="20"/>
              </w:rPr>
              <w:t>Preprocessing</w:t>
            </w:r>
          </w:p>
        </w:tc>
        <w:tc>
          <w:tcPr>
            <w:tcW w:type="dxa" w:w="4032"/>
            <w:vAlign w:val="center"/>
          </w:tcPr>
          <w:p>
            <w:pPr>
              <w:spacing w:before="0" w:after="80" w:line="276" w:lineRule="auto"/>
            </w:pPr>
            <w:r>
              <w:rPr>
                <w:rFonts w:ascii="Times New Roman" w:hAnsi="Times New Roman"/>
                <w:b w:val="0"/>
                <w:i w:val="0"/>
                <w:sz w:val="20"/>
              </w:rPr>
              <w:t>Resampling and filtering are implemented on the strict dataset roots.</w:t>
            </w:r>
          </w:p>
        </w:tc>
        <w:tc>
          <w:tcPr>
            <w:tcW w:type="dxa" w:w="3744"/>
            <w:vAlign w:val="center"/>
          </w:tcPr>
          <w:p>
            <w:pPr>
              <w:spacing w:before="0" w:after="80" w:line="276" w:lineRule="auto"/>
            </w:pPr>
            <w:r>
              <w:rPr>
                <w:rFonts w:ascii="Times New Roman" w:hAnsi="Times New Roman"/>
                <w:b w:val="0"/>
                <w:i w:val="0"/>
                <w:sz w:val="20"/>
              </w:rPr>
              <w:t>Confirm the exact datasets included in the final report tables.</w:t>
            </w:r>
          </w:p>
        </w:tc>
      </w:tr>
      <w:tr>
        <w:tc>
          <w:tcPr>
            <w:tcW w:type="dxa" w:w="2160"/>
            <w:vAlign w:val="center"/>
          </w:tcPr>
          <w:p>
            <w:pPr>
              <w:spacing w:before="0" w:after="80" w:line="276" w:lineRule="auto"/>
            </w:pPr>
            <w:r>
              <w:rPr>
                <w:rFonts w:ascii="Times New Roman" w:hAnsi="Times New Roman"/>
                <w:b w:val="0"/>
                <w:i w:val="0"/>
                <w:sz w:val="20"/>
              </w:rPr>
              <w:t>Modeling</w:t>
            </w:r>
          </w:p>
        </w:tc>
        <w:tc>
          <w:tcPr>
            <w:tcW w:type="dxa" w:w="4032"/>
            <w:vAlign w:val="center"/>
          </w:tcPr>
          <w:p>
            <w:pPr>
              <w:spacing w:before="0" w:after="80" w:line="276" w:lineRule="auto"/>
            </w:pPr>
            <w:r>
              <w:rPr>
                <w:rFonts w:ascii="Times New Roman" w:hAnsi="Times New Roman"/>
                <w:b w:val="0"/>
                <w:i w:val="0"/>
                <w:sz w:val="20"/>
              </w:rPr>
              <w:t>GestureCNNv2 is maintained for per-subject and cross-subject training.</w:t>
            </w:r>
          </w:p>
        </w:tc>
        <w:tc>
          <w:tcPr>
            <w:tcW w:type="dxa" w:w="3744"/>
            <w:vAlign w:val="center"/>
          </w:tcPr>
          <w:p>
            <w:pPr>
              <w:spacing w:before="0" w:after="80" w:line="276" w:lineRule="auto"/>
            </w:pPr>
            <w:r>
              <w:rPr>
                <w:rFonts w:ascii="Times New Roman" w:hAnsi="Times New Roman"/>
                <w:b w:val="0"/>
                <w:i w:val="0"/>
                <w:sz w:val="20"/>
              </w:rPr>
              <w:t>Insert final offline metrics harvested from the selected bundles.</w:t>
            </w:r>
          </w:p>
        </w:tc>
      </w:tr>
      <w:tr>
        <w:tc>
          <w:tcPr>
            <w:tcW w:type="dxa" w:w="2160"/>
            <w:vAlign w:val="center"/>
          </w:tcPr>
          <w:p>
            <w:pPr>
              <w:spacing w:before="0" w:after="80" w:line="276" w:lineRule="auto"/>
            </w:pPr>
            <w:r>
              <w:rPr>
                <w:rFonts w:ascii="Times New Roman" w:hAnsi="Times New Roman"/>
                <w:b w:val="0"/>
                <w:i w:val="0"/>
                <w:sz w:val="20"/>
              </w:rPr>
              <w:t>Realtime</w:t>
            </w:r>
          </w:p>
        </w:tc>
        <w:tc>
          <w:tcPr>
            <w:tcW w:type="dxa" w:w="4032"/>
            <w:vAlign w:val="center"/>
          </w:tcPr>
          <w:p>
            <w:pPr>
              <w:spacing w:before="0" w:after="80" w:line="276" w:lineRule="auto"/>
            </w:pPr>
            <w:r>
              <w:rPr>
                <w:rFonts w:ascii="Times New Roman" w:hAnsi="Times New Roman"/>
                <w:b w:val="0"/>
                <w:i w:val="0"/>
                <w:sz w:val="20"/>
              </w:rPr>
              <w:t>Dual-arm live inference is maintained with the current manual runtime tuning preset.</w:t>
            </w:r>
          </w:p>
        </w:tc>
        <w:tc>
          <w:tcPr>
            <w:tcW w:type="dxa" w:w="3744"/>
            <w:vAlign w:val="center"/>
          </w:tcPr>
          <w:p>
            <w:pPr>
              <w:spacing w:before="0" w:after="80" w:line="276" w:lineRule="auto"/>
            </w:pPr>
            <w:r>
              <w:rPr>
                <w:rFonts w:ascii="Times New Roman" w:hAnsi="Times New Roman"/>
                <w:b w:val="0"/>
                <w:i w:val="0"/>
                <w:sz w:val="20"/>
              </w:rPr>
              <w:t>Insert final latency results from logged evaluation runs.</w:t>
            </w:r>
          </w:p>
        </w:tc>
      </w:tr>
      <w:tr>
        <w:tc>
          <w:tcPr>
            <w:tcW w:type="dxa" w:w="2160"/>
            <w:vAlign w:val="center"/>
          </w:tcPr>
          <w:p>
            <w:pPr>
              <w:spacing w:before="0" w:after="80" w:line="276" w:lineRule="auto"/>
            </w:pPr>
            <w:r>
              <w:rPr>
                <w:rFonts w:ascii="Times New Roman" w:hAnsi="Times New Roman"/>
                <w:b w:val="0"/>
                <w:i w:val="0"/>
                <w:sz w:val="20"/>
              </w:rPr>
              <w:t>Simulator evaluation</w:t>
            </w:r>
          </w:p>
        </w:tc>
        <w:tc>
          <w:tcPr>
            <w:tcW w:type="dxa" w:w="4032"/>
            <w:vAlign w:val="center"/>
          </w:tcPr>
          <w:p>
            <w:pPr>
              <w:spacing w:before="0" w:after="80" w:line="276" w:lineRule="auto"/>
            </w:pPr>
            <w:r>
              <w:rPr>
                <w:rFonts w:ascii="Times New Roman" w:hAnsi="Times New Roman"/>
                <w:b w:val="0"/>
                <w:i w:val="0"/>
                <w:sz w:val="20"/>
              </w:rPr>
              <w:t>Named CARLA scenarios and logging wrappers are implemented and documented.</w:t>
            </w:r>
          </w:p>
        </w:tc>
        <w:tc>
          <w:tcPr>
            <w:tcW w:type="dxa" w:w="3744"/>
            <w:vAlign w:val="center"/>
          </w:tcPr>
          <w:p>
            <w:pPr>
              <w:spacing w:before="0" w:after="80" w:line="276" w:lineRule="auto"/>
            </w:pPr>
            <w:r>
              <w:rPr>
                <w:rFonts w:ascii="Times New Roman" w:hAnsi="Times New Roman"/>
                <w:b w:val="0"/>
                <w:i w:val="0"/>
                <w:sz w:val="20"/>
              </w:rPr>
              <w:t>Insert final lane-keeping and overtake scenario results.</w:t>
            </w:r>
          </w:p>
        </w:tc>
      </w:tr>
      <w:tr>
        <w:tc>
          <w:tcPr>
            <w:tcW w:type="dxa" w:w="2160"/>
            <w:vAlign w:val="center"/>
          </w:tcPr>
          <w:p>
            <w:pPr>
              <w:spacing w:before="0" w:after="80" w:line="276" w:lineRule="auto"/>
            </w:pPr>
            <w:r>
              <w:rPr>
                <w:rFonts w:ascii="Times New Roman" w:hAnsi="Times New Roman"/>
                <w:b w:val="0"/>
                <w:i w:val="0"/>
                <w:sz w:val="20"/>
              </w:rPr>
              <w:t>Report completion</w:t>
            </w:r>
          </w:p>
        </w:tc>
        <w:tc>
          <w:tcPr>
            <w:tcW w:type="dxa" w:w="4032"/>
            <w:vAlign w:val="center"/>
          </w:tcPr>
          <w:p>
            <w:pPr>
              <w:spacing w:before="0" w:after="80" w:line="276" w:lineRule="auto"/>
            </w:pPr>
            <w:r>
              <w:rPr>
                <w:rFonts w:ascii="Times New Roman" w:hAnsi="Times New Roman"/>
                <w:b w:val="0"/>
                <w:i w:val="0"/>
                <w:sz w:val="20"/>
              </w:rPr>
              <w:t>Narrative sections are aligned with the current repo scope.</w:t>
            </w:r>
          </w:p>
        </w:tc>
        <w:tc>
          <w:tcPr>
            <w:tcW w:type="dxa" w:w="3744"/>
            <w:vAlign w:val="center"/>
          </w:tcPr>
          <w:p>
            <w:pPr>
              <w:spacing w:before="0" w:after="80" w:line="276" w:lineRule="auto"/>
            </w:pPr>
            <w:r>
              <w:rPr>
                <w:rFonts w:ascii="Times New Roman" w:hAnsi="Times New Roman"/>
                <w:b w:val="0"/>
                <w:i w:val="0"/>
                <w:sz w:val="20"/>
              </w:rPr>
              <w:t>Add final cost data, finalized references, and team-specific reflection details.</w:t>
            </w:r>
          </w:p>
        </w:tc>
      </w:tr>
    </w:tbl>
    <w:p>
      <w:pPr>
        <w:pStyle w:val="Heading1"/>
        <w:spacing w:before="240" w:after="120" w:line="360" w:lineRule="auto"/>
      </w:pPr>
      <w:r>
        <w:rPr>
          <w:rFonts w:ascii="Times New Roman" w:hAnsi="Times New Roman"/>
          <w:b/>
          <w:i w:val="0"/>
          <w:sz w:val="30"/>
        </w:rPr>
        <w:t>Project Motivation and Objectives</w:t>
      </w:r>
    </w:p>
    <w:p>
      <w:pPr>
        <w:spacing w:before="0" w:after="160" w:line="360" w:lineRule="auto"/>
      </w:pPr>
      <w:r>
        <w:rPr>
          <w:rFonts w:ascii="Times New Roman" w:hAnsi="Times New Roman"/>
          <w:b w:val="0"/>
          <w:i w:val="0"/>
          <w:sz w:val="24"/>
        </w:rPr>
        <w:t>The underlying motivation for the project is to evaluate whether surface EMG can support a practical driving-related control interface under controlled conditions. Traditional driving controls assume reliable mechanical interaction with a steering wheel, pedals, and other direct inputs. An EMG-based interface could provide an alternative control pathway for accessibility-oriented or non-traditional interaction settings, but only if the sensing and control stack is stable enough to operate beyond isolated classifier demos.</w:t>
      </w:r>
    </w:p>
    <w:p>
      <w:pPr>
        <w:spacing w:before="0" w:after="160" w:line="360" w:lineRule="auto"/>
      </w:pPr>
      <w:r>
        <w:rPr>
          <w:rFonts w:ascii="Times New Roman" w:hAnsi="Times New Roman"/>
          <w:b w:val="0"/>
          <w:i w:val="0"/>
          <w:sz w:val="24"/>
        </w:rPr>
        <w:t>Earlier project iterations exposed three engineering risks that had to be resolved before the system could be evaluated credibly. First, inconsistent sensor placement weakened cross-session reproducibility because the same channel index did not always refer to the same physical muscle site. Second, mixed Delsys sensor families required explicit resampling and matched filtering so that training and realtime inference operated on comparable signals. Third, downstream simulator behavior needed to be measured with structured tasks and logged evidence rather than only anecdotal impressions or single-run screenshots.</w:t>
      </w:r>
    </w:p>
    <w:p>
      <w:pPr>
        <w:spacing w:before="0" w:after="160" w:line="360" w:lineRule="auto"/>
      </w:pPr>
      <w:r>
        <w:rPr>
          <w:rFonts w:ascii="Times New Roman" w:hAnsi="Times New Roman"/>
          <w:b w:val="0"/>
          <w:i w:val="0"/>
          <w:sz w:val="24"/>
        </w:rPr>
        <w:t>The final project direction therefore prioritizes repeatability, auditability, and controlled validation over a broader gesture vocabulary or looser experimental scope. That design decision narrows the product story, but it produces a system that can be defended technically and reported transparently.</w:t>
      </w:r>
    </w:p>
    <w:tbl>
      <w:tblPr>
        <w:tblStyle w:val="TableGrid"/>
        <w:tblW w:type="auto" w:w="0"/>
        <w:jc w:val="center"/>
        <w:tblLayout w:type="fixed"/>
        <w:tblLook w:firstColumn="1" w:firstRow="1" w:lastColumn="0" w:lastRow="0" w:noHBand="0" w:noVBand="1" w:val="04A0"/>
      </w:tblPr>
      <w:tblGrid>
        <w:gridCol w:w="3120"/>
        <w:gridCol w:w="3120"/>
        <w:gridCol w:w="3120"/>
      </w:tblGrid>
      <w:tr>
        <w:tc>
          <w:tcPr>
            <w:tcW w:type="dxa" w:w="2592"/>
            <w:vAlign w:val="center"/>
            <w:shd w:fill="D9EAF7"/>
          </w:tcPr>
          <w:p>
            <w:pPr>
              <w:spacing w:before="0" w:after="80" w:line="276" w:lineRule="auto"/>
              <w:jc w:val="center"/>
            </w:pPr>
            <w:r>
              <w:rPr>
                <w:rFonts w:ascii="Times New Roman" w:hAnsi="Times New Roman"/>
                <w:b/>
                <w:i w:val="0"/>
                <w:sz w:val="20"/>
              </w:rPr>
              <w:t>Objective</w:t>
            </w:r>
          </w:p>
        </w:tc>
        <w:tc>
          <w:tcPr>
            <w:tcW w:type="dxa" w:w="3312"/>
            <w:vAlign w:val="center"/>
            <w:shd w:fill="D9EAF7"/>
          </w:tcPr>
          <w:p>
            <w:pPr>
              <w:spacing w:before="0" w:after="80" w:line="276" w:lineRule="auto"/>
              <w:jc w:val="center"/>
            </w:pPr>
            <w:r>
              <w:rPr>
                <w:rFonts w:ascii="Times New Roman" w:hAnsi="Times New Roman"/>
                <w:b/>
                <w:i w:val="0"/>
                <w:sz w:val="20"/>
              </w:rPr>
              <w:t>Engineering purpose</w:t>
            </w:r>
          </w:p>
        </w:tc>
        <w:tc>
          <w:tcPr>
            <w:tcW w:type="dxa" w:w="4032"/>
            <w:vAlign w:val="center"/>
            <w:shd w:fill="D9EAF7"/>
          </w:tcPr>
          <w:p>
            <w:pPr>
              <w:spacing w:before="0" w:after="80" w:line="276" w:lineRule="auto"/>
              <w:jc w:val="center"/>
            </w:pPr>
            <w:r>
              <w:rPr>
                <w:rFonts w:ascii="Times New Roman" w:hAnsi="Times New Roman"/>
                <w:b/>
                <w:i w:val="0"/>
                <w:sz w:val="20"/>
              </w:rPr>
              <w:t>How it will be demonstrated in the final report</w:t>
            </w:r>
          </w:p>
        </w:tc>
      </w:tr>
      <w:tr>
        <w:tc>
          <w:tcPr>
            <w:tcW w:type="dxa" w:w="2592"/>
            <w:vAlign w:val="center"/>
          </w:tcPr>
          <w:p>
            <w:pPr>
              <w:spacing w:before="0" w:after="80" w:line="276" w:lineRule="auto"/>
            </w:pPr>
            <w:r>
              <w:rPr>
                <w:rFonts w:ascii="Times New Roman" w:hAnsi="Times New Roman"/>
                <w:b w:val="0"/>
                <w:i w:val="0"/>
                <w:sz w:val="20"/>
              </w:rPr>
              <w:t>Enforce fixed sensor placement</w:t>
            </w:r>
          </w:p>
        </w:tc>
        <w:tc>
          <w:tcPr>
            <w:tcW w:type="dxa" w:w="3312"/>
            <w:vAlign w:val="center"/>
          </w:tcPr>
          <w:p>
            <w:pPr>
              <w:spacing w:before="0" w:after="80" w:line="276" w:lineRule="auto"/>
            </w:pPr>
            <w:r>
              <w:rPr>
                <w:rFonts w:ascii="Times New Roman" w:hAnsi="Times New Roman"/>
                <w:b w:val="0"/>
                <w:i w:val="0"/>
                <w:sz w:val="20"/>
              </w:rPr>
              <w:t>Keep channel meaning stable across sessions so model behavior remains interpretable.</w:t>
            </w:r>
          </w:p>
        </w:tc>
        <w:tc>
          <w:tcPr>
            <w:tcW w:type="dxa" w:w="4032"/>
            <w:vAlign w:val="center"/>
          </w:tcPr>
          <w:p>
            <w:pPr>
              <w:spacing w:before="0" w:after="80" w:line="276" w:lineRule="auto"/>
            </w:pPr>
            <w:r>
              <w:rPr>
                <w:rFonts w:ascii="Times New Roman" w:hAnsi="Times New Roman"/>
                <w:b w:val="0"/>
                <w:i w:val="0"/>
                <w:sz w:val="20"/>
              </w:rPr>
              <w:t>Describe the strict pair mapping and fail-closed layout checks.</w:t>
            </w:r>
          </w:p>
        </w:tc>
      </w:tr>
      <w:tr>
        <w:tc>
          <w:tcPr>
            <w:tcW w:type="dxa" w:w="2592"/>
            <w:vAlign w:val="center"/>
          </w:tcPr>
          <w:p>
            <w:pPr>
              <w:spacing w:before="0" w:after="80" w:line="276" w:lineRule="auto"/>
            </w:pPr>
            <w:r>
              <w:rPr>
                <w:rFonts w:ascii="Times New Roman" w:hAnsi="Times New Roman"/>
                <w:b w:val="0"/>
                <w:i w:val="0"/>
                <w:sz w:val="20"/>
              </w:rPr>
              <w:t>Build a reproducible preprocessing path</w:t>
            </w:r>
          </w:p>
        </w:tc>
        <w:tc>
          <w:tcPr>
            <w:tcW w:type="dxa" w:w="3312"/>
            <w:vAlign w:val="center"/>
          </w:tcPr>
          <w:p>
            <w:pPr>
              <w:spacing w:before="0" w:after="80" w:line="276" w:lineRule="auto"/>
            </w:pPr>
            <w:r>
              <w:rPr>
                <w:rFonts w:ascii="Times New Roman" w:hAnsi="Times New Roman"/>
                <w:b w:val="0"/>
                <w:i w:val="0"/>
                <w:sz w:val="20"/>
              </w:rPr>
              <w:t>Align mixed-rate EMG channels before training and deployment.</w:t>
            </w:r>
          </w:p>
        </w:tc>
        <w:tc>
          <w:tcPr>
            <w:tcW w:type="dxa" w:w="4032"/>
            <w:vAlign w:val="center"/>
          </w:tcPr>
          <w:p>
            <w:pPr>
              <w:spacing w:before="0" w:after="80" w:line="276" w:lineRule="auto"/>
            </w:pPr>
            <w:r>
              <w:rPr>
                <w:rFonts w:ascii="Times New Roman" w:hAnsi="Times New Roman"/>
                <w:b w:val="0"/>
                <w:i w:val="0"/>
                <w:sz w:val="20"/>
              </w:rPr>
              <w:t>Report the 2000 Hz resampling and matched filtering workflow.</w:t>
            </w:r>
          </w:p>
        </w:tc>
      </w:tr>
      <w:tr>
        <w:tc>
          <w:tcPr>
            <w:tcW w:type="dxa" w:w="2592"/>
            <w:vAlign w:val="center"/>
          </w:tcPr>
          <w:p>
            <w:pPr>
              <w:spacing w:before="0" w:after="80" w:line="276" w:lineRule="auto"/>
            </w:pPr>
            <w:r>
              <w:rPr>
                <w:rFonts w:ascii="Times New Roman" w:hAnsi="Times New Roman"/>
                <w:b w:val="0"/>
                <w:i w:val="0"/>
                <w:sz w:val="20"/>
              </w:rPr>
              <w:t>Train deployable CNN bundles</w:t>
            </w:r>
          </w:p>
        </w:tc>
        <w:tc>
          <w:tcPr>
            <w:tcW w:type="dxa" w:w="3312"/>
            <w:vAlign w:val="center"/>
          </w:tcPr>
          <w:p>
            <w:pPr>
              <w:spacing w:before="0" w:after="80" w:line="276" w:lineRule="auto"/>
            </w:pPr>
            <w:r>
              <w:rPr>
                <w:rFonts w:ascii="Times New Roman" w:hAnsi="Times New Roman"/>
                <w:b w:val="0"/>
                <w:i w:val="0"/>
                <w:sz w:val="20"/>
              </w:rPr>
              <w:t>Support both personalized and generalized model evaluation.</w:t>
            </w:r>
          </w:p>
        </w:tc>
        <w:tc>
          <w:tcPr>
            <w:tcW w:type="dxa" w:w="4032"/>
            <w:vAlign w:val="center"/>
          </w:tcPr>
          <w:p>
            <w:pPr>
              <w:spacing w:before="0" w:after="80" w:line="276" w:lineRule="auto"/>
            </w:pPr>
            <w:r>
              <w:rPr>
                <w:rFonts w:ascii="Times New Roman" w:hAnsi="Times New Roman"/>
                <w:b w:val="0"/>
                <w:i w:val="0"/>
                <w:sz w:val="20"/>
              </w:rPr>
              <w:t>Insert per-subject and cross-subject offline metrics from the maintained bundles.</w:t>
            </w:r>
          </w:p>
        </w:tc>
      </w:tr>
      <w:tr>
        <w:tc>
          <w:tcPr>
            <w:tcW w:type="dxa" w:w="2592"/>
            <w:vAlign w:val="center"/>
          </w:tcPr>
          <w:p>
            <w:pPr>
              <w:spacing w:before="0" w:after="80" w:line="276" w:lineRule="auto"/>
            </w:pPr>
            <w:r>
              <w:rPr>
                <w:rFonts w:ascii="Times New Roman" w:hAnsi="Times New Roman"/>
                <w:b w:val="0"/>
                <w:i w:val="0"/>
                <w:sz w:val="20"/>
              </w:rPr>
              <w:t>Stabilize live dual-arm inference</w:t>
            </w:r>
          </w:p>
        </w:tc>
        <w:tc>
          <w:tcPr>
            <w:tcW w:type="dxa" w:w="3312"/>
            <w:vAlign w:val="center"/>
          </w:tcPr>
          <w:p>
            <w:pPr>
              <w:spacing w:before="0" w:after="80" w:line="276" w:lineRule="auto"/>
            </w:pPr>
            <w:r>
              <w:rPr>
                <w:rFonts w:ascii="Times New Roman" w:hAnsi="Times New Roman"/>
                <w:b w:val="0"/>
                <w:i w:val="0"/>
                <w:sz w:val="20"/>
              </w:rPr>
              <w:t>Publish usable gesture outputs for downstream control without relying on ad hoc manual interpretation.</w:t>
            </w:r>
          </w:p>
        </w:tc>
        <w:tc>
          <w:tcPr>
            <w:tcW w:type="dxa" w:w="4032"/>
            <w:vAlign w:val="center"/>
          </w:tcPr>
          <w:p>
            <w:pPr>
              <w:spacing w:before="0" w:after="80" w:line="276" w:lineRule="auto"/>
            </w:pPr>
            <w:r>
              <w:rPr>
                <w:rFonts w:ascii="Times New Roman" w:hAnsi="Times New Roman"/>
                <w:b w:val="0"/>
                <w:i w:val="0"/>
                <w:sz w:val="20"/>
              </w:rPr>
              <w:t>Report the runtime configuration and latency analysis results.</w:t>
            </w:r>
          </w:p>
        </w:tc>
      </w:tr>
      <w:tr>
        <w:tc>
          <w:tcPr>
            <w:tcW w:type="dxa" w:w="2592"/>
            <w:vAlign w:val="center"/>
          </w:tcPr>
          <w:p>
            <w:pPr>
              <w:spacing w:before="0" w:after="80" w:line="276" w:lineRule="auto"/>
            </w:pPr>
            <w:r>
              <w:rPr>
                <w:rFonts w:ascii="Times New Roman" w:hAnsi="Times New Roman"/>
                <w:b w:val="0"/>
                <w:i w:val="0"/>
                <w:sz w:val="20"/>
              </w:rPr>
              <w:t>Demonstrate simulator-side control</w:t>
            </w:r>
          </w:p>
        </w:tc>
        <w:tc>
          <w:tcPr>
            <w:tcW w:type="dxa" w:w="3312"/>
            <w:vAlign w:val="center"/>
          </w:tcPr>
          <w:p>
            <w:pPr>
              <w:spacing w:before="0" w:after="80" w:line="276" w:lineRule="auto"/>
            </w:pPr>
            <w:r>
              <w:rPr>
                <w:rFonts w:ascii="Times New Roman" w:hAnsi="Times New Roman"/>
                <w:b w:val="0"/>
                <w:i w:val="0"/>
                <w:sz w:val="20"/>
              </w:rPr>
              <w:t>Show that the interface can support structured CARLA tasks with measurable control quality.</w:t>
            </w:r>
          </w:p>
        </w:tc>
        <w:tc>
          <w:tcPr>
            <w:tcW w:type="dxa" w:w="4032"/>
            <w:vAlign w:val="center"/>
          </w:tcPr>
          <w:p>
            <w:pPr>
              <w:spacing w:before="0" w:after="80" w:line="276" w:lineRule="auto"/>
            </w:pPr>
            <w:r>
              <w:rPr>
                <w:rFonts w:ascii="Times New Roman" w:hAnsi="Times New Roman"/>
                <w:b w:val="0"/>
                <w:i w:val="0"/>
                <w:sz w:val="20"/>
              </w:rPr>
              <w:t>Insert lane_keep_5min and highway_overtake results with scenario success and control-quality metrics.</w:t>
            </w:r>
          </w:p>
        </w:tc>
      </w:tr>
      <w:tr>
        <w:tc>
          <w:tcPr>
            <w:tcW w:type="dxa" w:w="2592"/>
            <w:vAlign w:val="center"/>
          </w:tcPr>
          <w:p>
            <w:pPr>
              <w:spacing w:before="0" w:after="80" w:line="276" w:lineRule="auto"/>
            </w:pPr>
            <w:r>
              <w:rPr>
                <w:rFonts w:ascii="Times New Roman" w:hAnsi="Times New Roman"/>
                <w:b w:val="0"/>
                <w:i w:val="0"/>
                <w:sz w:val="20"/>
              </w:rPr>
              <w:t>Produce a reusable evaluation workflow</w:t>
            </w:r>
          </w:p>
        </w:tc>
        <w:tc>
          <w:tcPr>
            <w:tcW w:type="dxa" w:w="3312"/>
            <w:vAlign w:val="center"/>
          </w:tcPr>
          <w:p>
            <w:pPr>
              <w:spacing w:before="0" w:after="80" w:line="276" w:lineRule="auto"/>
            </w:pPr>
            <w:r>
              <w:rPr>
                <w:rFonts w:ascii="Times New Roman" w:hAnsi="Times New Roman"/>
                <w:b w:val="0"/>
                <w:i w:val="0"/>
                <w:sz w:val="20"/>
              </w:rPr>
              <w:t>Make future testing repeatable instead of spreadsheet-driven.</w:t>
            </w:r>
          </w:p>
        </w:tc>
        <w:tc>
          <w:tcPr>
            <w:tcW w:type="dxa" w:w="4032"/>
            <w:vAlign w:val="center"/>
          </w:tcPr>
          <w:p>
            <w:pPr>
              <w:spacing w:before="0" w:after="80" w:line="276" w:lineRule="auto"/>
            </w:pPr>
            <w:r>
              <w:rPr>
                <w:rFonts w:ascii="Times New Roman" w:hAnsi="Times New Roman"/>
                <w:b w:val="0"/>
                <w:i w:val="0"/>
                <w:sz w:val="20"/>
              </w:rPr>
              <w:t>Reference the maintained eval_metrics scripts, tables, and plots.</w:t>
            </w:r>
          </w:p>
        </w:tc>
      </w:tr>
    </w:tbl>
    <w:p>
      <w:pPr>
        <w:pStyle w:val="Heading1"/>
        <w:spacing w:before="240" w:after="120" w:line="360" w:lineRule="auto"/>
      </w:pPr>
      <w:r>
        <w:rPr>
          <w:rFonts w:ascii="Times New Roman" w:hAnsi="Times New Roman"/>
          <w:b/>
          <w:i w:val="0"/>
          <w:sz w:val="30"/>
        </w:rPr>
        <w:t>Methodology and Design</w:t>
      </w:r>
    </w:p>
    <w:p>
      <w:pPr>
        <w:pStyle w:val="Heading2"/>
        <w:spacing w:before="160" w:after="80" w:line="360" w:lineRule="auto"/>
      </w:pPr>
      <w:r>
        <w:rPr>
          <w:rFonts w:ascii="Times New Roman" w:hAnsi="Times New Roman"/>
          <w:b/>
          <w:i w:val="0"/>
          <w:sz w:val="26"/>
        </w:rPr>
        <w:t>System Overview</w:t>
      </w:r>
    </w:p>
    <w:p>
      <w:pPr>
        <w:spacing w:before="0" w:after="160" w:line="360" w:lineRule="auto"/>
      </w:pPr>
      <w:r>
        <w:rPr>
          <w:rFonts w:ascii="Times New Roman" w:hAnsi="Times New Roman"/>
          <w:b w:val="0"/>
          <w:i w:val="0"/>
          <w:sz w:val="24"/>
        </w:rPr>
        <w:t>The maintained end-to-end pipeline is collection -&gt; resampling -&gt; filtering -&gt; windowing and label generation -&gt; CNN training -&gt; dual-arm realtime inference -&gt; CARLA control evaluation. The active collection entrypoint is DelsysPythonGUI.py. The main preprocessing entrypoints are emg/resample_raw_dataset.py and emg/filtering.py. Training is handled by train_per_subject.py and train_cross_subject.py. Standalone live inference is provided by realtime_gesture_cnn.py, and the canonical simulator client is carla_integration/manual_control_emg.py.</w:t>
      </w:r>
    </w:p>
    <w:tbl>
      <w:tblPr>
        <w:tblStyle w:val="TableGrid"/>
        <w:tblW w:type="auto" w:w="0"/>
        <w:jc w:val="center"/>
        <w:tblLayout w:type="fixed"/>
        <w:tblLook w:firstColumn="1" w:firstRow="1" w:lastColumn="0" w:lastRow="0" w:noHBand="0" w:noVBand="1" w:val="04A0"/>
      </w:tblPr>
      <w:tblGrid>
        <w:gridCol w:w="3120"/>
        <w:gridCol w:w="3120"/>
        <w:gridCol w:w="3120"/>
      </w:tblGrid>
      <w:tr>
        <w:tc>
          <w:tcPr>
            <w:tcW w:type="dxa" w:w="1872"/>
            <w:vAlign w:val="center"/>
            <w:shd w:fill="D9EAF7"/>
          </w:tcPr>
          <w:p>
            <w:pPr>
              <w:spacing w:before="0" w:after="80" w:line="276" w:lineRule="auto"/>
              <w:jc w:val="center"/>
            </w:pPr>
            <w:r>
              <w:rPr>
                <w:rFonts w:ascii="Times New Roman" w:hAnsi="Times New Roman"/>
                <w:b/>
                <w:i w:val="0"/>
                <w:sz w:val="20"/>
              </w:rPr>
              <w:t>Stage</w:t>
            </w:r>
          </w:p>
        </w:tc>
        <w:tc>
          <w:tcPr>
            <w:tcW w:type="dxa" w:w="3456"/>
            <w:vAlign w:val="center"/>
            <w:shd w:fill="D9EAF7"/>
          </w:tcPr>
          <w:p>
            <w:pPr>
              <w:spacing w:before="0" w:after="80" w:line="276" w:lineRule="auto"/>
              <w:jc w:val="center"/>
            </w:pPr>
            <w:r>
              <w:rPr>
                <w:rFonts w:ascii="Times New Roman" w:hAnsi="Times New Roman"/>
                <w:b/>
                <w:i w:val="0"/>
                <w:sz w:val="20"/>
              </w:rPr>
              <w:t>Maintained entrypoint(s)</w:t>
            </w:r>
          </w:p>
        </w:tc>
        <w:tc>
          <w:tcPr>
            <w:tcW w:type="dxa" w:w="4608"/>
            <w:vAlign w:val="center"/>
            <w:shd w:fill="D9EAF7"/>
          </w:tcPr>
          <w:p>
            <w:pPr>
              <w:spacing w:before="0" w:after="80" w:line="276" w:lineRule="auto"/>
              <w:jc w:val="center"/>
            </w:pPr>
            <w:r>
              <w:rPr>
                <w:rFonts w:ascii="Times New Roman" w:hAnsi="Times New Roman"/>
                <w:b/>
                <w:i w:val="0"/>
                <w:sz w:val="20"/>
              </w:rPr>
              <w:t>Main output</w:t>
            </w:r>
          </w:p>
        </w:tc>
      </w:tr>
      <w:tr>
        <w:tc>
          <w:tcPr>
            <w:tcW w:type="dxa" w:w="1872"/>
            <w:vAlign w:val="center"/>
          </w:tcPr>
          <w:p>
            <w:pPr>
              <w:spacing w:before="0" w:after="80" w:line="276" w:lineRule="auto"/>
            </w:pPr>
            <w:r>
              <w:rPr>
                <w:rFonts w:ascii="Times New Roman" w:hAnsi="Times New Roman"/>
                <w:b w:val="0"/>
                <w:i w:val="0"/>
                <w:sz w:val="20"/>
              </w:rPr>
              <w:t>Collection</w:t>
            </w:r>
          </w:p>
        </w:tc>
        <w:tc>
          <w:tcPr>
            <w:tcW w:type="dxa" w:w="3456"/>
            <w:vAlign w:val="center"/>
          </w:tcPr>
          <w:p>
            <w:pPr>
              <w:spacing w:before="0" w:after="80" w:line="276" w:lineRule="auto"/>
            </w:pPr>
            <w:r>
              <w:rPr>
                <w:rFonts w:ascii="Times New Roman" w:hAnsi="Times New Roman"/>
                <w:b w:val="0"/>
                <w:i w:val="0"/>
                <w:sz w:val="20"/>
              </w:rPr>
              <w:t>DelsysPythonGUI.py</w:t>
            </w:r>
          </w:p>
        </w:tc>
        <w:tc>
          <w:tcPr>
            <w:tcW w:type="dxa" w:w="4608"/>
            <w:vAlign w:val="center"/>
          </w:tcPr>
          <w:p>
            <w:pPr>
              <w:spacing w:before="0" w:after="80" w:line="276" w:lineRule="auto"/>
            </w:pPr>
            <w:r>
              <w:rPr>
                <w:rFonts w:ascii="Times New Roman" w:hAnsi="Times New Roman"/>
                <w:b w:val="0"/>
                <w:i w:val="0"/>
                <w:sz w:val="20"/>
              </w:rPr>
              <w:t>Raw strict-layout EMG sessions under data_strict/</w:t>
            </w:r>
          </w:p>
        </w:tc>
      </w:tr>
      <w:tr>
        <w:tc>
          <w:tcPr>
            <w:tcW w:type="dxa" w:w="1872"/>
            <w:vAlign w:val="center"/>
          </w:tcPr>
          <w:p>
            <w:pPr>
              <w:spacing w:before="0" w:after="80" w:line="276" w:lineRule="auto"/>
            </w:pPr>
            <w:r>
              <w:rPr>
                <w:rFonts w:ascii="Times New Roman" w:hAnsi="Times New Roman"/>
                <w:b w:val="0"/>
                <w:i w:val="0"/>
                <w:sz w:val="20"/>
              </w:rPr>
              <w:t>Resampling</w:t>
            </w:r>
          </w:p>
        </w:tc>
        <w:tc>
          <w:tcPr>
            <w:tcW w:type="dxa" w:w="3456"/>
            <w:vAlign w:val="center"/>
          </w:tcPr>
          <w:p>
            <w:pPr>
              <w:spacing w:before="0" w:after="80" w:line="276" w:lineRule="auto"/>
            </w:pPr>
            <w:r>
              <w:rPr>
                <w:rFonts w:ascii="Times New Roman" w:hAnsi="Times New Roman"/>
                <w:b w:val="0"/>
                <w:i w:val="0"/>
                <w:sz w:val="20"/>
              </w:rPr>
              <w:t>emg/resample_raw_dataset.py</w:t>
            </w:r>
          </w:p>
        </w:tc>
        <w:tc>
          <w:tcPr>
            <w:tcW w:type="dxa" w:w="4608"/>
            <w:vAlign w:val="center"/>
          </w:tcPr>
          <w:p>
            <w:pPr>
              <w:spacing w:before="0" w:after="80" w:line="276" w:lineRule="auto"/>
            </w:pPr>
            <w:r>
              <w:rPr>
                <w:rFonts w:ascii="Times New Roman" w:hAnsi="Times New Roman"/>
                <w:b w:val="0"/>
                <w:i w:val="0"/>
                <w:sz w:val="20"/>
              </w:rPr>
              <w:t>Common-rate EMG files on a 2000 Hz grid</w:t>
            </w:r>
          </w:p>
        </w:tc>
      </w:tr>
      <w:tr>
        <w:tc>
          <w:tcPr>
            <w:tcW w:type="dxa" w:w="1872"/>
            <w:vAlign w:val="center"/>
          </w:tcPr>
          <w:p>
            <w:pPr>
              <w:spacing w:before="0" w:after="80" w:line="276" w:lineRule="auto"/>
            </w:pPr>
            <w:r>
              <w:rPr>
                <w:rFonts w:ascii="Times New Roman" w:hAnsi="Times New Roman"/>
                <w:b w:val="0"/>
                <w:i w:val="0"/>
                <w:sz w:val="20"/>
              </w:rPr>
              <w:t>Filtering</w:t>
            </w:r>
          </w:p>
        </w:tc>
        <w:tc>
          <w:tcPr>
            <w:tcW w:type="dxa" w:w="3456"/>
            <w:vAlign w:val="center"/>
          </w:tcPr>
          <w:p>
            <w:pPr>
              <w:spacing w:before="0" w:after="80" w:line="276" w:lineRule="auto"/>
            </w:pPr>
            <w:r>
              <w:rPr>
                <w:rFonts w:ascii="Times New Roman" w:hAnsi="Times New Roman"/>
                <w:b w:val="0"/>
                <w:i w:val="0"/>
                <w:sz w:val="20"/>
              </w:rPr>
              <w:t>emg/filtering.py</w:t>
            </w:r>
          </w:p>
        </w:tc>
        <w:tc>
          <w:tcPr>
            <w:tcW w:type="dxa" w:w="4608"/>
            <w:vAlign w:val="center"/>
          </w:tcPr>
          <w:p>
            <w:pPr>
              <w:spacing w:before="0" w:after="80" w:line="276" w:lineRule="auto"/>
            </w:pPr>
            <w:r>
              <w:rPr>
                <w:rFonts w:ascii="Times New Roman" w:hAnsi="Times New Roman"/>
                <w:b w:val="0"/>
                <w:i w:val="0"/>
                <w:sz w:val="20"/>
              </w:rPr>
              <w:t>Filtered sessions for training and calibration-aware normalization</w:t>
            </w:r>
          </w:p>
        </w:tc>
      </w:tr>
      <w:tr>
        <w:tc>
          <w:tcPr>
            <w:tcW w:type="dxa" w:w="1872"/>
            <w:vAlign w:val="center"/>
          </w:tcPr>
          <w:p>
            <w:pPr>
              <w:spacing w:before="0" w:after="80" w:line="276" w:lineRule="auto"/>
            </w:pPr>
            <w:r>
              <w:rPr>
                <w:rFonts w:ascii="Times New Roman" w:hAnsi="Times New Roman"/>
                <w:b w:val="0"/>
                <w:i w:val="0"/>
                <w:sz w:val="20"/>
              </w:rPr>
              <w:t>Training</w:t>
            </w:r>
          </w:p>
        </w:tc>
        <w:tc>
          <w:tcPr>
            <w:tcW w:type="dxa" w:w="3456"/>
            <w:vAlign w:val="center"/>
          </w:tcPr>
          <w:p>
            <w:pPr>
              <w:spacing w:before="0" w:after="80" w:line="276" w:lineRule="auto"/>
            </w:pPr>
            <w:r>
              <w:rPr>
                <w:rFonts w:ascii="Times New Roman" w:hAnsi="Times New Roman"/>
                <w:b w:val="0"/>
                <w:i w:val="0"/>
                <w:sz w:val="20"/>
              </w:rPr>
              <w:t>train_per_subject.py / train_cross_subject.py</w:t>
            </w:r>
          </w:p>
        </w:tc>
        <w:tc>
          <w:tcPr>
            <w:tcW w:type="dxa" w:w="4608"/>
            <w:vAlign w:val="center"/>
          </w:tcPr>
          <w:p>
            <w:pPr>
              <w:spacing w:before="0" w:after="80" w:line="276" w:lineRule="auto"/>
            </w:pPr>
            <w:r>
              <w:rPr>
                <w:rFonts w:ascii="Times New Roman" w:hAnsi="Times New Roman"/>
                <w:b w:val="0"/>
                <w:i w:val="0"/>
                <w:sz w:val="20"/>
              </w:rPr>
              <w:t>GestureCNNv2 bundles under models/strict/</w:t>
            </w:r>
          </w:p>
        </w:tc>
      </w:tr>
      <w:tr>
        <w:tc>
          <w:tcPr>
            <w:tcW w:type="dxa" w:w="1872"/>
            <w:vAlign w:val="center"/>
          </w:tcPr>
          <w:p>
            <w:pPr>
              <w:spacing w:before="0" w:after="80" w:line="276" w:lineRule="auto"/>
            </w:pPr>
            <w:r>
              <w:rPr>
                <w:rFonts w:ascii="Times New Roman" w:hAnsi="Times New Roman"/>
                <w:b w:val="0"/>
                <w:i w:val="0"/>
                <w:sz w:val="20"/>
              </w:rPr>
              <w:t>Realtime inference</w:t>
            </w:r>
          </w:p>
        </w:tc>
        <w:tc>
          <w:tcPr>
            <w:tcW w:type="dxa" w:w="3456"/>
            <w:vAlign w:val="center"/>
          </w:tcPr>
          <w:p>
            <w:pPr>
              <w:spacing w:before="0" w:after="80" w:line="276" w:lineRule="auto"/>
            </w:pPr>
            <w:r>
              <w:rPr>
                <w:rFonts w:ascii="Times New Roman" w:hAnsi="Times New Roman"/>
                <w:b w:val="0"/>
                <w:i w:val="0"/>
                <w:sz w:val="20"/>
              </w:rPr>
              <w:t>realtime_gesture_cnn.py</w:t>
            </w:r>
          </w:p>
        </w:tc>
        <w:tc>
          <w:tcPr>
            <w:tcW w:type="dxa" w:w="4608"/>
            <w:vAlign w:val="center"/>
          </w:tcPr>
          <w:p>
            <w:pPr>
              <w:spacing w:before="0" w:after="80" w:line="276" w:lineRule="auto"/>
            </w:pPr>
            <w:r>
              <w:rPr>
                <w:rFonts w:ascii="Times New Roman" w:hAnsi="Times New Roman"/>
                <w:b w:val="0"/>
                <w:i w:val="0"/>
                <w:sz w:val="20"/>
              </w:rPr>
              <w:t>Published dual-arm gesture outputs and optional prediction logs</w:t>
            </w:r>
          </w:p>
        </w:tc>
      </w:tr>
      <w:tr>
        <w:tc>
          <w:tcPr>
            <w:tcW w:type="dxa" w:w="1872"/>
            <w:vAlign w:val="center"/>
          </w:tcPr>
          <w:p>
            <w:pPr>
              <w:spacing w:before="0" w:after="80" w:line="276" w:lineRule="auto"/>
            </w:pPr>
            <w:r>
              <w:rPr>
                <w:rFonts w:ascii="Times New Roman" w:hAnsi="Times New Roman"/>
                <w:b w:val="0"/>
                <w:i w:val="0"/>
                <w:sz w:val="20"/>
              </w:rPr>
              <w:t>CARLA evaluation</w:t>
            </w:r>
          </w:p>
        </w:tc>
        <w:tc>
          <w:tcPr>
            <w:tcW w:type="dxa" w:w="3456"/>
            <w:vAlign w:val="center"/>
          </w:tcPr>
          <w:p>
            <w:pPr>
              <w:spacing w:before="0" w:after="80" w:line="276" w:lineRule="auto"/>
            </w:pPr>
            <w:r>
              <w:rPr>
                <w:rFonts w:ascii="Times New Roman" w:hAnsi="Times New Roman"/>
                <w:b w:val="0"/>
                <w:i w:val="0"/>
                <w:sz w:val="20"/>
              </w:rPr>
              <w:t>carla_integration/manual_control_emg.py</w:t>
            </w:r>
          </w:p>
        </w:tc>
        <w:tc>
          <w:tcPr>
            <w:tcW w:type="dxa" w:w="4608"/>
            <w:vAlign w:val="center"/>
          </w:tcPr>
          <w:p>
            <w:pPr>
              <w:spacing w:before="0" w:after="80" w:line="276" w:lineRule="auto"/>
            </w:pPr>
            <w:r>
              <w:rPr>
                <w:rFonts w:ascii="Times New Roman" w:hAnsi="Times New Roman"/>
                <w:b w:val="0"/>
                <w:i w:val="0"/>
                <w:sz w:val="20"/>
              </w:rPr>
              <w:t>Per-tick drive logs and paired realtime logs for metric analysis</w:t>
            </w:r>
          </w:p>
        </w:tc>
      </w:tr>
    </w:tbl>
    <w:tbl>
      <w:tblPr>
        <w:tblStyle w:val="TableGrid"/>
        <w:tblW w:type="auto" w:w="0"/>
        <w:jc w:val="center"/>
        <w:tblLayout w:type="fixed"/>
        <w:tblLook w:firstColumn="1" w:firstRow="1" w:lastColumn="0" w:lastRow="0" w:noHBand="0" w:noVBand="1" w:val="04A0"/>
      </w:tblPr>
      <w:tblGrid>
        <w:gridCol w:w="9360"/>
      </w:tblGrid>
      <w:tr>
        <w:tc>
          <w:tcPr>
            <w:tcW w:type="dxa" w:w="9072"/>
            <w:shd w:fill="EAF3E6"/>
            <w:vAlign w:val="center"/>
          </w:tcPr>
          <w:p>
            <w:pPr>
              <w:spacing w:before="40" w:after="40" w:line="240" w:lineRule="auto"/>
              <w:jc w:val="center"/>
            </w:pPr>
            <w:r>
              <w:rPr>
                <w:rFonts w:ascii="Times New Roman" w:hAnsi="Times New Roman"/>
                <w:b/>
                <w:i w:val="0"/>
                <w:sz w:val="21"/>
              </w:rPr>
              <w:t>Figure Placeholder: System pipeline and maintained workflow</w:t>
            </w:r>
          </w:p>
        </w:tc>
      </w:tr>
      <w:tr>
        <w:tc>
          <w:tcPr>
            <w:tcW w:type="dxa" w:w="9072"/>
            <w:vAlign w:val="center"/>
          </w:tcPr>
          <w:p>
            <w:pPr>
              <w:spacing w:before="80" w:after="80" w:line="276" w:lineRule="auto"/>
              <w:jc w:val="center"/>
            </w:pPr>
            <w:r>
              <w:rPr>
                <w:rFonts w:ascii="Times New Roman" w:hAnsi="Times New Roman"/>
                <w:b w:val="0"/>
                <w:i/>
                <w:sz w:val="20"/>
              </w:rPr>
              <w:t>Insert a report-ready architecture figure showing collection, resampling, filtering, CNN training, dual-arm realtime inference, and CARLA evaluation.</w:t>
            </w:r>
          </w:p>
        </w:tc>
      </w:tr>
    </w:tbl>
    <w:p>
      <w:pPr>
        <w:spacing w:before="40" w:after="160" w:line="240" w:lineRule="auto"/>
        <w:jc w:val="center"/>
      </w:pPr>
      <w:r>
        <w:rPr>
          <w:rFonts w:ascii="Times New Roman" w:hAnsi="Times New Roman"/>
          <w:b w:val="0"/>
          <w:i/>
          <w:sz w:val="20"/>
        </w:rPr>
        <w:t>Suggested caption: Maintained end-to-end workflow from Delsys collection to CARLA-based evaluation.</w:t>
      </w:r>
    </w:p>
    <w:p>
      <w:pPr>
        <w:spacing w:before="0" w:after="200" w:line="276" w:lineRule="auto"/>
      </w:pPr>
      <w:r>
        <w:rPr>
          <w:rFonts w:ascii="Times New Roman" w:hAnsi="Times New Roman"/>
          <w:b w:val="0"/>
          <w:i/>
          <w:sz w:val="21"/>
        </w:rPr>
        <w:t>The placeholder above should be replaced with one architecture figure or flowchart showing the maintained pipeline. The table above captures the file-level entrypoints that should remain consistent with the final figure.</w:t>
      </w:r>
    </w:p>
    <w:p>
      <w:pPr>
        <w:pStyle w:val="Heading2"/>
        <w:spacing w:before="160" w:after="80" w:line="360" w:lineRule="auto"/>
      </w:pPr>
      <w:r>
        <w:rPr>
          <w:rFonts w:ascii="Times New Roman" w:hAnsi="Times New Roman"/>
          <w:b/>
          <w:i w:val="0"/>
          <w:sz w:val="26"/>
        </w:rPr>
        <w:t>Data Collection Pipeline</w:t>
      </w:r>
    </w:p>
    <w:p>
      <w:pPr>
        <w:spacing w:before="0" w:after="160" w:line="360" w:lineRule="auto"/>
      </w:pPr>
      <w:r>
        <w:rPr>
          <w:rFonts w:ascii="Times New Roman" w:hAnsi="Times New Roman"/>
          <w:b w:val="0"/>
          <w:i w:val="0"/>
          <w:sz w:val="24"/>
        </w:rPr>
        <w:t>Data collection is performed through DelsysPythonGUI.py and the underlying DataCollector/CollectDataWindow.py flow. The maintained collection workflow is fixed to a four-gesture protocol named standard_4g. The trainable labels are left_turn, right_turn, neutral, and horn. The collection GUI preserves per-channel metadata, including the EMG channel labels that later allow the system to resolve fixed pair identity rather than trusting scan order.</w:t>
      </w:r>
    </w:p>
    <w:p>
      <w:pPr>
        <w:spacing w:before="0" w:after="160" w:line="360" w:lineRule="auto"/>
      </w:pPr>
      <w:r>
        <w:rPr>
          <w:rFonts w:ascii="Times New Roman" w:hAnsi="Times New Roman"/>
          <w:b w:val="0"/>
          <w:i w:val="0"/>
          <w:sz w:val="24"/>
        </w:rPr>
        <w:t>The active collection protocol uses 5.0 s prompted gesture intervals, 5.0 s neutral intervals, five repetitions, and optional neutral and MVC calibration captures. Inter-gesture rest is labeled neutral_buffer and intentionally trimmed out before training. This is important because the neutral_buffer segments capture transition or recovery behavior that should not be treated as clean steady-state gesture data.</w:t>
      </w:r>
    </w:p>
    <w:tbl>
      <w:tblPr>
        <w:tblStyle w:val="TableGrid"/>
        <w:tblW w:type="auto" w:w="0"/>
        <w:jc w:val="center"/>
        <w:tblLayout w:type="fixed"/>
        <w:tblLook w:firstColumn="1" w:firstRow="1" w:lastColumn="0" w:lastRow="0" w:noHBand="0" w:noVBand="1" w:val="04A0"/>
      </w:tblPr>
      <w:tblGrid>
        <w:gridCol w:w="4680"/>
        <w:gridCol w:w="4680"/>
      </w:tblGrid>
      <w:tr>
        <w:tc>
          <w:tcPr>
            <w:tcW w:type="dxa" w:w="3024"/>
            <w:vAlign w:val="center"/>
            <w:shd w:fill="D9EAF7"/>
          </w:tcPr>
          <w:p>
            <w:pPr>
              <w:spacing w:before="0" w:after="80" w:line="276" w:lineRule="auto"/>
              <w:jc w:val="center"/>
            </w:pPr>
            <w:r>
              <w:rPr>
                <w:rFonts w:ascii="Times New Roman" w:hAnsi="Times New Roman"/>
                <w:b/>
                <w:i w:val="0"/>
                <w:sz w:val="21"/>
              </w:rPr>
              <w:t>Protocol item</w:t>
            </w:r>
          </w:p>
        </w:tc>
        <w:tc>
          <w:tcPr>
            <w:tcW w:type="dxa" w:w="6912"/>
            <w:vAlign w:val="center"/>
            <w:shd w:fill="D9EAF7"/>
          </w:tcPr>
          <w:p>
            <w:pPr>
              <w:spacing w:before="0" w:after="80" w:line="276" w:lineRule="auto"/>
              <w:jc w:val="center"/>
            </w:pPr>
            <w:r>
              <w:rPr>
                <w:rFonts w:ascii="Times New Roman" w:hAnsi="Times New Roman"/>
                <w:b/>
                <w:i w:val="0"/>
                <w:sz w:val="21"/>
              </w:rPr>
              <w:t>Maintained setting</w:t>
            </w:r>
          </w:p>
        </w:tc>
      </w:tr>
      <w:tr>
        <w:tc>
          <w:tcPr>
            <w:tcW w:type="dxa" w:w="3024"/>
            <w:vAlign w:val="center"/>
          </w:tcPr>
          <w:p>
            <w:pPr>
              <w:spacing w:before="0" w:after="80" w:line="276" w:lineRule="auto"/>
            </w:pPr>
            <w:r>
              <w:rPr>
                <w:rFonts w:ascii="Times New Roman" w:hAnsi="Times New Roman"/>
                <w:b w:val="0"/>
                <w:i w:val="0"/>
                <w:sz w:val="21"/>
              </w:rPr>
              <w:t>Protocol name</w:t>
            </w:r>
          </w:p>
        </w:tc>
        <w:tc>
          <w:tcPr>
            <w:tcW w:type="dxa" w:w="6912"/>
            <w:vAlign w:val="center"/>
          </w:tcPr>
          <w:p>
            <w:pPr>
              <w:spacing w:before="0" w:after="80" w:line="276" w:lineRule="auto"/>
            </w:pPr>
            <w:r>
              <w:rPr>
                <w:rFonts w:ascii="Times New Roman" w:hAnsi="Times New Roman"/>
                <w:b w:val="0"/>
                <w:i w:val="0"/>
                <w:sz w:val="21"/>
              </w:rPr>
              <w:t>standard_4g</w:t>
            </w:r>
          </w:p>
        </w:tc>
      </w:tr>
      <w:tr>
        <w:tc>
          <w:tcPr>
            <w:tcW w:type="dxa" w:w="3024"/>
            <w:vAlign w:val="center"/>
          </w:tcPr>
          <w:p>
            <w:pPr>
              <w:spacing w:before="0" w:after="80" w:line="276" w:lineRule="auto"/>
            </w:pPr>
            <w:r>
              <w:rPr>
                <w:rFonts w:ascii="Times New Roman" w:hAnsi="Times New Roman"/>
                <w:b w:val="0"/>
                <w:i w:val="0"/>
                <w:sz w:val="21"/>
              </w:rPr>
              <w:t>Trainable labels</w:t>
            </w:r>
          </w:p>
        </w:tc>
        <w:tc>
          <w:tcPr>
            <w:tcW w:type="dxa" w:w="6912"/>
            <w:vAlign w:val="center"/>
          </w:tcPr>
          <w:p>
            <w:pPr>
              <w:spacing w:before="0" w:after="80" w:line="276" w:lineRule="auto"/>
            </w:pPr>
            <w:r>
              <w:rPr>
                <w:rFonts w:ascii="Times New Roman" w:hAnsi="Times New Roman"/>
                <w:b w:val="0"/>
                <w:i w:val="0"/>
                <w:sz w:val="21"/>
              </w:rPr>
              <w:t>left_turn, right_turn, neutral, horn</w:t>
            </w:r>
          </w:p>
        </w:tc>
      </w:tr>
      <w:tr>
        <w:tc>
          <w:tcPr>
            <w:tcW w:type="dxa" w:w="3024"/>
            <w:vAlign w:val="center"/>
          </w:tcPr>
          <w:p>
            <w:pPr>
              <w:spacing w:before="0" w:after="80" w:line="276" w:lineRule="auto"/>
            </w:pPr>
            <w:r>
              <w:rPr>
                <w:rFonts w:ascii="Times New Roman" w:hAnsi="Times New Roman"/>
                <w:b w:val="0"/>
                <w:i w:val="0"/>
                <w:sz w:val="21"/>
              </w:rPr>
              <w:t>Prompt duration</w:t>
            </w:r>
          </w:p>
        </w:tc>
        <w:tc>
          <w:tcPr>
            <w:tcW w:type="dxa" w:w="6912"/>
            <w:vAlign w:val="center"/>
          </w:tcPr>
          <w:p>
            <w:pPr>
              <w:spacing w:before="0" w:after="80" w:line="276" w:lineRule="auto"/>
            </w:pPr>
            <w:r>
              <w:rPr>
                <w:rFonts w:ascii="Times New Roman" w:hAnsi="Times New Roman"/>
                <w:b w:val="0"/>
                <w:i w:val="0"/>
                <w:sz w:val="21"/>
              </w:rPr>
              <w:t>5.0 s per gesture</w:t>
            </w:r>
          </w:p>
        </w:tc>
      </w:tr>
      <w:tr>
        <w:tc>
          <w:tcPr>
            <w:tcW w:type="dxa" w:w="3024"/>
            <w:vAlign w:val="center"/>
          </w:tcPr>
          <w:p>
            <w:pPr>
              <w:spacing w:before="0" w:after="80" w:line="276" w:lineRule="auto"/>
            </w:pPr>
            <w:r>
              <w:rPr>
                <w:rFonts w:ascii="Times New Roman" w:hAnsi="Times New Roman"/>
                <w:b w:val="0"/>
                <w:i w:val="0"/>
                <w:sz w:val="21"/>
              </w:rPr>
              <w:t>Neutral duration</w:t>
            </w:r>
          </w:p>
        </w:tc>
        <w:tc>
          <w:tcPr>
            <w:tcW w:type="dxa" w:w="6912"/>
            <w:vAlign w:val="center"/>
          </w:tcPr>
          <w:p>
            <w:pPr>
              <w:spacing w:before="0" w:after="80" w:line="276" w:lineRule="auto"/>
            </w:pPr>
            <w:r>
              <w:rPr>
                <w:rFonts w:ascii="Times New Roman" w:hAnsi="Times New Roman"/>
                <w:b w:val="0"/>
                <w:i w:val="0"/>
                <w:sz w:val="21"/>
              </w:rPr>
              <w:t>5.0 s</w:t>
            </w:r>
          </w:p>
        </w:tc>
      </w:tr>
      <w:tr>
        <w:tc>
          <w:tcPr>
            <w:tcW w:type="dxa" w:w="3024"/>
            <w:vAlign w:val="center"/>
          </w:tcPr>
          <w:p>
            <w:pPr>
              <w:spacing w:before="0" w:after="80" w:line="276" w:lineRule="auto"/>
            </w:pPr>
            <w:r>
              <w:rPr>
                <w:rFonts w:ascii="Times New Roman" w:hAnsi="Times New Roman"/>
                <w:b w:val="0"/>
                <w:i w:val="0"/>
                <w:sz w:val="21"/>
              </w:rPr>
              <w:t>Repetitions</w:t>
            </w:r>
          </w:p>
        </w:tc>
        <w:tc>
          <w:tcPr>
            <w:tcW w:type="dxa" w:w="6912"/>
            <w:vAlign w:val="center"/>
          </w:tcPr>
          <w:p>
            <w:pPr>
              <w:spacing w:before="0" w:after="80" w:line="276" w:lineRule="auto"/>
            </w:pPr>
            <w:r>
              <w:rPr>
                <w:rFonts w:ascii="Times New Roman" w:hAnsi="Times New Roman"/>
                <w:b w:val="0"/>
                <w:i w:val="0"/>
                <w:sz w:val="21"/>
              </w:rPr>
              <w:t>5</w:t>
            </w:r>
          </w:p>
        </w:tc>
      </w:tr>
      <w:tr>
        <w:tc>
          <w:tcPr>
            <w:tcW w:type="dxa" w:w="3024"/>
            <w:vAlign w:val="center"/>
          </w:tcPr>
          <w:p>
            <w:pPr>
              <w:spacing w:before="0" w:after="80" w:line="276" w:lineRule="auto"/>
            </w:pPr>
            <w:r>
              <w:rPr>
                <w:rFonts w:ascii="Times New Roman" w:hAnsi="Times New Roman"/>
                <w:b w:val="0"/>
                <w:i w:val="0"/>
                <w:sz w:val="21"/>
              </w:rPr>
              <w:t>Calibration</w:t>
            </w:r>
          </w:p>
        </w:tc>
        <w:tc>
          <w:tcPr>
            <w:tcW w:type="dxa" w:w="6912"/>
            <w:vAlign w:val="center"/>
          </w:tcPr>
          <w:p>
            <w:pPr>
              <w:spacing w:before="0" w:after="80" w:line="276" w:lineRule="auto"/>
            </w:pPr>
            <w:r>
              <w:rPr>
                <w:rFonts w:ascii="Times New Roman" w:hAnsi="Times New Roman"/>
                <w:b w:val="0"/>
                <w:i w:val="0"/>
                <w:sz w:val="21"/>
              </w:rPr>
              <w:t>Neutral-rest capture and MVC capture enabled by default</w:t>
            </w:r>
          </w:p>
        </w:tc>
      </w:tr>
      <w:tr>
        <w:tc>
          <w:tcPr>
            <w:tcW w:type="dxa" w:w="3024"/>
            <w:vAlign w:val="center"/>
          </w:tcPr>
          <w:p>
            <w:pPr>
              <w:spacing w:before="0" w:after="80" w:line="276" w:lineRule="auto"/>
            </w:pPr>
            <w:r>
              <w:rPr>
                <w:rFonts w:ascii="Times New Roman" w:hAnsi="Times New Roman"/>
                <w:b w:val="0"/>
                <w:i w:val="0"/>
                <w:sz w:val="21"/>
              </w:rPr>
              <w:t>Rest label</w:t>
            </w:r>
          </w:p>
        </w:tc>
        <w:tc>
          <w:tcPr>
            <w:tcW w:type="dxa" w:w="6912"/>
            <w:vAlign w:val="center"/>
          </w:tcPr>
          <w:p>
            <w:pPr>
              <w:spacing w:before="0" w:after="80" w:line="276" w:lineRule="auto"/>
            </w:pPr>
            <w:r>
              <w:rPr>
                <w:rFonts w:ascii="Times New Roman" w:hAnsi="Times New Roman"/>
                <w:b w:val="0"/>
                <w:i w:val="0"/>
                <w:sz w:val="21"/>
              </w:rPr>
              <w:t>neutral_buffer, removed before training</w:t>
            </w:r>
          </w:p>
        </w:tc>
      </w:tr>
      <w:tr>
        <w:tc>
          <w:tcPr>
            <w:tcW w:type="dxa" w:w="3024"/>
            <w:vAlign w:val="center"/>
          </w:tcPr>
          <w:p>
            <w:pPr>
              <w:spacing w:before="0" w:after="80" w:line="276" w:lineRule="auto"/>
            </w:pPr>
            <w:r>
              <w:rPr>
                <w:rFonts w:ascii="Times New Roman" w:hAnsi="Times New Roman"/>
                <w:b w:val="0"/>
                <w:i w:val="0"/>
                <w:sz w:val="21"/>
              </w:rPr>
              <w:t>Saved file type</w:t>
            </w:r>
          </w:p>
        </w:tc>
        <w:tc>
          <w:tcPr>
            <w:tcW w:type="dxa" w:w="6912"/>
            <w:vAlign w:val="center"/>
          </w:tcPr>
          <w:p>
            <w:pPr>
              <w:spacing w:before="0" w:after="80" w:line="276" w:lineRule="auto"/>
            </w:pPr>
            <w:r>
              <w:rPr>
                <w:rFonts w:ascii="Times New Roman" w:hAnsi="Times New Roman"/>
                <w:b w:val="0"/>
                <w:i w:val="0"/>
                <w:sz w:val="21"/>
              </w:rPr>
              <w:t>Compressed NPZ files with EMG arrays, timestamps, labels, events, metadata, and calibration arrays</w:t>
            </w:r>
          </w:p>
        </w:tc>
      </w:tr>
    </w:tbl>
    <w:p>
      <w:pPr>
        <w:spacing w:before="120" w:after="80" w:line="240" w:lineRule="auto"/>
        <w:jc w:val="center"/>
      </w:pPr>
      <w:r>
        <w:rPr>
          <w:rFonts w:ascii="Times New Roman" w:hAnsi="Times New Roman"/>
          <w:b/>
          <w:i w:val="0"/>
          <w:sz w:val="21"/>
        </w:rPr>
        <w:t>Figure Placeholder: Four maintained gesture prompts</w:t>
      </w:r>
    </w:p>
    <w:tbl>
      <w:tblPr>
        <w:tblStyle w:val="TableGrid"/>
        <w:tblW w:type="auto" w:w="0"/>
        <w:jc w:val="center"/>
        <w:tblLayout w:type="fixed"/>
        <w:tblLook w:firstColumn="1" w:firstRow="1" w:lastColumn="0" w:lastRow="0" w:noHBand="0" w:noVBand="1" w:val="04A0"/>
      </w:tblPr>
      <w:tblGrid>
        <w:gridCol w:w="4680"/>
        <w:gridCol w:w="4680"/>
      </w:tblGrid>
      <w:tr>
        <w:tc>
          <w:tcPr>
            <w:tcW w:type="dxa" w:w="4536"/>
            <w:vAlign w:val="center"/>
          </w:tcPr>
          <w:p>
            <w:pPr>
              <w:spacing w:before="200" w:after="200" w:line="240" w:lineRule="auto"/>
              <w:jc w:val="center"/>
            </w:pPr>
            <w:r>
              <w:rPr>
                <w:rFonts w:ascii="Times New Roman" w:hAnsi="Times New Roman"/>
                <w:b w:val="0"/>
                <w:i/>
                <w:sz w:val="20"/>
              </w:rPr>
              <w:t>Insert image: neutral</w:t>
            </w:r>
          </w:p>
        </w:tc>
        <w:tc>
          <w:tcPr>
            <w:tcW w:type="dxa" w:w="4536"/>
            <w:vAlign w:val="center"/>
          </w:tcPr>
          <w:p>
            <w:pPr>
              <w:spacing w:before="200" w:after="200" w:line="240" w:lineRule="auto"/>
              <w:jc w:val="center"/>
            </w:pPr>
            <w:r>
              <w:rPr>
                <w:rFonts w:ascii="Times New Roman" w:hAnsi="Times New Roman"/>
                <w:b w:val="0"/>
                <w:i/>
                <w:sz w:val="20"/>
              </w:rPr>
              <w:t>Insert image: left_turn</w:t>
            </w:r>
          </w:p>
        </w:tc>
      </w:tr>
      <w:tr>
        <w:tc>
          <w:tcPr>
            <w:tcW w:type="dxa" w:w="4536"/>
            <w:vAlign w:val="center"/>
          </w:tcPr>
          <w:p>
            <w:pPr>
              <w:spacing w:before="200" w:after="200" w:line="240" w:lineRule="auto"/>
              <w:jc w:val="center"/>
            </w:pPr>
            <w:r>
              <w:rPr>
                <w:rFonts w:ascii="Times New Roman" w:hAnsi="Times New Roman"/>
                <w:b w:val="0"/>
                <w:i/>
                <w:sz w:val="20"/>
              </w:rPr>
              <w:t>Insert image: right_turn</w:t>
            </w:r>
          </w:p>
        </w:tc>
        <w:tc>
          <w:tcPr>
            <w:tcW w:type="dxa" w:w="4536"/>
            <w:vAlign w:val="center"/>
          </w:tcPr>
          <w:p>
            <w:pPr>
              <w:spacing w:before="200" w:after="200" w:line="240" w:lineRule="auto"/>
              <w:jc w:val="center"/>
            </w:pPr>
            <w:r>
              <w:rPr>
                <w:rFonts w:ascii="Times New Roman" w:hAnsi="Times New Roman"/>
                <w:b w:val="0"/>
                <w:i/>
                <w:sz w:val="20"/>
              </w:rPr>
              <w:t>Insert image: horn</w:t>
            </w:r>
          </w:p>
        </w:tc>
      </w:tr>
    </w:tbl>
    <w:p>
      <w:pPr>
        <w:spacing w:before="40" w:after="160" w:line="240" w:lineRule="auto"/>
        <w:jc w:val="center"/>
      </w:pPr>
      <w:r>
        <w:rPr>
          <w:rFonts w:ascii="Times New Roman" w:hAnsi="Times New Roman"/>
          <w:b w:val="0"/>
          <w:i/>
          <w:sz w:val="20"/>
        </w:rPr>
        <w:t>Suggested caption: Reference images for the four maintained gestures used in collection and deployment.</w:t>
      </w:r>
    </w:p>
    <w:p>
      <w:pPr>
        <w:pStyle w:val="Heading2"/>
        <w:spacing w:before="160" w:after="80" w:line="360" w:lineRule="auto"/>
      </w:pPr>
      <w:r>
        <w:rPr>
          <w:rFonts w:ascii="Times New Roman" w:hAnsi="Times New Roman"/>
          <w:b/>
          <w:i w:val="0"/>
          <w:sz w:val="26"/>
        </w:rPr>
        <w:t>Strict Sensor Placement Workflow</w:t>
      </w:r>
    </w:p>
    <w:p>
      <w:pPr>
        <w:spacing w:before="0" w:after="160" w:line="360" w:lineRule="auto"/>
      </w:pPr>
      <w:r>
        <w:rPr>
          <w:rFonts w:ascii="Times New Roman" w:hAnsi="Times New Roman"/>
          <w:b w:val="0"/>
          <w:i w:val="0"/>
          <w:sz w:val="24"/>
        </w:rPr>
        <w:t>The strict sensor-placement policy is the most important systems-level design decision in the final maintained branch. Instead of accepting mixed historical layouts or attempting to salvage partially inconsistent sessions, the current workflow requires the same sensor pair identities to remain in the same physical positions across sessions. The helper logic in emg/strict_layout.py resolves channels from pair identity and fails closed when required pair numbers or expected arm-specific channel counts are missing.</w:t>
      </w:r>
    </w:p>
    <w:tbl>
      <w:tblPr>
        <w:tblStyle w:val="TableGrid"/>
        <w:tblW w:type="auto" w:w="0"/>
        <w:jc w:val="center"/>
        <w:tblLayout w:type="fixed"/>
        <w:tblLook w:firstColumn="1" w:firstRow="1" w:lastColumn="0" w:lastRow="0" w:noHBand="0" w:noVBand="1" w:val="04A0"/>
      </w:tblPr>
      <w:tblGrid>
        <w:gridCol w:w="3120"/>
        <w:gridCol w:w="3120"/>
        <w:gridCol w:w="3120"/>
      </w:tblGrid>
      <w:tr>
        <w:tc>
          <w:tcPr>
            <w:tcW w:type="dxa" w:w="1728"/>
            <w:vAlign w:val="center"/>
            <w:shd w:fill="D9EAF7"/>
          </w:tcPr>
          <w:p>
            <w:pPr>
              <w:spacing w:before="0" w:after="80" w:line="276" w:lineRule="auto"/>
              <w:jc w:val="center"/>
            </w:pPr>
            <w:r>
              <w:rPr>
                <w:rFonts w:ascii="Times New Roman" w:hAnsi="Times New Roman"/>
                <w:b/>
                <w:i w:val="0"/>
                <w:sz w:val="21"/>
              </w:rPr>
              <w:t>Arm</w:t>
            </w:r>
          </w:p>
        </w:tc>
        <w:tc>
          <w:tcPr>
            <w:tcW w:type="dxa" w:w="4320"/>
            <w:vAlign w:val="center"/>
            <w:shd w:fill="D9EAF7"/>
          </w:tcPr>
          <w:p>
            <w:pPr>
              <w:spacing w:before="0" w:after="80" w:line="276" w:lineRule="auto"/>
              <w:jc w:val="center"/>
            </w:pPr>
            <w:r>
              <w:rPr>
                <w:rFonts w:ascii="Times New Roman" w:hAnsi="Times New Roman"/>
                <w:b/>
                <w:i w:val="0"/>
                <w:sz w:val="21"/>
              </w:rPr>
              <w:t>Required pair order</w:t>
            </w:r>
          </w:p>
        </w:tc>
        <w:tc>
          <w:tcPr>
            <w:tcW w:type="dxa" w:w="2592"/>
            <w:vAlign w:val="center"/>
            <w:shd w:fill="D9EAF7"/>
          </w:tcPr>
          <w:p>
            <w:pPr>
              <w:spacing w:before="0" w:after="80" w:line="276" w:lineRule="auto"/>
              <w:jc w:val="center"/>
            </w:pPr>
            <w:r>
              <w:rPr>
                <w:rFonts w:ascii="Times New Roman" w:hAnsi="Times New Roman"/>
                <w:b/>
                <w:i w:val="0"/>
                <w:sz w:val="21"/>
              </w:rPr>
              <w:t>Expected channel count</w:t>
            </w:r>
          </w:p>
        </w:tc>
      </w:tr>
      <w:tr>
        <w:tc>
          <w:tcPr>
            <w:tcW w:type="dxa" w:w="1728"/>
            <w:vAlign w:val="center"/>
          </w:tcPr>
          <w:p>
            <w:pPr>
              <w:spacing w:before="0" w:after="80" w:line="276" w:lineRule="auto"/>
            </w:pPr>
            <w:r>
              <w:rPr>
                <w:rFonts w:ascii="Times New Roman" w:hAnsi="Times New Roman"/>
                <w:b w:val="0"/>
                <w:i w:val="0"/>
                <w:sz w:val="21"/>
              </w:rPr>
              <w:t>Right</w:t>
            </w:r>
          </w:p>
        </w:tc>
        <w:tc>
          <w:tcPr>
            <w:tcW w:type="dxa" w:w="4320"/>
            <w:vAlign w:val="center"/>
          </w:tcPr>
          <w:p>
            <w:pPr>
              <w:spacing w:before="0" w:after="80" w:line="276" w:lineRule="auto"/>
            </w:pPr>
            <w:r>
              <w:rPr>
                <w:rFonts w:ascii="Times New Roman" w:hAnsi="Times New Roman"/>
                <w:b w:val="0"/>
                <w:i w:val="0"/>
                <w:sz w:val="21"/>
              </w:rPr>
              <w:t>1, 2, 3, 7, 9, 11</w:t>
            </w:r>
          </w:p>
        </w:tc>
        <w:tc>
          <w:tcPr>
            <w:tcW w:type="dxa" w:w="2592"/>
            <w:vAlign w:val="center"/>
          </w:tcPr>
          <w:p>
            <w:pPr>
              <w:spacing w:before="0" w:after="80" w:line="276" w:lineRule="auto"/>
            </w:pPr>
            <w:r>
              <w:rPr>
                <w:rFonts w:ascii="Times New Roman" w:hAnsi="Times New Roman"/>
                <w:b w:val="0"/>
                <w:i w:val="0"/>
                <w:sz w:val="21"/>
              </w:rPr>
              <w:t>17</w:t>
            </w:r>
          </w:p>
        </w:tc>
      </w:tr>
      <w:tr>
        <w:tc>
          <w:tcPr>
            <w:tcW w:type="dxa" w:w="1728"/>
            <w:vAlign w:val="center"/>
          </w:tcPr>
          <w:p>
            <w:pPr>
              <w:spacing w:before="0" w:after="80" w:line="276" w:lineRule="auto"/>
            </w:pPr>
            <w:r>
              <w:rPr>
                <w:rFonts w:ascii="Times New Roman" w:hAnsi="Times New Roman"/>
                <w:b w:val="0"/>
                <w:i w:val="0"/>
                <w:sz w:val="21"/>
              </w:rPr>
              <w:t>Left</w:t>
            </w:r>
          </w:p>
        </w:tc>
        <w:tc>
          <w:tcPr>
            <w:tcW w:type="dxa" w:w="4320"/>
            <w:vAlign w:val="center"/>
          </w:tcPr>
          <w:p>
            <w:pPr>
              <w:spacing w:before="0" w:after="80" w:line="276" w:lineRule="auto"/>
            </w:pPr>
            <w:r>
              <w:rPr>
                <w:rFonts w:ascii="Times New Roman" w:hAnsi="Times New Roman"/>
                <w:b w:val="0"/>
                <w:i w:val="0"/>
                <w:sz w:val="21"/>
              </w:rPr>
              <w:t>4, 5, 6, 8, 10</w:t>
            </w:r>
          </w:p>
        </w:tc>
        <w:tc>
          <w:tcPr>
            <w:tcW w:type="dxa" w:w="2592"/>
            <w:vAlign w:val="center"/>
          </w:tcPr>
          <w:p>
            <w:pPr>
              <w:spacing w:before="0" w:after="80" w:line="276" w:lineRule="auto"/>
            </w:pPr>
            <w:r>
              <w:rPr>
                <w:rFonts w:ascii="Times New Roman" w:hAnsi="Times New Roman"/>
                <w:b w:val="0"/>
                <w:i w:val="0"/>
                <w:sz w:val="21"/>
              </w:rPr>
              <w:t>16</w:t>
            </w:r>
          </w:p>
        </w:tc>
      </w:tr>
    </w:tbl>
    <w:p>
      <w:pPr>
        <w:spacing w:before="120" w:after="80" w:line="240" w:lineRule="auto"/>
        <w:jc w:val="center"/>
      </w:pPr>
      <w:r>
        <w:rPr>
          <w:rFonts w:ascii="Times New Roman" w:hAnsi="Times New Roman"/>
          <w:b/>
          <w:i w:val="0"/>
          <w:sz w:val="21"/>
        </w:rPr>
        <w:t>Figure Placeholder: Sensor placement reference photos</w:t>
      </w:r>
    </w:p>
    <w:tbl>
      <w:tblPr>
        <w:tblStyle w:val="TableGrid"/>
        <w:tblW w:type="auto" w:w="0"/>
        <w:jc w:val="center"/>
        <w:tblLayout w:type="fixed"/>
        <w:tblLook w:firstColumn="1" w:firstRow="1" w:lastColumn="0" w:lastRow="0" w:noHBand="0" w:noVBand="1" w:val="04A0"/>
      </w:tblPr>
      <w:tblGrid>
        <w:gridCol w:w="4680"/>
        <w:gridCol w:w="4680"/>
      </w:tblGrid>
      <w:tr>
        <w:tc>
          <w:tcPr>
            <w:tcW w:type="dxa" w:w="4536"/>
            <w:vAlign w:val="center"/>
          </w:tcPr>
          <w:p>
            <w:pPr>
              <w:spacing w:before="200" w:after="200" w:line="240" w:lineRule="auto"/>
              <w:jc w:val="center"/>
            </w:pPr>
            <w:r>
              <w:rPr>
                <w:rFonts w:ascii="Times New Roman" w:hAnsi="Times New Roman"/>
                <w:b w:val="0"/>
                <w:i/>
                <w:sz w:val="20"/>
              </w:rPr>
              <w:t>Insert image: Right-arm sensor placement</w:t>
            </w:r>
          </w:p>
        </w:tc>
        <w:tc>
          <w:tcPr>
            <w:tcW w:type="dxa" w:w="4536"/>
            <w:vAlign w:val="center"/>
          </w:tcPr>
          <w:p>
            <w:pPr>
              <w:spacing w:before="200" w:after="200" w:line="240" w:lineRule="auto"/>
              <w:jc w:val="center"/>
            </w:pPr>
            <w:r>
              <w:rPr>
                <w:rFonts w:ascii="Times New Roman" w:hAnsi="Times New Roman"/>
                <w:b w:val="0"/>
                <w:i/>
                <w:sz w:val="20"/>
              </w:rPr>
              <w:t>Insert image: Left-arm sensor placement</w:t>
            </w:r>
          </w:p>
        </w:tc>
      </w:tr>
    </w:tbl>
    <w:p>
      <w:pPr>
        <w:spacing w:before="40" w:after="160" w:line="240" w:lineRule="auto"/>
        <w:jc w:val="center"/>
      </w:pPr>
      <w:r>
        <w:rPr>
          <w:rFonts w:ascii="Times New Roman" w:hAnsi="Times New Roman"/>
          <w:b w:val="0"/>
          <w:i/>
          <w:sz w:val="20"/>
        </w:rPr>
        <w:t>Suggested caption: Reference sensor placement on the right and left arms for the strict-layout workflow.</w:t>
      </w:r>
    </w:p>
    <w:p>
      <w:pPr>
        <w:spacing w:before="0" w:after="160" w:line="360" w:lineRule="auto"/>
      </w:pPr>
      <w:r>
        <w:rPr>
          <w:rFonts w:ascii="Times New Roman" w:hAnsi="Times New Roman"/>
          <w:b w:val="0"/>
          <w:i w:val="0"/>
          <w:sz w:val="24"/>
        </w:rPr>
        <w:t>This conservative policy is justified by the project objective: a reproducible deployment pipeline matters more than maximizing salvage of imperfect historical data. If the channel contract is unstable, any later offline score or CARLA metric becomes hard to interpret. Failing closed is therefore preferable to silently remapping channels and overstating reproducibility.</w:t>
      </w:r>
    </w:p>
    <w:p>
      <w:pPr>
        <w:pStyle w:val="Heading2"/>
        <w:spacing w:before="160" w:after="80" w:line="360" w:lineRule="auto"/>
      </w:pPr>
      <w:r>
        <w:rPr>
          <w:rFonts w:ascii="Times New Roman" w:hAnsi="Times New Roman"/>
          <w:b/>
          <w:i w:val="0"/>
          <w:sz w:val="26"/>
        </w:rPr>
        <w:t>Preprocessing Pipeline</w:t>
      </w:r>
    </w:p>
    <w:p>
      <w:pPr>
        <w:spacing w:before="0" w:after="160" w:line="360" w:lineRule="auto"/>
      </w:pPr>
      <w:r>
        <w:rPr>
          <w:rFonts w:ascii="Times New Roman" w:hAnsi="Times New Roman"/>
          <w:b w:val="0"/>
          <w:i w:val="0"/>
          <w:sz w:val="24"/>
        </w:rPr>
        <w:t>After collection, strict sessions are resampled and filtered before they are used for training or final reporting. Resampling is required because the Delsys setup can include different sensor families with different effective sample rates. The maintained resampler estimates per-channel timing from timestamps, finds the overlapping valid time interval, constructs a common 2000.0 Hz grid, linearly interpolates each EMG channel onto that grid, and remaps labels by nearest-neighbor timing. Calibration arrays are also carried forward so live normalization can operate on signal data that have been processed with the same signal chain as the training windows.</w:t>
      </w:r>
    </w:p>
    <w:p>
      <w:pPr>
        <w:spacing w:before="0" w:after="160" w:line="360" w:lineRule="auto"/>
      </w:pPr>
      <w:r>
        <w:rPr>
          <w:rFonts w:ascii="Times New Roman" w:hAnsi="Times New Roman"/>
          <w:b w:val="0"/>
          <w:i w:val="0"/>
          <w:sz w:val="24"/>
        </w:rPr>
        <w:t>The active filtering stack applies 60 Hz and 120 Hz notch filters followed by a 20-450 Hz sixth-order bandpass filter. The same broad filter contract is mirrored in the live path so the model sees comparable signal characteristics during training and deployment.</w:t>
      </w:r>
    </w:p>
    <w:tbl>
      <w:tblPr>
        <w:tblStyle w:val="TableGrid"/>
        <w:tblW w:type="auto" w:w="0"/>
        <w:jc w:val="center"/>
        <w:tblLayout w:type="fixed"/>
        <w:tblLook w:firstColumn="1" w:firstRow="1" w:lastColumn="0" w:lastRow="0" w:noHBand="0" w:noVBand="1" w:val="04A0"/>
      </w:tblPr>
      <w:tblGrid>
        <w:gridCol w:w="3120"/>
        <w:gridCol w:w="3120"/>
        <w:gridCol w:w="3120"/>
      </w:tblGrid>
      <w:tr>
        <w:tc>
          <w:tcPr>
            <w:tcW w:type="dxa" w:w="2016"/>
            <w:vAlign w:val="center"/>
            <w:shd w:fill="D9EAF7"/>
          </w:tcPr>
          <w:p>
            <w:pPr>
              <w:spacing w:before="0" w:after="80" w:line="276" w:lineRule="auto"/>
              <w:jc w:val="center"/>
            </w:pPr>
            <w:r>
              <w:rPr>
                <w:rFonts w:ascii="Times New Roman" w:hAnsi="Times New Roman"/>
                <w:b/>
                <w:i w:val="0"/>
                <w:sz w:val="20"/>
              </w:rPr>
              <w:t>Stage</w:t>
            </w:r>
          </w:p>
        </w:tc>
        <w:tc>
          <w:tcPr>
            <w:tcW w:type="dxa" w:w="3888"/>
            <w:vAlign w:val="center"/>
            <w:shd w:fill="D9EAF7"/>
          </w:tcPr>
          <w:p>
            <w:pPr>
              <w:spacing w:before="0" w:after="80" w:line="276" w:lineRule="auto"/>
              <w:jc w:val="center"/>
            </w:pPr>
            <w:r>
              <w:rPr>
                <w:rFonts w:ascii="Times New Roman" w:hAnsi="Times New Roman"/>
                <w:b/>
                <w:i w:val="0"/>
                <w:sz w:val="20"/>
              </w:rPr>
              <w:t>Current maintained behavior</w:t>
            </w:r>
          </w:p>
        </w:tc>
        <w:tc>
          <w:tcPr>
            <w:tcW w:type="dxa" w:w="2880"/>
            <w:vAlign w:val="center"/>
            <w:shd w:fill="D9EAF7"/>
          </w:tcPr>
          <w:p>
            <w:pPr>
              <w:spacing w:before="0" w:after="80" w:line="276" w:lineRule="auto"/>
              <w:jc w:val="center"/>
            </w:pPr>
            <w:r>
              <w:rPr>
                <w:rFonts w:ascii="Times New Roman" w:hAnsi="Times New Roman"/>
                <w:b/>
                <w:i w:val="0"/>
                <w:sz w:val="20"/>
              </w:rPr>
              <w:t>Why it matters</w:t>
            </w:r>
          </w:p>
        </w:tc>
      </w:tr>
      <w:tr>
        <w:tc>
          <w:tcPr>
            <w:tcW w:type="dxa" w:w="2016"/>
            <w:vAlign w:val="center"/>
          </w:tcPr>
          <w:p>
            <w:pPr>
              <w:spacing w:before="0" w:after="80" w:line="276" w:lineRule="auto"/>
            </w:pPr>
            <w:r>
              <w:rPr>
                <w:rFonts w:ascii="Times New Roman" w:hAnsi="Times New Roman"/>
                <w:b w:val="0"/>
                <w:i w:val="0"/>
                <w:sz w:val="20"/>
              </w:rPr>
              <w:t>Resampling</w:t>
            </w:r>
          </w:p>
        </w:tc>
        <w:tc>
          <w:tcPr>
            <w:tcW w:type="dxa" w:w="3888"/>
            <w:vAlign w:val="center"/>
          </w:tcPr>
          <w:p>
            <w:pPr>
              <w:spacing w:before="0" w:after="80" w:line="276" w:lineRule="auto"/>
            </w:pPr>
            <w:r>
              <w:rPr>
                <w:rFonts w:ascii="Times New Roman" w:hAnsi="Times New Roman"/>
                <w:b w:val="0"/>
                <w:i w:val="0"/>
                <w:sz w:val="20"/>
              </w:rPr>
              <w:t>Interpolate all channels onto a shared 2000 Hz grid</w:t>
            </w:r>
          </w:p>
        </w:tc>
        <w:tc>
          <w:tcPr>
            <w:tcW w:type="dxa" w:w="2880"/>
            <w:vAlign w:val="center"/>
          </w:tcPr>
          <w:p>
            <w:pPr>
              <w:spacing w:before="0" w:after="80" w:line="276" w:lineRule="auto"/>
            </w:pPr>
            <w:r>
              <w:rPr>
                <w:rFonts w:ascii="Times New Roman" w:hAnsi="Times New Roman"/>
                <w:b w:val="0"/>
                <w:i w:val="0"/>
                <w:sz w:val="20"/>
              </w:rPr>
              <w:t>Guarantees temporal alignment across mixed-rate sensors</w:t>
            </w:r>
          </w:p>
        </w:tc>
      </w:tr>
      <w:tr>
        <w:tc>
          <w:tcPr>
            <w:tcW w:type="dxa" w:w="2016"/>
            <w:vAlign w:val="center"/>
          </w:tcPr>
          <w:p>
            <w:pPr>
              <w:spacing w:before="0" w:after="80" w:line="276" w:lineRule="auto"/>
            </w:pPr>
            <w:r>
              <w:rPr>
                <w:rFonts w:ascii="Times New Roman" w:hAnsi="Times New Roman"/>
                <w:b w:val="0"/>
                <w:i w:val="0"/>
                <w:sz w:val="20"/>
              </w:rPr>
              <w:t>Label remapping</w:t>
            </w:r>
          </w:p>
        </w:tc>
        <w:tc>
          <w:tcPr>
            <w:tcW w:type="dxa" w:w="3888"/>
            <w:vAlign w:val="center"/>
          </w:tcPr>
          <w:p>
            <w:pPr>
              <w:spacing w:before="0" w:after="80" w:line="276" w:lineRule="auto"/>
            </w:pPr>
            <w:r>
              <w:rPr>
                <w:rFonts w:ascii="Times New Roman" w:hAnsi="Times New Roman"/>
                <w:b w:val="0"/>
                <w:i w:val="0"/>
                <w:sz w:val="20"/>
              </w:rPr>
              <w:t>Nearest-neighbor transfer onto the resampled grid</w:t>
            </w:r>
          </w:p>
        </w:tc>
        <w:tc>
          <w:tcPr>
            <w:tcW w:type="dxa" w:w="2880"/>
            <w:vAlign w:val="center"/>
          </w:tcPr>
          <w:p>
            <w:pPr>
              <w:spacing w:before="0" w:after="80" w:line="276" w:lineRule="auto"/>
            </w:pPr>
            <w:r>
              <w:rPr>
                <w:rFonts w:ascii="Times New Roman" w:hAnsi="Times New Roman"/>
                <w:b w:val="0"/>
                <w:i w:val="0"/>
                <w:sz w:val="20"/>
              </w:rPr>
              <w:t>Preserves the prompted label timing after interpolation</w:t>
            </w:r>
          </w:p>
        </w:tc>
      </w:tr>
      <w:tr>
        <w:tc>
          <w:tcPr>
            <w:tcW w:type="dxa" w:w="2016"/>
            <w:vAlign w:val="center"/>
          </w:tcPr>
          <w:p>
            <w:pPr>
              <w:spacing w:before="0" w:after="80" w:line="276" w:lineRule="auto"/>
            </w:pPr>
            <w:r>
              <w:rPr>
                <w:rFonts w:ascii="Times New Roman" w:hAnsi="Times New Roman"/>
                <w:b w:val="0"/>
                <w:i w:val="0"/>
                <w:sz w:val="20"/>
              </w:rPr>
              <w:t>Filtering</w:t>
            </w:r>
          </w:p>
        </w:tc>
        <w:tc>
          <w:tcPr>
            <w:tcW w:type="dxa" w:w="3888"/>
            <w:vAlign w:val="center"/>
          </w:tcPr>
          <w:p>
            <w:pPr>
              <w:spacing w:before="0" w:after="80" w:line="276" w:lineRule="auto"/>
            </w:pPr>
            <w:r>
              <w:rPr>
                <w:rFonts w:ascii="Times New Roman" w:hAnsi="Times New Roman"/>
                <w:b w:val="0"/>
                <w:i w:val="0"/>
                <w:sz w:val="20"/>
              </w:rPr>
              <w:t>60 Hz notch, 120 Hz notch, 20-450 Hz bandpass</w:t>
            </w:r>
          </w:p>
        </w:tc>
        <w:tc>
          <w:tcPr>
            <w:tcW w:type="dxa" w:w="2880"/>
            <w:vAlign w:val="center"/>
          </w:tcPr>
          <w:p>
            <w:pPr>
              <w:spacing w:before="0" w:after="80" w:line="276" w:lineRule="auto"/>
            </w:pPr>
            <w:r>
              <w:rPr>
                <w:rFonts w:ascii="Times New Roman" w:hAnsi="Times New Roman"/>
                <w:b w:val="0"/>
                <w:i w:val="0"/>
                <w:sz w:val="20"/>
              </w:rPr>
              <w:t>Suppresses power-line contamination and off-band noise</w:t>
            </w:r>
          </w:p>
        </w:tc>
      </w:tr>
      <w:tr>
        <w:tc>
          <w:tcPr>
            <w:tcW w:type="dxa" w:w="2016"/>
            <w:vAlign w:val="center"/>
          </w:tcPr>
          <w:p>
            <w:pPr>
              <w:spacing w:before="0" w:after="80" w:line="276" w:lineRule="auto"/>
            </w:pPr>
            <w:r>
              <w:rPr>
                <w:rFonts w:ascii="Times New Roman" w:hAnsi="Times New Roman"/>
                <w:b w:val="0"/>
                <w:i w:val="0"/>
                <w:sz w:val="20"/>
              </w:rPr>
              <w:t>Calibration carry-forward</w:t>
            </w:r>
          </w:p>
        </w:tc>
        <w:tc>
          <w:tcPr>
            <w:tcW w:type="dxa" w:w="3888"/>
            <w:vAlign w:val="center"/>
          </w:tcPr>
          <w:p>
            <w:pPr>
              <w:spacing w:before="0" w:after="80" w:line="276" w:lineRule="auto"/>
            </w:pPr>
            <w:r>
              <w:rPr>
                <w:rFonts w:ascii="Times New Roman" w:hAnsi="Times New Roman"/>
                <w:b w:val="0"/>
                <w:i w:val="0"/>
                <w:sz w:val="20"/>
              </w:rPr>
              <w:t>Neutral and MVC arrays are preserved through preprocessing</w:t>
            </w:r>
          </w:p>
        </w:tc>
        <w:tc>
          <w:tcPr>
            <w:tcW w:type="dxa" w:w="2880"/>
            <w:vAlign w:val="center"/>
          </w:tcPr>
          <w:p>
            <w:pPr>
              <w:spacing w:before="0" w:after="80" w:line="276" w:lineRule="auto"/>
            </w:pPr>
            <w:r>
              <w:rPr>
                <w:rFonts w:ascii="Times New Roman" w:hAnsi="Times New Roman"/>
                <w:b w:val="0"/>
                <w:i w:val="0"/>
                <w:sz w:val="20"/>
              </w:rPr>
              <w:t>Keeps training and runtime normalization auditable</w:t>
            </w:r>
          </w:p>
        </w:tc>
      </w:tr>
    </w:tbl>
    <w:p>
      <w:pPr>
        <w:pStyle w:val="Heading2"/>
        <w:spacing w:before="160" w:after="80" w:line="360" w:lineRule="auto"/>
      </w:pPr>
      <w:r>
        <w:rPr>
          <w:rFonts w:ascii="Times New Roman" w:hAnsi="Times New Roman"/>
          <w:b/>
          <w:i w:val="0"/>
          <w:sz w:val="26"/>
        </w:rPr>
        <w:t>Windowing, Label Generation, and Model Architecture</w:t>
      </w:r>
    </w:p>
    <w:p>
      <w:pPr>
        <w:spacing w:before="0" w:after="160" w:line="360" w:lineRule="auto"/>
      </w:pPr>
      <w:r>
        <w:rPr>
          <w:rFonts w:ascii="Times New Roman" w:hAnsi="Times New Roman"/>
          <w:b w:val="0"/>
          <w:i w:val="0"/>
          <w:sz w:val="24"/>
        </w:rPr>
        <w:t>The maintained training path operates on filtered EMG windows rather than hand-engineered feature vectors. Windows are 200 samples long with a 100-sample step, which corresponds to a 100 ms window and 50 ms stride at the 2000 Hz target rate. Each window is labeled by majority vote over the contained sample labels, while neutral_buffer windows are dropped and low-purity windows can be excluded through the minimum label-confidence threshold.</w:t>
      </w:r>
    </w:p>
    <w:p>
      <w:pPr>
        <w:spacing w:before="0" w:after="160" w:line="360" w:lineRule="auto"/>
      </w:pPr>
      <w:r>
        <w:rPr>
          <w:rFonts w:ascii="Times New Roman" w:hAnsi="Times New Roman"/>
          <w:b w:val="0"/>
          <w:i w:val="0"/>
          <w:sz w:val="24"/>
        </w:rPr>
        <w:t>The active classifier is GestureCNNv2 in emg/gesture_model_cnn.py. It is a residual 1D CNN that consumes input shaped as channels x time, applies input InstanceNorm1d, extracts temporal features across three backbone stages at 32, 64, and 128 channels, and uses squeeze-and-excitation channel attention inside each stage. A key design element is the explicit pre-normalization energy bypass, which preserves amplitude information that helps distinguish near-rest windows from active gesture windows even when per-window normalization would otherwise compress those cues.</w:t>
      </w:r>
    </w:p>
    <w:tbl>
      <w:tblPr>
        <w:tblStyle w:val="TableGrid"/>
        <w:tblW w:type="auto" w:w="0"/>
        <w:jc w:val="center"/>
        <w:tblLayout w:type="fixed"/>
        <w:tblLook w:firstColumn="1" w:firstRow="1" w:lastColumn="0" w:lastRow="0" w:noHBand="0" w:noVBand="1" w:val="04A0"/>
      </w:tblPr>
      <w:tblGrid>
        <w:gridCol w:w="4680"/>
        <w:gridCol w:w="4680"/>
      </w:tblGrid>
      <w:tr>
        <w:tc>
          <w:tcPr>
            <w:tcW w:type="dxa" w:w="2880"/>
            <w:vAlign w:val="center"/>
            <w:shd w:fill="D9EAF7"/>
          </w:tcPr>
          <w:p>
            <w:pPr>
              <w:spacing w:before="0" w:after="80" w:line="276" w:lineRule="auto"/>
              <w:jc w:val="center"/>
            </w:pPr>
            <w:r>
              <w:rPr>
                <w:rFonts w:ascii="Times New Roman" w:hAnsi="Times New Roman"/>
                <w:b/>
                <w:i w:val="0"/>
                <w:sz w:val="21"/>
              </w:rPr>
              <w:t>Component</w:t>
            </w:r>
          </w:p>
        </w:tc>
        <w:tc>
          <w:tcPr>
            <w:tcW w:type="dxa" w:w="7056"/>
            <w:vAlign w:val="center"/>
            <w:shd w:fill="D9EAF7"/>
          </w:tcPr>
          <w:p>
            <w:pPr>
              <w:spacing w:before="0" w:after="80" w:line="276" w:lineRule="auto"/>
              <w:jc w:val="center"/>
            </w:pPr>
            <w:r>
              <w:rPr>
                <w:rFonts w:ascii="Times New Roman" w:hAnsi="Times New Roman"/>
                <w:b/>
                <w:i w:val="0"/>
                <w:sz w:val="21"/>
              </w:rPr>
              <w:t>Maintained configuration</w:t>
            </w:r>
          </w:p>
        </w:tc>
      </w:tr>
      <w:tr>
        <w:tc>
          <w:tcPr>
            <w:tcW w:type="dxa" w:w="2880"/>
            <w:vAlign w:val="center"/>
          </w:tcPr>
          <w:p>
            <w:pPr>
              <w:spacing w:before="0" w:after="80" w:line="276" w:lineRule="auto"/>
            </w:pPr>
            <w:r>
              <w:rPr>
                <w:rFonts w:ascii="Times New Roman" w:hAnsi="Times New Roman"/>
                <w:b w:val="0"/>
                <w:i w:val="0"/>
                <w:sz w:val="21"/>
              </w:rPr>
              <w:t>Window size</w:t>
            </w:r>
          </w:p>
        </w:tc>
        <w:tc>
          <w:tcPr>
            <w:tcW w:type="dxa" w:w="7056"/>
            <w:vAlign w:val="center"/>
          </w:tcPr>
          <w:p>
            <w:pPr>
              <w:spacing w:before="0" w:after="80" w:line="276" w:lineRule="auto"/>
            </w:pPr>
            <w:r>
              <w:rPr>
                <w:rFonts w:ascii="Times New Roman" w:hAnsi="Times New Roman"/>
                <w:b w:val="0"/>
                <w:i w:val="0"/>
                <w:sz w:val="21"/>
              </w:rPr>
              <w:t>200 samples</w:t>
            </w:r>
          </w:p>
        </w:tc>
      </w:tr>
      <w:tr>
        <w:tc>
          <w:tcPr>
            <w:tcW w:type="dxa" w:w="2880"/>
            <w:vAlign w:val="center"/>
          </w:tcPr>
          <w:p>
            <w:pPr>
              <w:spacing w:before="0" w:after="80" w:line="276" w:lineRule="auto"/>
            </w:pPr>
            <w:r>
              <w:rPr>
                <w:rFonts w:ascii="Times New Roman" w:hAnsi="Times New Roman"/>
                <w:b w:val="0"/>
                <w:i w:val="0"/>
                <w:sz w:val="21"/>
              </w:rPr>
              <w:t>Window step</w:t>
            </w:r>
          </w:p>
        </w:tc>
        <w:tc>
          <w:tcPr>
            <w:tcW w:type="dxa" w:w="7056"/>
            <w:vAlign w:val="center"/>
          </w:tcPr>
          <w:p>
            <w:pPr>
              <w:spacing w:before="0" w:after="80" w:line="276" w:lineRule="auto"/>
            </w:pPr>
            <w:r>
              <w:rPr>
                <w:rFonts w:ascii="Times New Roman" w:hAnsi="Times New Roman"/>
                <w:b w:val="0"/>
                <w:i w:val="0"/>
                <w:sz w:val="21"/>
              </w:rPr>
              <w:t>100 samples</w:t>
            </w:r>
          </w:p>
        </w:tc>
      </w:tr>
      <w:tr>
        <w:tc>
          <w:tcPr>
            <w:tcW w:type="dxa" w:w="2880"/>
            <w:vAlign w:val="center"/>
          </w:tcPr>
          <w:p>
            <w:pPr>
              <w:spacing w:before="0" w:after="80" w:line="276" w:lineRule="auto"/>
            </w:pPr>
            <w:r>
              <w:rPr>
                <w:rFonts w:ascii="Times New Roman" w:hAnsi="Times New Roman"/>
                <w:b w:val="0"/>
                <w:i w:val="0"/>
                <w:sz w:val="21"/>
              </w:rPr>
              <w:t>Window labeling</w:t>
            </w:r>
          </w:p>
        </w:tc>
        <w:tc>
          <w:tcPr>
            <w:tcW w:type="dxa" w:w="7056"/>
            <w:vAlign w:val="center"/>
          </w:tcPr>
          <w:p>
            <w:pPr>
              <w:spacing w:before="0" w:after="80" w:line="276" w:lineRule="auto"/>
            </w:pPr>
            <w:r>
              <w:rPr>
                <w:rFonts w:ascii="Times New Roman" w:hAnsi="Times New Roman"/>
                <w:b w:val="0"/>
                <w:i w:val="0"/>
                <w:sz w:val="21"/>
              </w:rPr>
              <w:t>Majority vote over sample labels</w:t>
            </w:r>
          </w:p>
        </w:tc>
      </w:tr>
      <w:tr>
        <w:tc>
          <w:tcPr>
            <w:tcW w:type="dxa" w:w="2880"/>
            <w:vAlign w:val="center"/>
          </w:tcPr>
          <w:p>
            <w:pPr>
              <w:spacing w:before="0" w:after="80" w:line="276" w:lineRule="auto"/>
            </w:pPr>
            <w:r>
              <w:rPr>
                <w:rFonts w:ascii="Times New Roman" w:hAnsi="Times New Roman"/>
                <w:b w:val="0"/>
                <w:i w:val="0"/>
                <w:sz w:val="21"/>
              </w:rPr>
              <w:t>Removed label</w:t>
            </w:r>
          </w:p>
        </w:tc>
        <w:tc>
          <w:tcPr>
            <w:tcW w:type="dxa" w:w="7056"/>
            <w:vAlign w:val="center"/>
          </w:tcPr>
          <w:p>
            <w:pPr>
              <w:spacing w:before="0" w:after="80" w:line="276" w:lineRule="auto"/>
            </w:pPr>
            <w:r>
              <w:rPr>
                <w:rFonts w:ascii="Times New Roman" w:hAnsi="Times New Roman"/>
                <w:b w:val="0"/>
                <w:i w:val="0"/>
                <w:sz w:val="21"/>
              </w:rPr>
              <w:t>neutral_buffer</w:t>
            </w:r>
          </w:p>
        </w:tc>
      </w:tr>
      <w:tr>
        <w:tc>
          <w:tcPr>
            <w:tcW w:type="dxa" w:w="2880"/>
            <w:vAlign w:val="center"/>
          </w:tcPr>
          <w:p>
            <w:pPr>
              <w:spacing w:before="0" w:after="80" w:line="276" w:lineRule="auto"/>
            </w:pPr>
            <w:r>
              <w:rPr>
                <w:rFonts w:ascii="Times New Roman" w:hAnsi="Times New Roman"/>
                <w:b w:val="0"/>
                <w:i w:val="0"/>
                <w:sz w:val="21"/>
              </w:rPr>
              <w:t>Architecture</w:t>
            </w:r>
          </w:p>
        </w:tc>
        <w:tc>
          <w:tcPr>
            <w:tcW w:type="dxa" w:w="7056"/>
            <w:vAlign w:val="center"/>
          </w:tcPr>
          <w:p>
            <w:pPr>
              <w:spacing w:before="0" w:after="80" w:line="276" w:lineRule="auto"/>
            </w:pPr>
            <w:r>
              <w:rPr>
                <w:rFonts w:ascii="Times New Roman" w:hAnsi="Times New Roman"/>
                <w:b w:val="0"/>
                <w:i w:val="0"/>
                <w:sz w:val="21"/>
              </w:rPr>
              <w:t>GestureCNNv2 residual 1D CNN with channel attention</w:t>
            </w:r>
          </w:p>
        </w:tc>
      </w:tr>
      <w:tr>
        <w:tc>
          <w:tcPr>
            <w:tcW w:type="dxa" w:w="2880"/>
            <w:vAlign w:val="center"/>
          </w:tcPr>
          <w:p>
            <w:pPr>
              <w:spacing w:before="0" w:after="80" w:line="276" w:lineRule="auto"/>
            </w:pPr>
            <w:r>
              <w:rPr>
                <w:rFonts w:ascii="Times New Roman" w:hAnsi="Times New Roman"/>
                <w:b w:val="0"/>
                <w:i w:val="0"/>
                <w:sz w:val="21"/>
              </w:rPr>
              <w:t>Feature stages</w:t>
            </w:r>
          </w:p>
        </w:tc>
        <w:tc>
          <w:tcPr>
            <w:tcW w:type="dxa" w:w="7056"/>
            <w:vAlign w:val="center"/>
          </w:tcPr>
          <w:p>
            <w:pPr>
              <w:spacing w:before="0" w:after="80" w:line="276" w:lineRule="auto"/>
            </w:pPr>
            <w:r>
              <w:rPr>
                <w:rFonts w:ascii="Times New Roman" w:hAnsi="Times New Roman"/>
                <w:b w:val="0"/>
                <w:i w:val="0"/>
                <w:sz w:val="21"/>
              </w:rPr>
              <w:t>32, 64, 128</w:t>
            </w:r>
          </w:p>
        </w:tc>
      </w:tr>
      <w:tr>
        <w:tc>
          <w:tcPr>
            <w:tcW w:type="dxa" w:w="2880"/>
            <w:vAlign w:val="center"/>
          </w:tcPr>
          <w:p>
            <w:pPr>
              <w:spacing w:before="0" w:after="80" w:line="276" w:lineRule="auto"/>
            </w:pPr>
            <w:r>
              <w:rPr>
                <w:rFonts w:ascii="Times New Roman" w:hAnsi="Times New Roman"/>
                <w:b w:val="0"/>
                <w:i w:val="0"/>
                <w:sz w:val="21"/>
              </w:rPr>
              <w:t>Special feature</w:t>
            </w:r>
          </w:p>
        </w:tc>
        <w:tc>
          <w:tcPr>
            <w:tcW w:type="dxa" w:w="7056"/>
            <w:vAlign w:val="center"/>
          </w:tcPr>
          <w:p>
            <w:pPr>
              <w:spacing w:before="0" w:after="80" w:line="276" w:lineRule="auto"/>
            </w:pPr>
            <w:r>
              <w:rPr>
                <w:rFonts w:ascii="Times New Roman" w:hAnsi="Times New Roman"/>
                <w:b w:val="0"/>
                <w:i w:val="0"/>
                <w:sz w:val="21"/>
              </w:rPr>
              <w:t>Pre-normalization energy scalar concatenated into the classifier head</w:t>
            </w:r>
          </w:p>
        </w:tc>
      </w:tr>
    </w:tbl>
    <w:p>
      <w:pPr>
        <w:pStyle w:val="Heading2"/>
        <w:spacing w:before="160" w:after="80" w:line="360" w:lineRule="auto"/>
      </w:pPr>
      <w:r>
        <w:rPr>
          <w:rFonts w:ascii="Times New Roman" w:hAnsi="Times New Roman"/>
          <w:b/>
          <w:i w:val="0"/>
          <w:sz w:val="26"/>
        </w:rPr>
        <w:t>Training Configuration</w:t>
      </w:r>
    </w:p>
    <w:p>
      <w:pPr>
        <w:spacing w:before="0" w:after="160" w:line="360" w:lineRule="auto"/>
      </w:pPr>
      <w:r>
        <w:rPr>
          <w:rFonts w:ascii="Times New Roman" w:hAnsi="Times New Roman"/>
          <w:b w:val="0"/>
          <w:i w:val="0"/>
          <w:sz w:val="24"/>
        </w:rPr>
        <w:t>The maintained branch keeps both a per-subject and a cross-subject training path because they answer different validation questions. Per-subject models estimate personalized best-case performance under repeated collection from the same user. Cross-subject models estimate whether the system can generalize to a held-out participant. The training bundle metadata preserve label maps, architecture settings, training settings, stored metrics, and sensor-layout information so the selected model artifacts remain auditable later in the report.</w:t>
      </w:r>
    </w:p>
    <w:tbl>
      <w:tblPr>
        <w:tblStyle w:val="TableGrid"/>
        <w:tblW w:type="auto" w:w="0"/>
        <w:jc w:val="center"/>
        <w:tblLayout w:type="fixed"/>
        <w:tblLook w:firstColumn="1" w:firstRow="1" w:lastColumn="0" w:lastRow="0" w:noHBand="0" w:noVBand="1" w:val="04A0"/>
      </w:tblPr>
      <w:tblGrid>
        <w:gridCol w:w="3120"/>
        <w:gridCol w:w="3120"/>
        <w:gridCol w:w="3120"/>
      </w:tblGrid>
      <w:tr>
        <w:tc>
          <w:tcPr>
            <w:tcW w:type="dxa" w:w="2592"/>
            <w:vAlign w:val="center"/>
            <w:shd w:fill="D9EAF7"/>
          </w:tcPr>
          <w:p>
            <w:pPr>
              <w:spacing w:before="0" w:after="80" w:line="276" w:lineRule="auto"/>
              <w:jc w:val="center"/>
            </w:pPr>
            <w:r>
              <w:rPr>
                <w:rFonts w:ascii="Times New Roman" w:hAnsi="Times New Roman"/>
                <w:b/>
                <w:i w:val="0"/>
                <w:sz w:val="19"/>
              </w:rPr>
              <w:t>Setting</w:t>
            </w:r>
          </w:p>
        </w:tc>
        <w:tc>
          <w:tcPr>
            <w:tcW w:type="dxa" w:w="3600"/>
            <w:vAlign w:val="center"/>
            <w:shd w:fill="D9EAF7"/>
          </w:tcPr>
          <w:p>
            <w:pPr>
              <w:spacing w:before="0" w:after="80" w:line="276" w:lineRule="auto"/>
              <w:jc w:val="center"/>
            </w:pPr>
            <w:r>
              <w:rPr>
                <w:rFonts w:ascii="Times New Roman" w:hAnsi="Times New Roman"/>
                <w:b/>
                <w:i w:val="0"/>
                <w:sz w:val="19"/>
              </w:rPr>
              <w:t>Per-subject training</w:t>
            </w:r>
          </w:p>
        </w:tc>
        <w:tc>
          <w:tcPr>
            <w:tcW w:type="dxa" w:w="3600"/>
            <w:vAlign w:val="center"/>
            <w:shd w:fill="D9EAF7"/>
          </w:tcPr>
          <w:p>
            <w:pPr>
              <w:spacing w:before="0" w:after="80" w:line="276" w:lineRule="auto"/>
              <w:jc w:val="center"/>
            </w:pPr>
            <w:r>
              <w:rPr>
                <w:rFonts w:ascii="Times New Roman" w:hAnsi="Times New Roman"/>
                <w:b/>
                <w:i w:val="0"/>
                <w:sz w:val="19"/>
              </w:rPr>
              <w:t>Cross-subject training</w:t>
            </w:r>
          </w:p>
        </w:tc>
      </w:tr>
      <w:tr>
        <w:tc>
          <w:tcPr>
            <w:tcW w:type="dxa" w:w="2592"/>
            <w:vAlign w:val="center"/>
          </w:tcPr>
          <w:p>
            <w:pPr>
              <w:spacing w:before="0" w:after="80" w:line="276" w:lineRule="auto"/>
            </w:pPr>
            <w:r>
              <w:rPr>
                <w:rFonts w:ascii="Times New Roman" w:hAnsi="Times New Roman"/>
                <w:b w:val="0"/>
                <w:i w:val="0"/>
                <w:sz w:val="19"/>
              </w:rPr>
              <w:t>Window size / step</w:t>
            </w:r>
          </w:p>
        </w:tc>
        <w:tc>
          <w:tcPr>
            <w:tcW w:type="dxa" w:w="3600"/>
            <w:vAlign w:val="center"/>
          </w:tcPr>
          <w:p>
            <w:pPr>
              <w:spacing w:before="0" w:after="80" w:line="276" w:lineRule="auto"/>
            </w:pPr>
            <w:r>
              <w:rPr>
                <w:rFonts w:ascii="Times New Roman" w:hAnsi="Times New Roman"/>
                <w:b w:val="0"/>
                <w:i w:val="0"/>
                <w:sz w:val="19"/>
              </w:rPr>
              <w:t>200 / 100 samples</w:t>
            </w:r>
          </w:p>
        </w:tc>
        <w:tc>
          <w:tcPr>
            <w:tcW w:type="dxa" w:w="3600"/>
            <w:vAlign w:val="center"/>
          </w:tcPr>
          <w:p>
            <w:pPr>
              <w:spacing w:before="0" w:after="80" w:line="276" w:lineRule="auto"/>
            </w:pPr>
            <w:r>
              <w:rPr>
                <w:rFonts w:ascii="Times New Roman" w:hAnsi="Times New Roman"/>
                <w:b w:val="0"/>
                <w:i w:val="0"/>
                <w:sz w:val="19"/>
              </w:rPr>
              <w:t>200 / 100 samples</w:t>
            </w:r>
          </w:p>
        </w:tc>
      </w:tr>
      <w:tr>
        <w:tc>
          <w:tcPr>
            <w:tcW w:type="dxa" w:w="2592"/>
            <w:vAlign w:val="center"/>
          </w:tcPr>
          <w:p>
            <w:pPr>
              <w:spacing w:before="0" w:after="80" w:line="276" w:lineRule="auto"/>
            </w:pPr>
            <w:r>
              <w:rPr>
                <w:rFonts w:ascii="Times New Roman" w:hAnsi="Times New Roman"/>
                <w:b w:val="0"/>
                <w:i w:val="0"/>
                <w:sz w:val="19"/>
              </w:rPr>
              <w:t>Epochs</w:t>
            </w:r>
          </w:p>
        </w:tc>
        <w:tc>
          <w:tcPr>
            <w:tcW w:type="dxa" w:w="3600"/>
            <w:vAlign w:val="center"/>
          </w:tcPr>
          <w:p>
            <w:pPr>
              <w:spacing w:before="0" w:after="80" w:line="276" w:lineRule="auto"/>
            </w:pPr>
            <w:r>
              <w:rPr>
                <w:rFonts w:ascii="Times New Roman" w:hAnsi="Times New Roman"/>
                <w:b w:val="0"/>
                <w:i w:val="0"/>
                <w:sz w:val="19"/>
              </w:rPr>
              <w:t>40</w:t>
            </w:r>
          </w:p>
        </w:tc>
        <w:tc>
          <w:tcPr>
            <w:tcW w:type="dxa" w:w="3600"/>
            <w:vAlign w:val="center"/>
          </w:tcPr>
          <w:p>
            <w:pPr>
              <w:spacing w:before="0" w:after="80" w:line="276" w:lineRule="auto"/>
            </w:pPr>
            <w:r>
              <w:rPr>
                <w:rFonts w:ascii="Times New Roman" w:hAnsi="Times New Roman"/>
                <w:b w:val="0"/>
                <w:i w:val="0"/>
                <w:sz w:val="19"/>
              </w:rPr>
              <w:t>50</w:t>
            </w:r>
          </w:p>
        </w:tc>
      </w:tr>
      <w:tr>
        <w:tc>
          <w:tcPr>
            <w:tcW w:type="dxa" w:w="2592"/>
            <w:vAlign w:val="center"/>
          </w:tcPr>
          <w:p>
            <w:pPr>
              <w:spacing w:before="0" w:after="80" w:line="276" w:lineRule="auto"/>
            </w:pPr>
            <w:r>
              <w:rPr>
                <w:rFonts w:ascii="Times New Roman" w:hAnsi="Times New Roman"/>
                <w:b w:val="0"/>
                <w:i w:val="0"/>
                <w:sz w:val="19"/>
              </w:rPr>
              <w:t>Batch size</w:t>
            </w:r>
          </w:p>
        </w:tc>
        <w:tc>
          <w:tcPr>
            <w:tcW w:type="dxa" w:w="3600"/>
            <w:vAlign w:val="center"/>
          </w:tcPr>
          <w:p>
            <w:pPr>
              <w:spacing w:before="0" w:after="80" w:line="276" w:lineRule="auto"/>
            </w:pPr>
            <w:r>
              <w:rPr>
                <w:rFonts w:ascii="Times New Roman" w:hAnsi="Times New Roman"/>
                <w:b w:val="0"/>
                <w:i w:val="0"/>
                <w:sz w:val="19"/>
              </w:rPr>
              <w:t>512</w:t>
            </w:r>
          </w:p>
        </w:tc>
        <w:tc>
          <w:tcPr>
            <w:tcW w:type="dxa" w:w="3600"/>
            <w:vAlign w:val="center"/>
          </w:tcPr>
          <w:p>
            <w:pPr>
              <w:spacing w:before="0" w:after="80" w:line="276" w:lineRule="auto"/>
            </w:pPr>
            <w:r>
              <w:rPr>
                <w:rFonts w:ascii="Times New Roman" w:hAnsi="Times New Roman"/>
                <w:b w:val="0"/>
                <w:i w:val="0"/>
                <w:sz w:val="19"/>
              </w:rPr>
              <w:t>512</w:t>
            </w:r>
          </w:p>
        </w:tc>
      </w:tr>
      <w:tr>
        <w:tc>
          <w:tcPr>
            <w:tcW w:type="dxa" w:w="2592"/>
            <w:vAlign w:val="center"/>
          </w:tcPr>
          <w:p>
            <w:pPr>
              <w:spacing w:before="0" w:after="80" w:line="276" w:lineRule="auto"/>
            </w:pPr>
            <w:r>
              <w:rPr>
                <w:rFonts w:ascii="Times New Roman" w:hAnsi="Times New Roman"/>
                <w:b w:val="0"/>
                <w:i w:val="0"/>
                <w:sz w:val="19"/>
              </w:rPr>
              <w:t>Optimizer</w:t>
            </w:r>
          </w:p>
        </w:tc>
        <w:tc>
          <w:tcPr>
            <w:tcW w:type="dxa" w:w="3600"/>
            <w:vAlign w:val="center"/>
          </w:tcPr>
          <w:p>
            <w:pPr>
              <w:spacing w:before="0" w:after="80" w:line="276" w:lineRule="auto"/>
            </w:pPr>
            <w:r>
              <w:rPr>
                <w:rFonts w:ascii="Times New Roman" w:hAnsi="Times New Roman"/>
                <w:b w:val="0"/>
                <w:i w:val="0"/>
                <w:sz w:val="19"/>
              </w:rPr>
              <w:t>Adam</w:t>
            </w:r>
          </w:p>
        </w:tc>
        <w:tc>
          <w:tcPr>
            <w:tcW w:type="dxa" w:w="3600"/>
            <w:vAlign w:val="center"/>
          </w:tcPr>
          <w:p>
            <w:pPr>
              <w:spacing w:before="0" w:after="80" w:line="276" w:lineRule="auto"/>
            </w:pPr>
            <w:r>
              <w:rPr>
                <w:rFonts w:ascii="Times New Roman" w:hAnsi="Times New Roman"/>
                <w:b w:val="0"/>
                <w:i w:val="0"/>
                <w:sz w:val="19"/>
              </w:rPr>
              <w:t>Adam</w:t>
            </w:r>
          </w:p>
        </w:tc>
      </w:tr>
      <w:tr>
        <w:tc>
          <w:tcPr>
            <w:tcW w:type="dxa" w:w="2592"/>
            <w:vAlign w:val="center"/>
          </w:tcPr>
          <w:p>
            <w:pPr>
              <w:spacing w:before="0" w:after="80" w:line="276" w:lineRule="auto"/>
            </w:pPr>
            <w:r>
              <w:rPr>
                <w:rFonts w:ascii="Times New Roman" w:hAnsi="Times New Roman"/>
                <w:b w:val="0"/>
                <w:i w:val="0"/>
                <w:sz w:val="19"/>
              </w:rPr>
              <w:t>Learning rate</w:t>
            </w:r>
          </w:p>
        </w:tc>
        <w:tc>
          <w:tcPr>
            <w:tcW w:type="dxa" w:w="3600"/>
            <w:vAlign w:val="center"/>
          </w:tcPr>
          <w:p>
            <w:pPr>
              <w:spacing w:before="0" w:after="80" w:line="276" w:lineRule="auto"/>
            </w:pPr>
            <w:r>
              <w:rPr>
                <w:rFonts w:ascii="Times New Roman" w:hAnsi="Times New Roman"/>
                <w:b w:val="0"/>
                <w:i w:val="0"/>
                <w:sz w:val="19"/>
              </w:rPr>
              <w:t>1e-4</w:t>
            </w:r>
          </w:p>
        </w:tc>
        <w:tc>
          <w:tcPr>
            <w:tcW w:type="dxa" w:w="3600"/>
            <w:vAlign w:val="center"/>
          </w:tcPr>
          <w:p>
            <w:pPr>
              <w:spacing w:before="0" w:after="80" w:line="276" w:lineRule="auto"/>
            </w:pPr>
            <w:r>
              <w:rPr>
                <w:rFonts w:ascii="Times New Roman" w:hAnsi="Times New Roman"/>
                <w:b w:val="0"/>
                <w:i w:val="0"/>
                <w:sz w:val="19"/>
              </w:rPr>
              <w:t>1e-4</w:t>
            </w:r>
          </w:p>
        </w:tc>
      </w:tr>
      <w:tr>
        <w:tc>
          <w:tcPr>
            <w:tcW w:type="dxa" w:w="2592"/>
            <w:vAlign w:val="center"/>
          </w:tcPr>
          <w:p>
            <w:pPr>
              <w:spacing w:before="0" w:after="80" w:line="276" w:lineRule="auto"/>
            </w:pPr>
            <w:r>
              <w:rPr>
                <w:rFonts w:ascii="Times New Roman" w:hAnsi="Times New Roman"/>
                <w:b w:val="0"/>
                <w:i w:val="0"/>
                <w:sz w:val="19"/>
              </w:rPr>
              <w:t>Dropout</w:t>
            </w:r>
          </w:p>
        </w:tc>
        <w:tc>
          <w:tcPr>
            <w:tcW w:type="dxa" w:w="3600"/>
            <w:vAlign w:val="center"/>
          </w:tcPr>
          <w:p>
            <w:pPr>
              <w:spacing w:before="0" w:after="80" w:line="276" w:lineRule="auto"/>
            </w:pPr>
            <w:r>
              <w:rPr>
                <w:rFonts w:ascii="Times New Roman" w:hAnsi="Times New Roman"/>
                <w:b w:val="0"/>
                <w:i w:val="0"/>
                <w:sz w:val="19"/>
              </w:rPr>
              <w:t>0.25</w:t>
            </w:r>
          </w:p>
        </w:tc>
        <w:tc>
          <w:tcPr>
            <w:tcW w:type="dxa" w:w="3600"/>
            <w:vAlign w:val="center"/>
          </w:tcPr>
          <w:p>
            <w:pPr>
              <w:spacing w:before="0" w:after="80" w:line="276" w:lineRule="auto"/>
            </w:pPr>
            <w:r>
              <w:rPr>
                <w:rFonts w:ascii="Times New Roman" w:hAnsi="Times New Roman"/>
                <w:b w:val="0"/>
                <w:i w:val="0"/>
                <w:sz w:val="19"/>
              </w:rPr>
              <w:t>0.25</w:t>
            </w:r>
          </w:p>
        </w:tc>
      </w:tr>
      <w:tr>
        <w:tc>
          <w:tcPr>
            <w:tcW w:type="dxa" w:w="2592"/>
            <w:vAlign w:val="center"/>
          </w:tcPr>
          <w:p>
            <w:pPr>
              <w:spacing w:before="0" w:after="80" w:line="276" w:lineRule="auto"/>
            </w:pPr>
            <w:r>
              <w:rPr>
                <w:rFonts w:ascii="Times New Roman" w:hAnsi="Times New Roman"/>
                <w:b w:val="0"/>
                <w:i w:val="0"/>
                <w:sz w:val="19"/>
              </w:rPr>
              <w:t>Label smoothing</w:t>
            </w:r>
          </w:p>
        </w:tc>
        <w:tc>
          <w:tcPr>
            <w:tcW w:type="dxa" w:w="3600"/>
            <w:vAlign w:val="center"/>
          </w:tcPr>
          <w:p>
            <w:pPr>
              <w:spacing w:before="0" w:after="80" w:line="276" w:lineRule="auto"/>
            </w:pPr>
            <w:r>
              <w:rPr>
                <w:rFonts w:ascii="Times New Roman" w:hAnsi="Times New Roman"/>
                <w:b w:val="0"/>
                <w:i w:val="0"/>
                <w:sz w:val="19"/>
              </w:rPr>
              <w:t>0.05</w:t>
            </w:r>
          </w:p>
        </w:tc>
        <w:tc>
          <w:tcPr>
            <w:tcW w:type="dxa" w:w="3600"/>
            <w:vAlign w:val="center"/>
          </w:tcPr>
          <w:p>
            <w:pPr>
              <w:spacing w:before="0" w:after="80" w:line="276" w:lineRule="auto"/>
            </w:pPr>
            <w:r>
              <w:rPr>
                <w:rFonts w:ascii="Times New Roman" w:hAnsi="Times New Roman"/>
                <w:b w:val="0"/>
                <w:i w:val="0"/>
                <w:sz w:val="19"/>
              </w:rPr>
              <w:t>0.05</w:t>
            </w:r>
          </w:p>
        </w:tc>
      </w:tr>
      <w:tr>
        <w:tc>
          <w:tcPr>
            <w:tcW w:type="dxa" w:w="2592"/>
            <w:vAlign w:val="center"/>
          </w:tcPr>
          <w:p>
            <w:pPr>
              <w:spacing w:before="0" w:after="80" w:line="276" w:lineRule="auto"/>
            </w:pPr>
            <w:r>
              <w:rPr>
                <w:rFonts w:ascii="Times New Roman" w:hAnsi="Times New Roman"/>
                <w:b w:val="0"/>
                <w:i w:val="0"/>
                <w:sz w:val="19"/>
              </w:rPr>
              <w:t>Minimum label confidence</w:t>
            </w:r>
          </w:p>
        </w:tc>
        <w:tc>
          <w:tcPr>
            <w:tcW w:type="dxa" w:w="3600"/>
            <w:vAlign w:val="center"/>
          </w:tcPr>
          <w:p>
            <w:pPr>
              <w:spacing w:before="0" w:after="80" w:line="276" w:lineRule="auto"/>
            </w:pPr>
            <w:r>
              <w:rPr>
                <w:rFonts w:ascii="Times New Roman" w:hAnsi="Times New Roman"/>
                <w:b w:val="0"/>
                <w:i w:val="0"/>
                <w:sz w:val="19"/>
              </w:rPr>
              <w:t>0.85</w:t>
            </w:r>
          </w:p>
        </w:tc>
        <w:tc>
          <w:tcPr>
            <w:tcW w:type="dxa" w:w="3600"/>
            <w:vAlign w:val="center"/>
          </w:tcPr>
          <w:p>
            <w:pPr>
              <w:spacing w:before="0" w:after="80" w:line="276" w:lineRule="auto"/>
            </w:pPr>
            <w:r>
              <w:rPr>
                <w:rFonts w:ascii="Times New Roman" w:hAnsi="Times New Roman"/>
                <w:b w:val="0"/>
                <w:i w:val="0"/>
                <w:sz w:val="19"/>
              </w:rPr>
              <w:t>0.85 on the maintained four-gesture path</w:t>
            </w:r>
          </w:p>
        </w:tc>
      </w:tr>
      <w:tr>
        <w:tc>
          <w:tcPr>
            <w:tcW w:type="dxa" w:w="2592"/>
            <w:vAlign w:val="center"/>
          </w:tcPr>
          <w:p>
            <w:pPr>
              <w:spacing w:before="0" w:after="80" w:line="276" w:lineRule="auto"/>
            </w:pPr>
            <w:r>
              <w:rPr>
                <w:rFonts w:ascii="Times New Roman" w:hAnsi="Times New Roman"/>
                <w:b w:val="0"/>
                <w:i w:val="0"/>
                <w:sz w:val="19"/>
              </w:rPr>
              <w:t>Main validation split</w:t>
            </w:r>
          </w:p>
        </w:tc>
        <w:tc>
          <w:tcPr>
            <w:tcW w:type="dxa" w:w="3600"/>
            <w:vAlign w:val="center"/>
          </w:tcPr>
          <w:p>
            <w:pPr>
              <w:spacing w:before="0" w:after="80" w:line="276" w:lineRule="auto"/>
            </w:pPr>
            <w:r>
              <w:rPr>
                <w:rFonts w:ascii="Times New Roman" w:hAnsi="Times New Roman"/>
                <w:b w:val="0"/>
                <w:i w:val="0"/>
                <w:sz w:val="19"/>
              </w:rPr>
              <w:t>Session-grouped StratifiedGroupKFold</w:t>
            </w:r>
          </w:p>
        </w:tc>
        <w:tc>
          <w:tcPr>
            <w:tcW w:type="dxa" w:w="3600"/>
            <w:vAlign w:val="center"/>
          </w:tcPr>
          <w:p>
            <w:pPr>
              <w:spacing w:before="0" w:after="80" w:line="276" w:lineRule="auto"/>
            </w:pPr>
            <w:r>
              <w:rPr>
                <w:rFonts w:ascii="Times New Roman" w:hAnsi="Times New Roman"/>
                <w:b w:val="0"/>
                <w:i w:val="0"/>
                <w:sz w:val="19"/>
              </w:rPr>
              <w:t>Leave-one-subject-out evaluation before the pooled final fit</w:t>
            </w:r>
          </w:p>
        </w:tc>
      </w:tr>
      <w:tr>
        <w:tc>
          <w:tcPr>
            <w:tcW w:type="dxa" w:w="2592"/>
            <w:vAlign w:val="center"/>
          </w:tcPr>
          <w:p>
            <w:pPr>
              <w:spacing w:before="0" w:after="80" w:line="276" w:lineRule="auto"/>
            </w:pPr>
            <w:r>
              <w:rPr>
                <w:rFonts w:ascii="Times New Roman" w:hAnsi="Times New Roman"/>
                <w:b w:val="0"/>
                <w:i w:val="0"/>
                <w:sz w:val="19"/>
              </w:rPr>
              <w:t>Sampling emphasis</w:t>
            </w:r>
          </w:p>
        </w:tc>
        <w:tc>
          <w:tcPr>
            <w:tcW w:type="dxa" w:w="3600"/>
            <w:vAlign w:val="center"/>
          </w:tcPr>
          <w:p>
            <w:pPr>
              <w:spacing w:before="0" w:after="80" w:line="276" w:lineRule="auto"/>
            </w:pPr>
            <w:r>
              <w:rPr>
                <w:rFonts w:ascii="Times New Roman" w:hAnsi="Times New Roman"/>
                <w:b w:val="0"/>
                <w:i w:val="0"/>
                <w:sz w:val="19"/>
              </w:rPr>
              <w:t>Session separation to prevent leakage</w:t>
            </w:r>
          </w:p>
        </w:tc>
        <w:tc>
          <w:tcPr>
            <w:tcW w:type="dxa" w:w="3600"/>
            <w:vAlign w:val="center"/>
          </w:tcPr>
          <w:p>
            <w:pPr>
              <w:spacing w:before="0" w:after="80" w:line="276" w:lineRule="auto"/>
            </w:pPr>
            <w:r>
              <w:rPr>
                <w:rFonts w:ascii="Times New Roman" w:hAnsi="Times New Roman"/>
                <w:b w:val="0"/>
                <w:i w:val="0"/>
                <w:sz w:val="19"/>
              </w:rPr>
              <w:t>WeightedRandomSampler for subject-balanced sampling</w:t>
            </w:r>
          </w:p>
        </w:tc>
      </w:tr>
    </w:tbl>
    <w:p>
      <w:pPr>
        <w:pStyle w:val="Heading2"/>
        <w:spacing w:before="160" w:after="80" w:line="360" w:lineRule="auto"/>
      </w:pPr>
      <w:r>
        <w:rPr>
          <w:rFonts w:ascii="Times New Roman" w:hAnsi="Times New Roman"/>
          <w:b/>
          <w:i w:val="0"/>
          <w:sz w:val="26"/>
        </w:rPr>
        <w:t>Realtime Inference and Tuning</w:t>
      </w:r>
    </w:p>
    <w:p>
      <w:pPr>
        <w:spacing w:before="0" w:after="160" w:line="360" w:lineRule="auto"/>
      </w:pPr>
      <w:r>
        <w:rPr>
          <w:rFonts w:ascii="Times New Roman" w:hAnsi="Times New Roman"/>
          <w:b w:val="0"/>
          <w:i w:val="0"/>
          <w:sz w:val="24"/>
        </w:rPr>
        <w:t>The active realtime entrypoint is realtime_gesture_cnn.py. The maintained deployment path is dual-arm only and is fixed to the four-gesture set neutral, left_turn, right_turn, and horn. At runtime, the script resolves fixed channel order from live Delsys metadata, resamples live input streams to 2000 Hz, mirrors the maintained filtering stack, performs live neutral and MVC calibration when calibration quality is sufficient, and then publishes a fused dual-arm output through get_latest_published_gestures(). That published interface is the source of truth for downstream control behavior.</w:t>
      </w:r>
    </w:p>
    <w:p>
      <w:pPr>
        <w:spacing w:before="0" w:after="160" w:line="360" w:lineRule="auto"/>
      </w:pPr>
      <w:r>
        <w:rPr>
          <w:rFonts w:ascii="Times New Roman" w:hAnsi="Times New Roman"/>
          <w:b w:val="0"/>
          <w:i w:val="0"/>
          <w:sz w:val="24"/>
        </w:rPr>
        <w:t>The current checked-in runtime preset is the manual preset in emg/runtime_tuning.py. It uses smoothing of 1 frame, a minimum confidence threshold of 0.80, a dual-arm agreement threshold of 0.55, no output hysteresis, and no softmax-margin rejection. These settings should be reported as the baseline runtime configuration unless the final experiments intentionally freeze a different preset and that change is documented explicitly.</w:t>
      </w:r>
    </w:p>
    <w:tbl>
      <w:tblPr>
        <w:tblStyle w:val="TableGrid"/>
        <w:tblW w:type="auto" w:w="0"/>
        <w:jc w:val="center"/>
        <w:tblLayout w:type="fixed"/>
        <w:tblLook w:firstColumn="1" w:firstRow="1" w:lastColumn="0" w:lastRow="0" w:noHBand="0" w:noVBand="1" w:val="04A0"/>
      </w:tblPr>
      <w:tblGrid>
        <w:gridCol w:w="4680"/>
        <w:gridCol w:w="4680"/>
      </w:tblGrid>
      <w:tr>
        <w:tc>
          <w:tcPr>
            <w:tcW w:type="dxa" w:w="3168"/>
            <w:vAlign w:val="center"/>
            <w:shd w:fill="D9EAF7"/>
          </w:tcPr>
          <w:p>
            <w:pPr>
              <w:spacing w:before="0" w:after="80" w:line="276" w:lineRule="auto"/>
              <w:jc w:val="center"/>
            </w:pPr>
            <w:r>
              <w:rPr>
                <w:rFonts w:ascii="Times New Roman" w:hAnsi="Times New Roman"/>
                <w:b/>
                <w:i w:val="0"/>
                <w:sz w:val="20"/>
              </w:rPr>
              <w:t>Runtime item</w:t>
            </w:r>
          </w:p>
        </w:tc>
        <w:tc>
          <w:tcPr>
            <w:tcW w:type="dxa" w:w="6768"/>
            <w:vAlign w:val="center"/>
            <w:shd w:fill="D9EAF7"/>
          </w:tcPr>
          <w:p>
            <w:pPr>
              <w:spacing w:before="0" w:after="80" w:line="276" w:lineRule="auto"/>
              <w:jc w:val="center"/>
            </w:pPr>
            <w:r>
              <w:rPr>
                <w:rFonts w:ascii="Times New Roman" w:hAnsi="Times New Roman"/>
                <w:b/>
                <w:i w:val="0"/>
                <w:sz w:val="20"/>
              </w:rPr>
              <w:t>Current maintained value / behavior</w:t>
            </w:r>
          </w:p>
        </w:tc>
      </w:tr>
      <w:tr>
        <w:tc>
          <w:tcPr>
            <w:tcW w:type="dxa" w:w="3168"/>
            <w:vAlign w:val="center"/>
          </w:tcPr>
          <w:p>
            <w:pPr>
              <w:spacing w:before="0" w:after="80" w:line="276" w:lineRule="auto"/>
            </w:pPr>
            <w:r>
              <w:rPr>
                <w:rFonts w:ascii="Times New Roman" w:hAnsi="Times New Roman"/>
                <w:b w:val="0"/>
                <w:i w:val="0"/>
                <w:sz w:val="20"/>
              </w:rPr>
              <w:t>Mode</w:t>
            </w:r>
          </w:p>
        </w:tc>
        <w:tc>
          <w:tcPr>
            <w:tcW w:type="dxa" w:w="6768"/>
            <w:vAlign w:val="center"/>
          </w:tcPr>
          <w:p>
            <w:pPr>
              <w:spacing w:before="0" w:after="80" w:line="276" w:lineRule="auto"/>
            </w:pPr>
            <w:r>
              <w:rPr>
                <w:rFonts w:ascii="Times New Roman" w:hAnsi="Times New Roman"/>
                <w:b w:val="0"/>
                <w:i w:val="0"/>
                <w:sz w:val="20"/>
              </w:rPr>
              <w:t>Dual-arm live inference</w:t>
            </w:r>
          </w:p>
        </w:tc>
      </w:tr>
      <w:tr>
        <w:tc>
          <w:tcPr>
            <w:tcW w:type="dxa" w:w="3168"/>
            <w:vAlign w:val="center"/>
          </w:tcPr>
          <w:p>
            <w:pPr>
              <w:spacing w:before="0" w:after="80" w:line="276" w:lineRule="auto"/>
            </w:pPr>
            <w:r>
              <w:rPr>
                <w:rFonts w:ascii="Times New Roman" w:hAnsi="Times New Roman"/>
                <w:b w:val="0"/>
                <w:i w:val="0"/>
                <w:sz w:val="20"/>
              </w:rPr>
              <w:t>Active gestures</w:t>
            </w:r>
          </w:p>
        </w:tc>
        <w:tc>
          <w:tcPr>
            <w:tcW w:type="dxa" w:w="6768"/>
            <w:vAlign w:val="center"/>
          </w:tcPr>
          <w:p>
            <w:pPr>
              <w:spacing w:before="0" w:after="80" w:line="276" w:lineRule="auto"/>
            </w:pPr>
            <w:r>
              <w:rPr>
                <w:rFonts w:ascii="Times New Roman" w:hAnsi="Times New Roman"/>
                <w:b w:val="0"/>
                <w:i w:val="0"/>
                <w:sz w:val="20"/>
              </w:rPr>
              <w:t>neutral, left_turn, right_turn, horn</w:t>
            </w:r>
          </w:p>
        </w:tc>
      </w:tr>
      <w:tr>
        <w:tc>
          <w:tcPr>
            <w:tcW w:type="dxa" w:w="3168"/>
            <w:vAlign w:val="center"/>
          </w:tcPr>
          <w:p>
            <w:pPr>
              <w:spacing w:before="0" w:after="80" w:line="276" w:lineRule="auto"/>
            </w:pPr>
            <w:r>
              <w:rPr>
                <w:rFonts w:ascii="Times New Roman" w:hAnsi="Times New Roman"/>
                <w:b w:val="0"/>
                <w:i w:val="0"/>
                <w:sz w:val="20"/>
              </w:rPr>
              <w:t>Resampled rate</w:t>
            </w:r>
          </w:p>
        </w:tc>
        <w:tc>
          <w:tcPr>
            <w:tcW w:type="dxa" w:w="6768"/>
            <w:vAlign w:val="center"/>
          </w:tcPr>
          <w:p>
            <w:pPr>
              <w:spacing w:before="0" w:after="80" w:line="276" w:lineRule="auto"/>
            </w:pPr>
            <w:r>
              <w:rPr>
                <w:rFonts w:ascii="Times New Roman" w:hAnsi="Times New Roman"/>
                <w:b w:val="0"/>
                <w:i w:val="0"/>
                <w:sz w:val="20"/>
              </w:rPr>
              <w:t>2000 Hz</w:t>
            </w:r>
          </w:p>
        </w:tc>
      </w:tr>
      <w:tr>
        <w:tc>
          <w:tcPr>
            <w:tcW w:type="dxa" w:w="3168"/>
            <w:vAlign w:val="center"/>
          </w:tcPr>
          <w:p>
            <w:pPr>
              <w:spacing w:before="0" w:after="80" w:line="276" w:lineRule="auto"/>
            </w:pPr>
            <w:r>
              <w:rPr>
                <w:rFonts w:ascii="Times New Roman" w:hAnsi="Times New Roman"/>
                <w:b w:val="0"/>
                <w:i w:val="0"/>
                <w:sz w:val="20"/>
              </w:rPr>
              <w:t>Windowing</w:t>
            </w:r>
          </w:p>
        </w:tc>
        <w:tc>
          <w:tcPr>
            <w:tcW w:type="dxa" w:w="6768"/>
            <w:vAlign w:val="center"/>
          </w:tcPr>
          <w:p>
            <w:pPr>
              <w:spacing w:before="0" w:after="80" w:line="276" w:lineRule="auto"/>
            </w:pPr>
            <w:r>
              <w:rPr>
                <w:rFonts w:ascii="Times New Roman" w:hAnsi="Times New Roman"/>
                <w:b w:val="0"/>
                <w:i w:val="0"/>
                <w:sz w:val="20"/>
              </w:rPr>
              <w:t>200-sample windows with 100-sample step</w:t>
            </w:r>
          </w:p>
        </w:tc>
      </w:tr>
      <w:tr>
        <w:tc>
          <w:tcPr>
            <w:tcW w:type="dxa" w:w="3168"/>
            <w:vAlign w:val="center"/>
          </w:tcPr>
          <w:p>
            <w:pPr>
              <w:spacing w:before="0" w:after="80" w:line="276" w:lineRule="auto"/>
            </w:pPr>
            <w:r>
              <w:rPr>
                <w:rFonts w:ascii="Times New Roman" w:hAnsi="Times New Roman"/>
                <w:b w:val="0"/>
                <w:i w:val="0"/>
                <w:sz w:val="20"/>
              </w:rPr>
              <w:t>Preset name</w:t>
            </w:r>
          </w:p>
        </w:tc>
        <w:tc>
          <w:tcPr>
            <w:tcW w:type="dxa" w:w="6768"/>
            <w:vAlign w:val="center"/>
          </w:tcPr>
          <w:p>
            <w:pPr>
              <w:spacing w:before="0" w:after="80" w:line="276" w:lineRule="auto"/>
            </w:pPr>
            <w:r>
              <w:rPr>
                <w:rFonts w:ascii="Times New Roman" w:hAnsi="Times New Roman"/>
                <w:b w:val="0"/>
                <w:i w:val="0"/>
                <w:sz w:val="20"/>
              </w:rPr>
              <w:t>manual</w:t>
            </w:r>
          </w:p>
        </w:tc>
      </w:tr>
      <w:tr>
        <w:tc>
          <w:tcPr>
            <w:tcW w:type="dxa" w:w="3168"/>
            <w:vAlign w:val="center"/>
          </w:tcPr>
          <w:p>
            <w:pPr>
              <w:spacing w:before="0" w:after="80" w:line="276" w:lineRule="auto"/>
            </w:pPr>
            <w:r>
              <w:rPr>
                <w:rFonts w:ascii="Times New Roman" w:hAnsi="Times New Roman"/>
                <w:b w:val="0"/>
                <w:i w:val="0"/>
                <w:sz w:val="20"/>
              </w:rPr>
              <w:t>Smoothing</w:t>
            </w:r>
          </w:p>
        </w:tc>
        <w:tc>
          <w:tcPr>
            <w:tcW w:type="dxa" w:w="6768"/>
            <w:vAlign w:val="center"/>
          </w:tcPr>
          <w:p>
            <w:pPr>
              <w:spacing w:before="0" w:after="80" w:line="276" w:lineRule="auto"/>
            </w:pPr>
            <w:r>
              <w:rPr>
                <w:rFonts w:ascii="Times New Roman" w:hAnsi="Times New Roman"/>
                <w:b w:val="0"/>
                <w:i w:val="0"/>
                <w:sz w:val="20"/>
              </w:rPr>
              <w:t>1 frame</w:t>
            </w:r>
          </w:p>
        </w:tc>
      </w:tr>
      <w:tr>
        <w:tc>
          <w:tcPr>
            <w:tcW w:type="dxa" w:w="3168"/>
            <w:vAlign w:val="center"/>
          </w:tcPr>
          <w:p>
            <w:pPr>
              <w:spacing w:before="0" w:after="80" w:line="276" w:lineRule="auto"/>
            </w:pPr>
            <w:r>
              <w:rPr>
                <w:rFonts w:ascii="Times New Roman" w:hAnsi="Times New Roman"/>
                <w:b w:val="0"/>
                <w:i w:val="0"/>
                <w:sz w:val="20"/>
              </w:rPr>
              <w:t>Minimum confidence</w:t>
            </w:r>
          </w:p>
        </w:tc>
        <w:tc>
          <w:tcPr>
            <w:tcW w:type="dxa" w:w="6768"/>
            <w:vAlign w:val="center"/>
          </w:tcPr>
          <w:p>
            <w:pPr>
              <w:spacing w:before="0" w:after="80" w:line="276" w:lineRule="auto"/>
            </w:pPr>
            <w:r>
              <w:rPr>
                <w:rFonts w:ascii="Times New Roman" w:hAnsi="Times New Roman"/>
                <w:b w:val="0"/>
                <w:i w:val="0"/>
                <w:sz w:val="20"/>
              </w:rPr>
              <w:t>0.80</w:t>
            </w:r>
          </w:p>
        </w:tc>
      </w:tr>
      <w:tr>
        <w:tc>
          <w:tcPr>
            <w:tcW w:type="dxa" w:w="3168"/>
            <w:vAlign w:val="center"/>
          </w:tcPr>
          <w:p>
            <w:pPr>
              <w:spacing w:before="0" w:after="80" w:line="276" w:lineRule="auto"/>
            </w:pPr>
            <w:r>
              <w:rPr>
                <w:rFonts w:ascii="Times New Roman" w:hAnsi="Times New Roman"/>
                <w:b w:val="0"/>
                <w:i w:val="0"/>
                <w:sz w:val="20"/>
              </w:rPr>
              <w:t>Dual-arm agreement threshold</w:t>
            </w:r>
          </w:p>
        </w:tc>
        <w:tc>
          <w:tcPr>
            <w:tcW w:type="dxa" w:w="6768"/>
            <w:vAlign w:val="center"/>
          </w:tcPr>
          <w:p>
            <w:pPr>
              <w:spacing w:before="0" w:after="80" w:line="276" w:lineRule="auto"/>
            </w:pPr>
            <w:r>
              <w:rPr>
                <w:rFonts w:ascii="Times New Roman" w:hAnsi="Times New Roman"/>
                <w:b w:val="0"/>
                <w:i w:val="0"/>
                <w:sz w:val="20"/>
              </w:rPr>
              <w:t>0.55</w:t>
            </w:r>
          </w:p>
        </w:tc>
      </w:tr>
      <w:tr>
        <w:tc>
          <w:tcPr>
            <w:tcW w:type="dxa" w:w="3168"/>
            <w:vAlign w:val="center"/>
          </w:tcPr>
          <w:p>
            <w:pPr>
              <w:spacing w:before="0" w:after="80" w:line="276" w:lineRule="auto"/>
            </w:pPr>
            <w:r>
              <w:rPr>
                <w:rFonts w:ascii="Times New Roman" w:hAnsi="Times New Roman"/>
                <w:b w:val="0"/>
                <w:i w:val="0"/>
                <w:sz w:val="20"/>
              </w:rPr>
              <w:t>Output hysteresis</w:t>
            </w:r>
          </w:p>
        </w:tc>
        <w:tc>
          <w:tcPr>
            <w:tcW w:type="dxa" w:w="6768"/>
            <w:vAlign w:val="center"/>
          </w:tcPr>
          <w:p>
            <w:pPr>
              <w:spacing w:before="0" w:after="80" w:line="276" w:lineRule="auto"/>
            </w:pPr>
            <w:r>
              <w:rPr>
                <w:rFonts w:ascii="Times New Roman" w:hAnsi="Times New Roman"/>
                <w:b w:val="0"/>
                <w:i w:val="0"/>
                <w:sz w:val="20"/>
              </w:rPr>
              <w:t>Disabled</w:t>
            </w:r>
          </w:p>
        </w:tc>
      </w:tr>
      <w:tr>
        <w:tc>
          <w:tcPr>
            <w:tcW w:type="dxa" w:w="3168"/>
            <w:vAlign w:val="center"/>
          </w:tcPr>
          <w:p>
            <w:pPr>
              <w:spacing w:before="0" w:after="80" w:line="276" w:lineRule="auto"/>
            </w:pPr>
            <w:r>
              <w:rPr>
                <w:rFonts w:ascii="Times New Roman" w:hAnsi="Times New Roman"/>
                <w:b w:val="0"/>
                <w:i w:val="0"/>
                <w:sz w:val="20"/>
              </w:rPr>
              <w:t>Softmax-margin rejection</w:t>
            </w:r>
          </w:p>
        </w:tc>
        <w:tc>
          <w:tcPr>
            <w:tcW w:type="dxa" w:w="6768"/>
            <w:vAlign w:val="center"/>
          </w:tcPr>
          <w:p>
            <w:pPr>
              <w:spacing w:before="0" w:after="80" w:line="276" w:lineRule="auto"/>
            </w:pPr>
            <w:r>
              <w:rPr>
                <w:rFonts w:ascii="Times New Roman" w:hAnsi="Times New Roman"/>
                <w:b w:val="0"/>
                <w:i w:val="0"/>
                <w:sz w:val="20"/>
              </w:rPr>
              <w:t>Disabled</w:t>
            </w:r>
          </w:p>
        </w:tc>
      </w:tr>
      <w:tr>
        <w:tc>
          <w:tcPr>
            <w:tcW w:type="dxa" w:w="3168"/>
            <w:vAlign w:val="center"/>
          </w:tcPr>
          <w:p>
            <w:pPr>
              <w:spacing w:before="0" w:after="80" w:line="276" w:lineRule="auto"/>
            </w:pPr>
            <w:r>
              <w:rPr>
                <w:rFonts w:ascii="Times New Roman" w:hAnsi="Times New Roman"/>
                <w:b w:val="0"/>
                <w:i w:val="0"/>
                <w:sz w:val="20"/>
              </w:rPr>
              <w:t>Published interface</w:t>
            </w:r>
          </w:p>
        </w:tc>
        <w:tc>
          <w:tcPr>
            <w:tcW w:type="dxa" w:w="6768"/>
            <w:vAlign w:val="center"/>
          </w:tcPr>
          <w:p>
            <w:pPr>
              <w:spacing w:before="0" w:after="80" w:line="276" w:lineRule="auto"/>
            </w:pPr>
            <w:r>
              <w:rPr>
                <w:rFonts w:ascii="Times New Roman" w:hAnsi="Times New Roman"/>
                <w:b w:val="0"/>
                <w:i w:val="0"/>
                <w:sz w:val="20"/>
              </w:rPr>
              <w:t>get_latest_published_gestures()</w:t>
            </w:r>
          </w:p>
        </w:tc>
      </w:tr>
    </w:tbl>
    <w:p>
      <w:pPr>
        <w:pStyle w:val="Heading2"/>
        <w:spacing w:before="160" w:after="80" w:line="360" w:lineRule="auto"/>
      </w:pPr>
      <w:r>
        <w:rPr>
          <w:rFonts w:ascii="Times New Roman" w:hAnsi="Times New Roman"/>
          <w:b/>
          <w:i w:val="0"/>
          <w:sz w:val="26"/>
        </w:rPr>
        <w:t>CARLA Integration</w:t>
      </w:r>
    </w:p>
    <w:p>
      <w:pPr>
        <w:spacing w:before="0" w:after="160" w:line="360" w:lineRule="auto"/>
      </w:pPr>
      <w:r>
        <w:rPr>
          <w:rFonts w:ascii="Times New Roman" w:hAnsi="Times New Roman"/>
          <w:b w:val="0"/>
          <w:i w:val="0"/>
          <w:sz w:val="24"/>
        </w:rPr>
        <w:t>The canonical simulator client is carla_integration/manual_control_emg.py. The preferred evaluation path is keyboard-first plus EMG steering control, although the current client still retains optional joystick-based throttle and brake support when one joystick is connected. The EMG contract is intentionally narrow: the left arm issues stronger steering commands, the right arm issues lighter steering commands, and a dual-horn event requests reverse toggling. That narrow contract keeps the evaluation problem focused on controllable steering behavior instead of attempting a full EMG-only longitudinal controller.</w:t>
      </w:r>
    </w:p>
    <w:p>
      <w:pPr>
        <w:spacing w:before="0" w:after="160" w:line="360" w:lineRule="auto"/>
      </w:pPr>
      <w:r>
        <w:rPr>
          <w:rFonts w:ascii="Times New Roman" w:hAnsi="Times New Roman"/>
          <w:b w:val="0"/>
          <w:i w:val="0"/>
          <w:sz w:val="24"/>
        </w:rPr>
        <w:t>Two named scenario wrappers are maintained for evaluation: lane_keep_5min and highway_overtake. Both run on Town04_Opt. Free-roam practice still defaults to Town03_Opt with 90 ambient vehicles and 0 pedestrians. The client retains the inherited Tab camera toggle, but the preferred evaluation view is the standard RGB camera. Each named evaluation wrapper launches the CARLA client with --eval-log-dir so the run automatically saves timestamped carla_drive_&lt;timestamp&gt;.csv and realtime_predictions_&lt;timestamp&gt;.csv files for later analysis.</w:t>
      </w:r>
    </w:p>
    <w:tbl>
      <w:tblPr>
        <w:tblStyle w:val="TableGrid"/>
        <w:tblW w:type="auto" w:w="0"/>
        <w:jc w:val="center"/>
        <w:tblLayout w:type="fixed"/>
        <w:tblLook w:firstColumn="1" w:firstRow="1" w:lastColumn="0" w:lastRow="0" w:noHBand="0" w:noVBand="1" w:val="04A0"/>
      </w:tblPr>
      <w:tblGrid>
        <w:gridCol w:w="2340"/>
        <w:gridCol w:w="2340"/>
        <w:gridCol w:w="2340"/>
        <w:gridCol w:w="2340"/>
      </w:tblGrid>
      <w:tr>
        <w:tc>
          <w:tcPr>
            <w:tcW w:type="dxa" w:w="2736"/>
            <w:vAlign w:val="center"/>
            <w:shd w:fill="D9EAF7"/>
          </w:tcPr>
          <w:p>
            <w:pPr>
              <w:spacing w:before="0" w:after="80" w:line="276" w:lineRule="auto"/>
              <w:jc w:val="center"/>
            </w:pPr>
            <w:r>
              <w:rPr>
                <w:rFonts w:ascii="Times New Roman" w:hAnsi="Times New Roman"/>
                <w:b/>
                <w:i w:val="0"/>
                <w:sz w:val="19"/>
              </w:rPr>
              <w:t>Scenario / mode</w:t>
            </w:r>
          </w:p>
        </w:tc>
        <w:tc>
          <w:tcPr>
            <w:tcW w:type="dxa" w:w="1584"/>
            <w:vAlign w:val="center"/>
            <w:shd w:fill="D9EAF7"/>
          </w:tcPr>
          <w:p>
            <w:pPr>
              <w:spacing w:before="0" w:after="80" w:line="276" w:lineRule="auto"/>
              <w:jc w:val="center"/>
            </w:pPr>
            <w:r>
              <w:rPr>
                <w:rFonts w:ascii="Times New Roman" w:hAnsi="Times New Roman"/>
                <w:b/>
                <w:i w:val="0"/>
                <w:sz w:val="19"/>
              </w:rPr>
              <w:t>Map</w:t>
            </w:r>
          </w:p>
        </w:tc>
        <w:tc>
          <w:tcPr>
            <w:tcW w:type="dxa" w:w="2592"/>
            <w:vAlign w:val="center"/>
            <w:shd w:fill="D9EAF7"/>
          </w:tcPr>
          <w:p>
            <w:pPr>
              <w:spacing w:before="0" w:after="80" w:line="276" w:lineRule="auto"/>
              <w:jc w:val="center"/>
            </w:pPr>
            <w:r>
              <w:rPr>
                <w:rFonts w:ascii="Times New Roman" w:hAnsi="Times New Roman"/>
                <w:b/>
                <w:i w:val="0"/>
                <w:sz w:val="19"/>
              </w:rPr>
              <w:t>Purpose</w:t>
            </w:r>
          </w:p>
        </w:tc>
        <w:tc>
          <w:tcPr>
            <w:tcW w:type="dxa" w:w="3024"/>
            <w:vAlign w:val="center"/>
            <w:shd w:fill="D9EAF7"/>
          </w:tcPr>
          <w:p>
            <w:pPr>
              <w:spacing w:before="0" w:after="80" w:line="276" w:lineRule="auto"/>
              <w:jc w:val="center"/>
            </w:pPr>
            <w:r>
              <w:rPr>
                <w:rFonts w:ascii="Times New Roman" w:hAnsi="Times New Roman"/>
                <w:b/>
                <w:i w:val="0"/>
                <w:sz w:val="19"/>
              </w:rPr>
              <w:t>Primary success condition</w:t>
            </w:r>
          </w:p>
        </w:tc>
      </w:tr>
      <w:tr>
        <w:tc>
          <w:tcPr>
            <w:tcW w:type="dxa" w:w="2736"/>
            <w:vAlign w:val="center"/>
          </w:tcPr>
          <w:p>
            <w:pPr>
              <w:spacing w:before="0" w:after="80" w:line="276" w:lineRule="auto"/>
            </w:pPr>
            <w:r>
              <w:rPr>
                <w:rFonts w:ascii="Times New Roman" w:hAnsi="Times New Roman"/>
                <w:b w:val="0"/>
                <w:i w:val="0"/>
                <w:sz w:val="19"/>
              </w:rPr>
              <w:t>Free roam practice</w:t>
            </w:r>
          </w:p>
        </w:tc>
        <w:tc>
          <w:tcPr>
            <w:tcW w:type="dxa" w:w="1584"/>
            <w:vAlign w:val="center"/>
          </w:tcPr>
          <w:p>
            <w:pPr>
              <w:spacing w:before="0" w:after="80" w:line="276" w:lineRule="auto"/>
            </w:pPr>
            <w:r>
              <w:rPr>
                <w:rFonts w:ascii="Times New Roman" w:hAnsi="Times New Roman"/>
                <w:b w:val="0"/>
                <w:i w:val="0"/>
                <w:sz w:val="19"/>
              </w:rPr>
              <w:t>Town03_Opt</w:t>
            </w:r>
          </w:p>
        </w:tc>
        <w:tc>
          <w:tcPr>
            <w:tcW w:type="dxa" w:w="2592"/>
            <w:vAlign w:val="center"/>
          </w:tcPr>
          <w:p>
            <w:pPr>
              <w:spacing w:before="0" w:after="80" w:line="276" w:lineRule="auto"/>
            </w:pPr>
            <w:r>
              <w:rPr>
                <w:rFonts w:ascii="Times New Roman" w:hAnsi="Times New Roman"/>
                <w:b w:val="0"/>
                <w:i w:val="0"/>
                <w:sz w:val="19"/>
              </w:rPr>
              <w:t>Driver familiarization and informal tuning</w:t>
            </w:r>
          </w:p>
        </w:tc>
        <w:tc>
          <w:tcPr>
            <w:tcW w:type="dxa" w:w="3024"/>
            <w:vAlign w:val="center"/>
          </w:tcPr>
          <w:p>
            <w:pPr>
              <w:spacing w:before="0" w:after="80" w:line="276" w:lineRule="auto"/>
            </w:pPr>
            <w:r>
              <w:rPr>
                <w:rFonts w:ascii="Times New Roman" w:hAnsi="Times New Roman"/>
                <w:b w:val="0"/>
                <w:i w:val="0"/>
                <w:sz w:val="19"/>
              </w:rPr>
              <w:t>No formal success metric; used only for practice</w:t>
            </w:r>
          </w:p>
        </w:tc>
      </w:tr>
      <w:tr>
        <w:tc>
          <w:tcPr>
            <w:tcW w:type="dxa" w:w="2736"/>
            <w:vAlign w:val="center"/>
          </w:tcPr>
          <w:p>
            <w:pPr>
              <w:spacing w:before="0" w:after="80" w:line="276" w:lineRule="auto"/>
            </w:pPr>
            <w:r>
              <w:rPr>
                <w:rFonts w:ascii="Times New Roman" w:hAnsi="Times New Roman"/>
                <w:b w:val="0"/>
                <w:i w:val="0"/>
                <w:sz w:val="19"/>
              </w:rPr>
              <w:t>lane_keep_5min</w:t>
            </w:r>
          </w:p>
        </w:tc>
        <w:tc>
          <w:tcPr>
            <w:tcW w:type="dxa" w:w="1584"/>
            <w:vAlign w:val="center"/>
          </w:tcPr>
          <w:p>
            <w:pPr>
              <w:spacing w:before="0" w:after="80" w:line="276" w:lineRule="auto"/>
            </w:pPr>
            <w:r>
              <w:rPr>
                <w:rFonts w:ascii="Times New Roman" w:hAnsi="Times New Roman"/>
                <w:b w:val="0"/>
                <w:i w:val="0"/>
                <w:sz w:val="19"/>
              </w:rPr>
              <w:t>Town04_Opt</w:t>
            </w:r>
          </w:p>
        </w:tc>
        <w:tc>
          <w:tcPr>
            <w:tcW w:type="dxa" w:w="2592"/>
            <w:vAlign w:val="center"/>
          </w:tcPr>
          <w:p>
            <w:pPr>
              <w:spacing w:before="0" w:after="80" w:line="276" w:lineRule="auto"/>
            </w:pPr>
            <w:r>
              <w:rPr>
                <w:rFonts w:ascii="Times New Roman" w:hAnsi="Times New Roman"/>
                <w:b w:val="0"/>
                <w:i w:val="0"/>
                <w:sz w:val="19"/>
              </w:rPr>
              <w:t>Structured lane-keeping route</w:t>
            </w:r>
          </w:p>
        </w:tc>
        <w:tc>
          <w:tcPr>
            <w:tcW w:type="dxa" w:w="3024"/>
            <w:vAlign w:val="center"/>
          </w:tcPr>
          <w:p>
            <w:pPr>
              <w:spacing w:before="0" w:after="80" w:line="276" w:lineRule="auto"/>
            </w:pPr>
            <w:r>
              <w:rPr>
                <w:rFonts w:ascii="Times New Roman" w:hAnsi="Times New Roman"/>
                <w:b w:val="0"/>
                <w:i w:val="0"/>
                <w:sz w:val="19"/>
              </w:rPr>
              <w:t>Reach the scenario finish condition without relying on informal interpretation</w:t>
            </w:r>
          </w:p>
        </w:tc>
      </w:tr>
      <w:tr>
        <w:tc>
          <w:tcPr>
            <w:tcW w:type="dxa" w:w="2736"/>
            <w:vAlign w:val="center"/>
          </w:tcPr>
          <w:p>
            <w:pPr>
              <w:spacing w:before="0" w:after="80" w:line="276" w:lineRule="auto"/>
            </w:pPr>
            <w:r>
              <w:rPr>
                <w:rFonts w:ascii="Times New Roman" w:hAnsi="Times New Roman"/>
                <w:b w:val="0"/>
                <w:i w:val="0"/>
                <w:sz w:val="19"/>
              </w:rPr>
              <w:t>highway_overtake</w:t>
            </w:r>
          </w:p>
        </w:tc>
        <w:tc>
          <w:tcPr>
            <w:tcW w:type="dxa" w:w="1584"/>
            <w:vAlign w:val="center"/>
          </w:tcPr>
          <w:p>
            <w:pPr>
              <w:spacing w:before="0" w:after="80" w:line="276" w:lineRule="auto"/>
            </w:pPr>
            <w:r>
              <w:rPr>
                <w:rFonts w:ascii="Times New Roman" w:hAnsi="Times New Roman"/>
                <w:b w:val="0"/>
                <w:i w:val="0"/>
                <w:sz w:val="19"/>
              </w:rPr>
              <w:t>Town04_Opt</w:t>
            </w:r>
          </w:p>
        </w:tc>
        <w:tc>
          <w:tcPr>
            <w:tcW w:type="dxa" w:w="2592"/>
            <w:vAlign w:val="center"/>
          </w:tcPr>
          <w:p>
            <w:pPr>
              <w:spacing w:before="0" w:after="80" w:line="276" w:lineRule="auto"/>
            </w:pPr>
            <w:r>
              <w:rPr>
                <w:rFonts w:ascii="Times New Roman" w:hAnsi="Times New Roman"/>
                <w:b w:val="0"/>
                <w:i w:val="0"/>
                <w:sz w:val="19"/>
              </w:rPr>
              <w:t>Structured pass-and-return task</w:t>
            </w:r>
          </w:p>
        </w:tc>
        <w:tc>
          <w:tcPr>
            <w:tcW w:type="dxa" w:w="3024"/>
            <w:vAlign w:val="center"/>
          </w:tcPr>
          <w:p>
            <w:pPr>
              <w:spacing w:before="0" w:after="80" w:line="276" w:lineRule="auto"/>
            </w:pPr>
            <w:r>
              <w:rPr>
                <w:rFonts w:ascii="Times New Roman" w:hAnsi="Times New Roman"/>
                <w:b w:val="0"/>
                <w:i w:val="0"/>
                <w:sz w:val="19"/>
              </w:rPr>
              <w:t>Complete the overtake objective and cross the finish condition</w:t>
            </w:r>
          </w:p>
        </w:tc>
      </w:tr>
    </w:tbl>
    <w:tbl>
      <w:tblPr>
        <w:tblStyle w:val="TableGrid"/>
        <w:tblW w:type="auto" w:w="0"/>
        <w:jc w:val="center"/>
        <w:tblLayout w:type="fixed"/>
        <w:tblLook w:firstColumn="1" w:firstRow="1" w:lastColumn="0" w:lastRow="0" w:noHBand="0" w:noVBand="1" w:val="04A0"/>
      </w:tblPr>
      <w:tblGrid>
        <w:gridCol w:w="9360"/>
      </w:tblGrid>
      <w:tr>
        <w:tc>
          <w:tcPr>
            <w:tcW w:type="dxa" w:w="9072"/>
            <w:shd w:fill="EAF3E6"/>
            <w:vAlign w:val="center"/>
          </w:tcPr>
          <w:p>
            <w:pPr>
              <w:spacing w:before="40" w:after="40" w:line="240" w:lineRule="auto"/>
              <w:jc w:val="center"/>
            </w:pPr>
            <w:r>
              <w:rPr>
                <w:rFonts w:ascii="Times New Roman" w:hAnsi="Times New Roman"/>
                <w:b/>
                <w:i w:val="0"/>
                <w:sz w:val="21"/>
              </w:rPr>
              <w:t>Figure Placeholder: Driving rig and operator setup</w:t>
            </w:r>
          </w:p>
        </w:tc>
      </w:tr>
      <w:tr>
        <w:tc>
          <w:tcPr>
            <w:tcW w:type="dxa" w:w="9072"/>
            <w:vAlign w:val="center"/>
          </w:tcPr>
          <w:p>
            <w:pPr>
              <w:spacing w:before="80" w:after="80" w:line="276" w:lineRule="auto"/>
              <w:jc w:val="center"/>
            </w:pPr>
            <w:r>
              <w:rPr>
                <w:rFonts w:ascii="Times New Roman" w:hAnsi="Times New Roman"/>
                <w:b w:val="0"/>
                <w:i/>
                <w:sz w:val="20"/>
              </w:rPr>
              <w:t>Insert one photo showing the workstation, input posture, and simulator display used during EMG driving tests.</w:t>
            </w:r>
          </w:p>
        </w:tc>
      </w:tr>
    </w:tbl>
    <w:p>
      <w:pPr>
        <w:spacing w:before="40" w:after="160" w:line="240" w:lineRule="auto"/>
        <w:jc w:val="center"/>
      </w:pPr>
      <w:r>
        <w:rPr>
          <w:rFonts w:ascii="Times New Roman" w:hAnsi="Times New Roman"/>
          <w:b w:val="0"/>
          <w:i/>
          <w:sz w:val="20"/>
        </w:rPr>
        <w:t>Suggested caption: Physical testing rig used for realtime EMG-controlled CARLA evaluation.</w:t>
      </w:r>
    </w:p>
    <w:p>
      <w:pPr>
        <w:pStyle w:val="Heading1"/>
        <w:spacing w:before="240" w:after="120" w:line="360" w:lineRule="auto"/>
      </w:pPr>
      <w:r>
        <w:rPr>
          <w:rFonts w:ascii="Times New Roman" w:hAnsi="Times New Roman"/>
          <w:b/>
          <w:i w:val="0"/>
          <w:sz w:val="30"/>
        </w:rPr>
        <w:t>Product Scope and Final Product Functionality</w:t>
      </w:r>
    </w:p>
    <w:p>
      <w:pPr>
        <w:spacing w:before="0" w:after="160" w:line="360" w:lineRule="auto"/>
      </w:pPr>
      <w:r>
        <w:rPr>
          <w:rFonts w:ascii="Times New Roman" w:hAnsi="Times New Roman"/>
          <w:b w:val="0"/>
          <w:i w:val="0"/>
          <w:sz w:val="24"/>
        </w:rPr>
        <w:t>The delivered product is a working end-to-end EMG control research platform rather than a consumer-ready assistive driving system. In its final maintained form, it supports strict-layout EMG collection, fixed-root preprocessing, per-subject and cross-subject CNN training, dual-arm realtime inference on a fixed four-gesture set, and CARLA-based downstream evaluation with repeatable logging. That scope is sufficient for the capstone objective because it allows the team to move from raw acquisition to reportable control metrics within one coherent workflow.</w:t>
      </w:r>
    </w:p>
    <w:p>
      <w:pPr>
        <w:spacing w:before="0" w:after="160" w:line="360" w:lineRule="auto"/>
      </w:pPr>
      <w:r>
        <w:rPr>
          <w:rFonts w:ascii="Times New Roman" w:hAnsi="Times New Roman"/>
          <w:b w:val="0"/>
          <w:i w:val="0"/>
          <w:sz w:val="24"/>
        </w:rPr>
        <w:t>The final scope is intentionally narrower than the broader exploratory direction that existed earlier in the project. The current report should frame that narrowing as an engineering choice rather than a limitation hidden after the fact. A smaller, stable, and auditable interface is more valuable at this stage than a broader interface whose data contract or evaluation logic cannot be defended consistently.</w:t>
      </w:r>
    </w:p>
    <w:tbl>
      <w:tblPr>
        <w:tblStyle w:val="TableGrid"/>
        <w:tblW w:type="auto" w:w="0"/>
        <w:jc w:val="center"/>
        <w:tblLayout w:type="fixed"/>
        <w:tblLook w:firstColumn="1" w:firstRow="1" w:lastColumn="0" w:lastRow="0" w:noHBand="0" w:noVBand="1" w:val="04A0"/>
      </w:tblPr>
      <w:tblGrid>
        <w:gridCol w:w="3120"/>
        <w:gridCol w:w="3120"/>
        <w:gridCol w:w="3120"/>
      </w:tblGrid>
      <w:tr>
        <w:tc>
          <w:tcPr>
            <w:tcW w:type="dxa" w:w="2160"/>
            <w:vAlign w:val="center"/>
            <w:shd w:fill="D9EAF7"/>
          </w:tcPr>
          <w:p>
            <w:pPr>
              <w:spacing w:before="0" w:after="80" w:line="276" w:lineRule="auto"/>
              <w:jc w:val="center"/>
            </w:pPr>
            <w:r>
              <w:rPr>
                <w:rFonts w:ascii="Times New Roman" w:hAnsi="Times New Roman"/>
                <w:b/>
                <w:i w:val="0"/>
                <w:sz w:val="19"/>
              </w:rPr>
              <w:t>Area</w:t>
            </w:r>
          </w:p>
        </w:tc>
        <w:tc>
          <w:tcPr>
            <w:tcW w:type="dxa" w:w="3888"/>
            <w:vAlign w:val="center"/>
            <w:shd w:fill="D9EAF7"/>
          </w:tcPr>
          <w:p>
            <w:pPr>
              <w:spacing w:before="0" w:after="80" w:line="276" w:lineRule="auto"/>
              <w:jc w:val="center"/>
            </w:pPr>
            <w:r>
              <w:rPr>
                <w:rFonts w:ascii="Times New Roman" w:hAnsi="Times New Roman"/>
                <w:b/>
                <w:i w:val="0"/>
                <w:sz w:val="19"/>
              </w:rPr>
              <w:t>Included in the final delivered scope</w:t>
            </w:r>
          </w:p>
        </w:tc>
        <w:tc>
          <w:tcPr>
            <w:tcW w:type="dxa" w:w="3888"/>
            <w:vAlign w:val="center"/>
            <w:shd w:fill="D9EAF7"/>
          </w:tcPr>
          <w:p>
            <w:pPr>
              <w:spacing w:before="0" w:after="80" w:line="276" w:lineRule="auto"/>
              <w:jc w:val="center"/>
            </w:pPr>
            <w:r>
              <w:rPr>
                <w:rFonts w:ascii="Times New Roman" w:hAnsi="Times New Roman"/>
                <w:b/>
                <w:i w:val="0"/>
                <w:sz w:val="19"/>
              </w:rPr>
              <w:t>Not claimed / intentionally out of scope</w:t>
            </w:r>
          </w:p>
        </w:tc>
      </w:tr>
      <w:tr>
        <w:tc>
          <w:tcPr>
            <w:tcW w:type="dxa" w:w="2160"/>
            <w:vAlign w:val="center"/>
          </w:tcPr>
          <w:p>
            <w:pPr>
              <w:spacing w:before="0" w:after="80" w:line="276" w:lineRule="auto"/>
            </w:pPr>
            <w:r>
              <w:rPr>
                <w:rFonts w:ascii="Times New Roman" w:hAnsi="Times New Roman"/>
                <w:b w:val="0"/>
                <w:i w:val="0"/>
                <w:sz w:val="19"/>
              </w:rPr>
              <w:t>Gesture vocabulary</w:t>
            </w:r>
          </w:p>
        </w:tc>
        <w:tc>
          <w:tcPr>
            <w:tcW w:type="dxa" w:w="3888"/>
            <w:vAlign w:val="center"/>
          </w:tcPr>
          <w:p>
            <w:pPr>
              <w:spacing w:before="0" w:after="80" w:line="276" w:lineRule="auto"/>
            </w:pPr>
            <w:r>
              <w:rPr>
                <w:rFonts w:ascii="Times New Roman" w:hAnsi="Times New Roman"/>
                <w:b w:val="0"/>
                <w:i w:val="0"/>
                <w:sz w:val="19"/>
              </w:rPr>
              <w:t>Fixed four-gesture workflow: neutral, left_turn, right_turn, horn</w:t>
            </w:r>
          </w:p>
        </w:tc>
        <w:tc>
          <w:tcPr>
            <w:tcW w:type="dxa" w:w="3888"/>
            <w:vAlign w:val="center"/>
          </w:tcPr>
          <w:p>
            <w:pPr>
              <w:spacing w:before="0" w:after="80" w:line="276" w:lineRule="auto"/>
            </w:pPr>
            <w:r>
              <w:rPr>
                <w:rFonts w:ascii="Times New Roman" w:hAnsi="Times New Roman"/>
                <w:b w:val="0"/>
                <w:i w:val="0"/>
                <w:sz w:val="19"/>
              </w:rPr>
              <w:t>Broader exploratory label sets are not part of the maintained final story</w:t>
            </w:r>
          </w:p>
        </w:tc>
      </w:tr>
      <w:tr>
        <w:tc>
          <w:tcPr>
            <w:tcW w:type="dxa" w:w="2160"/>
            <w:vAlign w:val="center"/>
          </w:tcPr>
          <w:p>
            <w:pPr>
              <w:spacing w:before="0" w:after="80" w:line="276" w:lineRule="auto"/>
            </w:pPr>
            <w:r>
              <w:rPr>
                <w:rFonts w:ascii="Times New Roman" w:hAnsi="Times New Roman"/>
                <w:b w:val="0"/>
                <w:i w:val="0"/>
                <w:sz w:val="19"/>
              </w:rPr>
              <w:t>Sensor handling</w:t>
            </w:r>
          </w:p>
        </w:tc>
        <w:tc>
          <w:tcPr>
            <w:tcW w:type="dxa" w:w="3888"/>
            <w:vAlign w:val="center"/>
          </w:tcPr>
          <w:p>
            <w:pPr>
              <w:spacing w:before="0" w:after="80" w:line="276" w:lineRule="auto"/>
            </w:pPr>
            <w:r>
              <w:rPr>
                <w:rFonts w:ascii="Times New Roman" w:hAnsi="Times New Roman"/>
                <w:b w:val="0"/>
                <w:i w:val="0"/>
                <w:sz w:val="19"/>
              </w:rPr>
              <w:t>Fixed pair-number layout with fail-closed validation</w:t>
            </w:r>
          </w:p>
        </w:tc>
        <w:tc>
          <w:tcPr>
            <w:tcW w:type="dxa" w:w="3888"/>
            <w:vAlign w:val="center"/>
          </w:tcPr>
          <w:p>
            <w:pPr>
              <w:spacing w:before="0" w:after="80" w:line="276" w:lineRule="auto"/>
            </w:pPr>
            <w:r>
              <w:rPr>
                <w:rFonts w:ascii="Times New Roman" w:hAnsi="Times New Roman"/>
                <w:b w:val="0"/>
                <w:i w:val="0"/>
                <w:sz w:val="19"/>
              </w:rPr>
              <w:t>Automatic recovery from arbitrary mixed layouts</w:t>
            </w:r>
          </w:p>
        </w:tc>
      </w:tr>
      <w:tr>
        <w:tc>
          <w:tcPr>
            <w:tcW w:type="dxa" w:w="2160"/>
            <w:vAlign w:val="center"/>
          </w:tcPr>
          <w:p>
            <w:pPr>
              <w:spacing w:before="0" w:after="80" w:line="276" w:lineRule="auto"/>
            </w:pPr>
            <w:r>
              <w:rPr>
                <w:rFonts w:ascii="Times New Roman" w:hAnsi="Times New Roman"/>
                <w:b w:val="0"/>
                <w:i w:val="0"/>
                <w:sz w:val="19"/>
              </w:rPr>
              <w:t>Realtime behavior</w:t>
            </w:r>
          </w:p>
        </w:tc>
        <w:tc>
          <w:tcPr>
            <w:tcW w:type="dxa" w:w="3888"/>
            <w:vAlign w:val="center"/>
          </w:tcPr>
          <w:p>
            <w:pPr>
              <w:spacing w:before="0" w:after="80" w:line="276" w:lineRule="auto"/>
            </w:pPr>
            <w:r>
              <w:rPr>
                <w:rFonts w:ascii="Times New Roman" w:hAnsi="Times New Roman"/>
                <w:b w:val="0"/>
                <w:i w:val="0"/>
                <w:sz w:val="19"/>
              </w:rPr>
              <w:t>Dual-arm publication for downstream control</w:t>
            </w:r>
          </w:p>
        </w:tc>
        <w:tc>
          <w:tcPr>
            <w:tcW w:type="dxa" w:w="3888"/>
            <w:vAlign w:val="center"/>
          </w:tcPr>
          <w:p>
            <w:pPr>
              <w:spacing w:before="0" w:after="80" w:line="276" w:lineRule="auto"/>
            </w:pPr>
            <w:r>
              <w:rPr>
                <w:rFonts w:ascii="Times New Roman" w:hAnsi="Times New Roman"/>
                <w:b w:val="0"/>
                <w:i w:val="0"/>
                <w:sz w:val="19"/>
              </w:rPr>
              <w:t>A claim of universally robust real-world deployment across all users</w:t>
            </w:r>
          </w:p>
        </w:tc>
      </w:tr>
      <w:tr>
        <w:tc>
          <w:tcPr>
            <w:tcW w:type="dxa" w:w="2160"/>
            <w:vAlign w:val="center"/>
          </w:tcPr>
          <w:p>
            <w:pPr>
              <w:spacing w:before="0" w:after="80" w:line="276" w:lineRule="auto"/>
            </w:pPr>
            <w:r>
              <w:rPr>
                <w:rFonts w:ascii="Times New Roman" w:hAnsi="Times New Roman"/>
                <w:b w:val="0"/>
                <w:i w:val="0"/>
                <w:sz w:val="19"/>
              </w:rPr>
              <w:t>Vehicle control</w:t>
            </w:r>
          </w:p>
        </w:tc>
        <w:tc>
          <w:tcPr>
            <w:tcW w:type="dxa" w:w="3888"/>
            <w:vAlign w:val="center"/>
          </w:tcPr>
          <w:p>
            <w:pPr>
              <w:spacing w:before="0" w:after="80" w:line="276" w:lineRule="auto"/>
            </w:pPr>
            <w:r>
              <w:rPr>
                <w:rFonts w:ascii="Times New Roman" w:hAnsi="Times New Roman"/>
                <w:b w:val="0"/>
                <w:i w:val="0"/>
                <w:sz w:val="19"/>
              </w:rPr>
              <w:t>Steering and reverse logic driven by EMG in CARLA</w:t>
            </w:r>
          </w:p>
        </w:tc>
        <w:tc>
          <w:tcPr>
            <w:tcW w:type="dxa" w:w="3888"/>
            <w:vAlign w:val="center"/>
          </w:tcPr>
          <w:p>
            <w:pPr>
              <w:spacing w:before="0" w:after="80" w:line="276" w:lineRule="auto"/>
            </w:pPr>
            <w:r>
              <w:rPr>
                <w:rFonts w:ascii="Times New Roman" w:hAnsi="Times New Roman"/>
                <w:b w:val="0"/>
                <w:i w:val="0"/>
                <w:sz w:val="19"/>
              </w:rPr>
              <w:t>Full EMG-only throttle and brake control as a maintained report claim</w:t>
            </w:r>
          </w:p>
        </w:tc>
      </w:tr>
      <w:tr>
        <w:tc>
          <w:tcPr>
            <w:tcW w:type="dxa" w:w="2160"/>
            <w:vAlign w:val="center"/>
          </w:tcPr>
          <w:p>
            <w:pPr>
              <w:spacing w:before="0" w:after="80" w:line="276" w:lineRule="auto"/>
            </w:pPr>
            <w:r>
              <w:rPr>
                <w:rFonts w:ascii="Times New Roman" w:hAnsi="Times New Roman"/>
                <w:b w:val="0"/>
                <w:i w:val="0"/>
                <w:sz w:val="19"/>
              </w:rPr>
              <w:t>Validation</w:t>
            </w:r>
          </w:p>
        </w:tc>
        <w:tc>
          <w:tcPr>
            <w:tcW w:type="dxa" w:w="3888"/>
            <w:vAlign w:val="center"/>
          </w:tcPr>
          <w:p>
            <w:pPr>
              <w:spacing w:before="0" w:after="80" w:line="276" w:lineRule="auto"/>
            </w:pPr>
            <w:r>
              <w:rPr>
                <w:rFonts w:ascii="Times New Roman" w:hAnsi="Times New Roman"/>
                <w:b w:val="0"/>
                <w:i w:val="0"/>
                <w:sz w:val="19"/>
              </w:rPr>
              <w:t>Offline, latency, and scenario-level CARLA metrics</w:t>
            </w:r>
          </w:p>
        </w:tc>
        <w:tc>
          <w:tcPr>
            <w:tcW w:type="dxa" w:w="3888"/>
            <w:vAlign w:val="center"/>
          </w:tcPr>
          <w:p>
            <w:pPr>
              <w:spacing w:before="0" w:after="80" w:line="276" w:lineRule="auto"/>
            </w:pPr>
            <w:r>
              <w:rPr>
                <w:rFonts w:ascii="Times New Roman" w:hAnsi="Times New Roman"/>
                <w:b w:val="0"/>
                <w:i w:val="0"/>
                <w:sz w:val="19"/>
              </w:rPr>
              <w:t>Unstructured anecdotal testing as primary evidence</w:t>
            </w:r>
          </w:p>
        </w:tc>
      </w:tr>
      <w:tr>
        <w:tc>
          <w:tcPr>
            <w:tcW w:type="dxa" w:w="2160"/>
            <w:vAlign w:val="center"/>
          </w:tcPr>
          <w:p>
            <w:pPr>
              <w:spacing w:before="0" w:after="80" w:line="276" w:lineRule="auto"/>
            </w:pPr>
            <w:r>
              <w:rPr>
                <w:rFonts w:ascii="Times New Roman" w:hAnsi="Times New Roman"/>
                <w:b w:val="0"/>
                <w:i w:val="0"/>
                <w:sz w:val="19"/>
              </w:rPr>
              <w:t>Deployment environment</w:t>
            </w:r>
          </w:p>
        </w:tc>
        <w:tc>
          <w:tcPr>
            <w:tcW w:type="dxa" w:w="3888"/>
            <w:vAlign w:val="center"/>
          </w:tcPr>
          <w:p>
            <w:pPr>
              <w:spacing w:before="0" w:after="80" w:line="276" w:lineRule="auto"/>
            </w:pPr>
            <w:r>
              <w:rPr>
                <w:rFonts w:ascii="Times New Roman" w:hAnsi="Times New Roman"/>
                <w:b w:val="0"/>
                <w:i w:val="0"/>
                <w:sz w:val="19"/>
              </w:rPr>
              <w:t>Simulator evaluation in CARLA</w:t>
            </w:r>
          </w:p>
        </w:tc>
        <w:tc>
          <w:tcPr>
            <w:tcW w:type="dxa" w:w="3888"/>
            <w:vAlign w:val="center"/>
          </w:tcPr>
          <w:p>
            <w:pPr>
              <w:spacing w:before="0" w:after="80" w:line="276" w:lineRule="auto"/>
            </w:pPr>
            <w:r>
              <w:rPr>
                <w:rFonts w:ascii="Times New Roman" w:hAnsi="Times New Roman"/>
                <w:b w:val="0"/>
                <w:i w:val="0"/>
                <w:sz w:val="19"/>
              </w:rPr>
              <w:t>On-road vehicle deployment or safety certification</w:t>
            </w:r>
          </w:p>
        </w:tc>
      </w:tr>
    </w:tbl>
    <w:p>
      <w:pPr>
        <w:pStyle w:val="Heading1"/>
        <w:spacing w:before="240" w:after="120" w:line="360" w:lineRule="auto"/>
      </w:pPr>
      <w:r>
        <w:rPr>
          <w:rFonts w:ascii="Times New Roman" w:hAnsi="Times New Roman"/>
          <w:b/>
          <w:i w:val="0"/>
          <w:sz w:val="30"/>
        </w:rPr>
        <w:t>Technical Specifications of the Final Product</w:t>
      </w:r>
    </w:p>
    <w:p>
      <w:pPr>
        <w:spacing w:before="0" w:after="160" w:line="360" w:lineRule="auto"/>
      </w:pPr>
      <w:r>
        <w:rPr>
          <w:rFonts w:ascii="Times New Roman" w:hAnsi="Times New Roman"/>
          <w:b w:val="0"/>
          <w:i w:val="0"/>
          <w:sz w:val="24"/>
        </w:rPr>
        <w:t>This section records the maintained technical specifications of the final system rather than the broader exploratory options that existed earlier in development. If the final submission differs from any Fall-term target, that change should be described as a deliberate scope correction in support of reproducibility, auditability, and metric-driven validation.</w:t>
      </w:r>
    </w:p>
    <w:p>
      <w:pPr>
        <w:pStyle w:val="Heading2"/>
        <w:spacing w:before="160" w:after="80" w:line="360" w:lineRule="auto"/>
      </w:pPr>
      <w:r>
        <w:rPr>
          <w:rFonts w:ascii="Times New Roman" w:hAnsi="Times New Roman"/>
          <w:b/>
          <w:i w:val="0"/>
          <w:sz w:val="26"/>
        </w:rPr>
        <w:t>Acquisition and Data Specification</w:t>
      </w:r>
    </w:p>
    <w:tbl>
      <w:tblPr>
        <w:tblStyle w:val="TableGrid"/>
        <w:tblW w:type="auto" w:w="0"/>
        <w:jc w:val="center"/>
        <w:tblLayout w:type="fixed"/>
        <w:tblLook w:firstColumn="1" w:firstRow="1" w:lastColumn="0" w:lastRow="0" w:noHBand="0" w:noVBand="1" w:val="04A0"/>
      </w:tblPr>
      <w:tblGrid>
        <w:gridCol w:w="4680"/>
        <w:gridCol w:w="4680"/>
      </w:tblGrid>
      <w:tr>
        <w:tc>
          <w:tcPr>
            <w:tcW w:type="dxa" w:w="3312"/>
            <w:vAlign w:val="center"/>
            <w:shd w:fill="D9EAF7"/>
          </w:tcPr>
          <w:p>
            <w:pPr>
              <w:spacing w:before="0" w:after="80" w:line="276" w:lineRule="auto"/>
              <w:jc w:val="center"/>
            </w:pPr>
            <w:r>
              <w:rPr>
                <w:rFonts w:ascii="Times New Roman" w:hAnsi="Times New Roman"/>
                <w:b/>
                <w:i w:val="0"/>
                <w:sz w:val="21"/>
              </w:rPr>
              <w:t>Specification</w:t>
            </w:r>
          </w:p>
        </w:tc>
        <w:tc>
          <w:tcPr>
            <w:tcW w:type="dxa" w:w="6624"/>
            <w:vAlign w:val="center"/>
            <w:shd w:fill="D9EAF7"/>
          </w:tcPr>
          <w:p>
            <w:pPr>
              <w:spacing w:before="0" w:after="80" w:line="276" w:lineRule="auto"/>
              <w:jc w:val="center"/>
            </w:pPr>
            <w:r>
              <w:rPr>
                <w:rFonts w:ascii="Times New Roman" w:hAnsi="Times New Roman"/>
                <w:b/>
                <w:i w:val="0"/>
                <w:sz w:val="21"/>
              </w:rPr>
              <w:t>Final maintained value</w:t>
            </w:r>
          </w:p>
        </w:tc>
      </w:tr>
      <w:tr>
        <w:tc>
          <w:tcPr>
            <w:tcW w:type="dxa" w:w="3312"/>
            <w:vAlign w:val="center"/>
          </w:tcPr>
          <w:p>
            <w:pPr>
              <w:spacing w:before="0" w:after="80" w:line="276" w:lineRule="auto"/>
            </w:pPr>
            <w:r>
              <w:rPr>
                <w:rFonts w:ascii="Times New Roman" w:hAnsi="Times New Roman"/>
                <w:b w:val="0"/>
                <w:i w:val="0"/>
                <w:sz w:val="21"/>
              </w:rPr>
              <w:t>Data roots</w:t>
            </w:r>
          </w:p>
        </w:tc>
        <w:tc>
          <w:tcPr>
            <w:tcW w:type="dxa" w:w="6624"/>
            <w:vAlign w:val="center"/>
          </w:tcPr>
          <w:p>
            <w:pPr>
              <w:spacing w:before="0" w:after="80" w:line="276" w:lineRule="auto"/>
            </w:pPr>
            <w:r>
              <w:rPr>
                <w:rFonts w:ascii="Times New Roman" w:hAnsi="Times New Roman"/>
                <w:b w:val="0"/>
                <w:i w:val="0"/>
                <w:sz w:val="21"/>
              </w:rPr>
              <w:t>data_strict/, data_resampled_strict/, models/strict/</w:t>
            </w:r>
          </w:p>
        </w:tc>
      </w:tr>
      <w:tr>
        <w:tc>
          <w:tcPr>
            <w:tcW w:type="dxa" w:w="3312"/>
            <w:vAlign w:val="center"/>
          </w:tcPr>
          <w:p>
            <w:pPr>
              <w:spacing w:before="0" w:after="80" w:line="276" w:lineRule="auto"/>
            </w:pPr>
            <w:r>
              <w:rPr>
                <w:rFonts w:ascii="Times New Roman" w:hAnsi="Times New Roman"/>
                <w:b w:val="0"/>
                <w:i w:val="0"/>
                <w:sz w:val="21"/>
              </w:rPr>
              <w:t>Right-arm channel count</w:t>
            </w:r>
          </w:p>
        </w:tc>
        <w:tc>
          <w:tcPr>
            <w:tcW w:type="dxa" w:w="6624"/>
            <w:vAlign w:val="center"/>
          </w:tcPr>
          <w:p>
            <w:pPr>
              <w:spacing w:before="0" w:after="80" w:line="276" w:lineRule="auto"/>
            </w:pPr>
            <w:r>
              <w:rPr>
                <w:rFonts w:ascii="Times New Roman" w:hAnsi="Times New Roman"/>
                <w:b w:val="0"/>
                <w:i w:val="0"/>
                <w:sz w:val="21"/>
              </w:rPr>
              <w:t>17 strict channels</w:t>
            </w:r>
          </w:p>
        </w:tc>
      </w:tr>
      <w:tr>
        <w:tc>
          <w:tcPr>
            <w:tcW w:type="dxa" w:w="3312"/>
            <w:vAlign w:val="center"/>
          </w:tcPr>
          <w:p>
            <w:pPr>
              <w:spacing w:before="0" w:after="80" w:line="276" w:lineRule="auto"/>
            </w:pPr>
            <w:r>
              <w:rPr>
                <w:rFonts w:ascii="Times New Roman" w:hAnsi="Times New Roman"/>
                <w:b w:val="0"/>
                <w:i w:val="0"/>
                <w:sz w:val="21"/>
              </w:rPr>
              <w:t>Left-arm channel count</w:t>
            </w:r>
          </w:p>
        </w:tc>
        <w:tc>
          <w:tcPr>
            <w:tcW w:type="dxa" w:w="6624"/>
            <w:vAlign w:val="center"/>
          </w:tcPr>
          <w:p>
            <w:pPr>
              <w:spacing w:before="0" w:after="80" w:line="276" w:lineRule="auto"/>
            </w:pPr>
            <w:r>
              <w:rPr>
                <w:rFonts w:ascii="Times New Roman" w:hAnsi="Times New Roman"/>
                <w:b w:val="0"/>
                <w:i w:val="0"/>
                <w:sz w:val="21"/>
              </w:rPr>
              <w:t>16 strict channels</w:t>
            </w:r>
          </w:p>
        </w:tc>
      </w:tr>
      <w:tr>
        <w:tc>
          <w:tcPr>
            <w:tcW w:type="dxa" w:w="3312"/>
            <w:vAlign w:val="center"/>
          </w:tcPr>
          <w:p>
            <w:pPr>
              <w:spacing w:before="0" w:after="80" w:line="276" w:lineRule="auto"/>
            </w:pPr>
            <w:r>
              <w:rPr>
                <w:rFonts w:ascii="Times New Roman" w:hAnsi="Times New Roman"/>
                <w:b w:val="0"/>
                <w:i w:val="0"/>
                <w:sz w:val="21"/>
              </w:rPr>
              <w:t>Target resampled rate</w:t>
            </w:r>
          </w:p>
        </w:tc>
        <w:tc>
          <w:tcPr>
            <w:tcW w:type="dxa" w:w="6624"/>
            <w:vAlign w:val="center"/>
          </w:tcPr>
          <w:p>
            <w:pPr>
              <w:spacing w:before="0" w:after="80" w:line="276" w:lineRule="auto"/>
            </w:pPr>
            <w:r>
              <w:rPr>
                <w:rFonts w:ascii="Times New Roman" w:hAnsi="Times New Roman"/>
                <w:b w:val="0"/>
                <w:i w:val="0"/>
                <w:sz w:val="21"/>
              </w:rPr>
              <w:t>2000 Hz</w:t>
            </w:r>
          </w:p>
        </w:tc>
      </w:tr>
      <w:tr>
        <w:tc>
          <w:tcPr>
            <w:tcW w:type="dxa" w:w="3312"/>
            <w:vAlign w:val="center"/>
          </w:tcPr>
          <w:p>
            <w:pPr>
              <w:spacing w:before="0" w:after="80" w:line="276" w:lineRule="auto"/>
            </w:pPr>
            <w:r>
              <w:rPr>
                <w:rFonts w:ascii="Times New Roman" w:hAnsi="Times New Roman"/>
                <w:b w:val="0"/>
                <w:i w:val="0"/>
                <w:sz w:val="21"/>
              </w:rPr>
              <w:t>Training labels</w:t>
            </w:r>
          </w:p>
        </w:tc>
        <w:tc>
          <w:tcPr>
            <w:tcW w:type="dxa" w:w="6624"/>
            <w:vAlign w:val="center"/>
          </w:tcPr>
          <w:p>
            <w:pPr>
              <w:spacing w:before="0" w:after="80" w:line="276" w:lineRule="auto"/>
            </w:pPr>
            <w:r>
              <w:rPr>
                <w:rFonts w:ascii="Times New Roman" w:hAnsi="Times New Roman"/>
                <w:b w:val="0"/>
                <w:i w:val="0"/>
                <w:sz w:val="21"/>
              </w:rPr>
              <w:t>left_turn, right_turn, neutral, horn</w:t>
            </w:r>
          </w:p>
        </w:tc>
      </w:tr>
      <w:tr>
        <w:tc>
          <w:tcPr>
            <w:tcW w:type="dxa" w:w="3312"/>
            <w:vAlign w:val="center"/>
          </w:tcPr>
          <w:p>
            <w:pPr>
              <w:spacing w:before="0" w:after="80" w:line="276" w:lineRule="auto"/>
            </w:pPr>
            <w:r>
              <w:rPr>
                <w:rFonts w:ascii="Times New Roman" w:hAnsi="Times New Roman"/>
                <w:b w:val="0"/>
                <w:i w:val="0"/>
                <w:sz w:val="21"/>
              </w:rPr>
              <w:t>Removed label</w:t>
            </w:r>
          </w:p>
        </w:tc>
        <w:tc>
          <w:tcPr>
            <w:tcW w:type="dxa" w:w="6624"/>
            <w:vAlign w:val="center"/>
          </w:tcPr>
          <w:p>
            <w:pPr>
              <w:spacing w:before="0" w:after="80" w:line="276" w:lineRule="auto"/>
            </w:pPr>
            <w:r>
              <w:rPr>
                <w:rFonts w:ascii="Times New Roman" w:hAnsi="Times New Roman"/>
                <w:b w:val="0"/>
                <w:i w:val="0"/>
                <w:sz w:val="21"/>
              </w:rPr>
              <w:t>neutral_buffer is a collection artifact, not a trainable class</w:t>
            </w:r>
          </w:p>
        </w:tc>
      </w:tr>
      <w:tr>
        <w:tc>
          <w:tcPr>
            <w:tcW w:type="dxa" w:w="3312"/>
            <w:vAlign w:val="center"/>
          </w:tcPr>
          <w:p>
            <w:pPr>
              <w:spacing w:before="0" w:after="80" w:line="276" w:lineRule="auto"/>
            </w:pPr>
            <w:r>
              <w:rPr>
                <w:rFonts w:ascii="Times New Roman" w:hAnsi="Times New Roman"/>
                <w:b w:val="0"/>
                <w:i w:val="0"/>
                <w:sz w:val="21"/>
              </w:rPr>
              <w:t>Windowing</w:t>
            </w:r>
          </w:p>
        </w:tc>
        <w:tc>
          <w:tcPr>
            <w:tcW w:type="dxa" w:w="6624"/>
            <w:vAlign w:val="center"/>
          </w:tcPr>
          <w:p>
            <w:pPr>
              <w:spacing w:before="0" w:after="80" w:line="276" w:lineRule="auto"/>
            </w:pPr>
            <w:r>
              <w:rPr>
                <w:rFonts w:ascii="Times New Roman" w:hAnsi="Times New Roman"/>
                <w:b w:val="0"/>
                <w:i w:val="0"/>
                <w:sz w:val="21"/>
              </w:rPr>
              <w:t>200-sample windows, 100-sample step</w:t>
            </w:r>
          </w:p>
        </w:tc>
      </w:tr>
      <w:tr>
        <w:tc>
          <w:tcPr>
            <w:tcW w:type="dxa" w:w="3312"/>
            <w:vAlign w:val="center"/>
          </w:tcPr>
          <w:p>
            <w:pPr>
              <w:spacing w:before="0" w:after="80" w:line="276" w:lineRule="auto"/>
            </w:pPr>
            <w:r>
              <w:rPr>
                <w:rFonts w:ascii="Times New Roman" w:hAnsi="Times New Roman"/>
                <w:b w:val="0"/>
                <w:i w:val="0"/>
                <w:sz w:val="21"/>
              </w:rPr>
              <w:t>Filtering</w:t>
            </w:r>
          </w:p>
        </w:tc>
        <w:tc>
          <w:tcPr>
            <w:tcW w:type="dxa" w:w="6624"/>
            <w:vAlign w:val="center"/>
          </w:tcPr>
          <w:p>
            <w:pPr>
              <w:spacing w:before="0" w:after="80" w:line="276" w:lineRule="auto"/>
            </w:pPr>
            <w:r>
              <w:rPr>
                <w:rFonts w:ascii="Times New Roman" w:hAnsi="Times New Roman"/>
                <w:b w:val="0"/>
                <w:i w:val="0"/>
                <w:sz w:val="21"/>
              </w:rPr>
              <w:t>60 Hz notch, 120 Hz notch, 20-450 Hz bandpass</w:t>
            </w:r>
          </w:p>
        </w:tc>
      </w:tr>
    </w:tbl>
    <w:p>
      <w:pPr>
        <w:pStyle w:val="Heading2"/>
        <w:spacing w:before="160" w:after="80" w:line="360" w:lineRule="auto"/>
      </w:pPr>
      <w:r>
        <w:rPr>
          <w:rFonts w:ascii="Times New Roman" w:hAnsi="Times New Roman"/>
          <w:b/>
          <w:i w:val="0"/>
          <w:sz w:val="26"/>
        </w:rPr>
        <w:t>Model and Runtime Specification</w:t>
      </w:r>
    </w:p>
    <w:tbl>
      <w:tblPr>
        <w:tblStyle w:val="TableGrid"/>
        <w:tblW w:type="auto" w:w="0"/>
        <w:jc w:val="center"/>
        <w:tblLayout w:type="fixed"/>
        <w:tblLook w:firstColumn="1" w:firstRow="1" w:lastColumn="0" w:lastRow="0" w:noHBand="0" w:noVBand="1" w:val="04A0"/>
      </w:tblPr>
      <w:tblGrid>
        <w:gridCol w:w="4680"/>
        <w:gridCol w:w="4680"/>
      </w:tblGrid>
      <w:tr>
        <w:tc>
          <w:tcPr>
            <w:tcW w:type="dxa" w:w="3312"/>
            <w:vAlign w:val="center"/>
            <w:shd w:fill="D9EAF7"/>
          </w:tcPr>
          <w:p>
            <w:pPr>
              <w:spacing w:before="0" w:after="80" w:line="276" w:lineRule="auto"/>
              <w:jc w:val="center"/>
            </w:pPr>
            <w:r>
              <w:rPr>
                <w:rFonts w:ascii="Times New Roman" w:hAnsi="Times New Roman"/>
                <w:b/>
                <w:i w:val="0"/>
                <w:sz w:val="20"/>
              </w:rPr>
              <w:t>Specification</w:t>
            </w:r>
          </w:p>
        </w:tc>
        <w:tc>
          <w:tcPr>
            <w:tcW w:type="dxa" w:w="6624"/>
            <w:vAlign w:val="center"/>
            <w:shd w:fill="D9EAF7"/>
          </w:tcPr>
          <w:p>
            <w:pPr>
              <w:spacing w:before="0" w:after="80" w:line="276" w:lineRule="auto"/>
              <w:jc w:val="center"/>
            </w:pPr>
            <w:r>
              <w:rPr>
                <w:rFonts w:ascii="Times New Roman" w:hAnsi="Times New Roman"/>
                <w:b/>
                <w:i w:val="0"/>
                <w:sz w:val="20"/>
              </w:rPr>
              <w:t>Final maintained value</w:t>
            </w:r>
          </w:p>
        </w:tc>
      </w:tr>
      <w:tr>
        <w:tc>
          <w:tcPr>
            <w:tcW w:type="dxa" w:w="3312"/>
            <w:vAlign w:val="center"/>
          </w:tcPr>
          <w:p>
            <w:pPr>
              <w:spacing w:before="0" w:after="80" w:line="276" w:lineRule="auto"/>
            </w:pPr>
            <w:r>
              <w:rPr>
                <w:rFonts w:ascii="Times New Roman" w:hAnsi="Times New Roman"/>
                <w:b w:val="0"/>
                <w:i w:val="0"/>
                <w:sz w:val="20"/>
              </w:rPr>
              <w:t>Architecture</w:t>
            </w:r>
          </w:p>
        </w:tc>
        <w:tc>
          <w:tcPr>
            <w:tcW w:type="dxa" w:w="6624"/>
            <w:vAlign w:val="center"/>
          </w:tcPr>
          <w:p>
            <w:pPr>
              <w:spacing w:before="0" w:after="80" w:line="276" w:lineRule="auto"/>
            </w:pPr>
            <w:r>
              <w:rPr>
                <w:rFonts w:ascii="Times New Roman" w:hAnsi="Times New Roman"/>
                <w:b w:val="0"/>
                <w:i w:val="0"/>
                <w:sz w:val="20"/>
              </w:rPr>
              <w:t>GestureCNNv2 residual 1D CNN with channel attention and energy bypass</w:t>
            </w:r>
          </w:p>
        </w:tc>
      </w:tr>
      <w:tr>
        <w:tc>
          <w:tcPr>
            <w:tcW w:type="dxa" w:w="3312"/>
            <w:vAlign w:val="center"/>
          </w:tcPr>
          <w:p>
            <w:pPr>
              <w:spacing w:before="0" w:after="80" w:line="276" w:lineRule="auto"/>
            </w:pPr>
            <w:r>
              <w:rPr>
                <w:rFonts w:ascii="Times New Roman" w:hAnsi="Times New Roman"/>
                <w:b w:val="0"/>
                <w:i w:val="0"/>
                <w:sz w:val="20"/>
              </w:rPr>
              <w:t>Per-subject output pattern</w:t>
            </w:r>
          </w:p>
        </w:tc>
        <w:tc>
          <w:tcPr>
            <w:tcW w:type="dxa" w:w="6624"/>
            <w:vAlign w:val="center"/>
          </w:tcPr>
          <w:p>
            <w:pPr>
              <w:spacing w:before="0" w:after="80" w:line="276" w:lineRule="auto"/>
            </w:pPr>
            <w:r>
              <w:rPr>
                <w:rFonts w:ascii="Times New Roman" w:hAnsi="Times New Roman"/>
                <w:b w:val="0"/>
                <w:i w:val="0"/>
                <w:sz w:val="20"/>
              </w:rPr>
              <w:t>models/strict/per_subject/&lt;arm&gt;/&lt;subject&gt;v6_4_gestures.pt</w:t>
            </w:r>
          </w:p>
        </w:tc>
      </w:tr>
      <w:tr>
        <w:tc>
          <w:tcPr>
            <w:tcW w:type="dxa" w:w="3312"/>
            <w:vAlign w:val="center"/>
          </w:tcPr>
          <w:p>
            <w:pPr>
              <w:spacing w:before="0" w:after="80" w:line="276" w:lineRule="auto"/>
            </w:pPr>
            <w:r>
              <w:rPr>
                <w:rFonts w:ascii="Times New Roman" w:hAnsi="Times New Roman"/>
                <w:b w:val="0"/>
                <w:i w:val="0"/>
                <w:sz w:val="20"/>
              </w:rPr>
              <w:t>Cross-subject output pattern</w:t>
            </w:r>
          </w:p>
        </w:tc>
        <w:tc>
          <w:tcPr>
            <w:tcW w:type="dxa" w:w="6624"/>
            <w:vAlign w:val="center"/>
          </w:tcPr>
          <w:p>
            <w:pPr>
              <w:spacing w:before="0" w:after="80" w:line="276" w:lineRule="auto"/>
            </w:pPr>
            <w:r>
              <w:rPr>
                <w:rFonts w:ascii="Times New Roman" w:hAnsi="Times New Roman"/>
                <w:b w:val="0"/>
                <w:i w:val="0"/>
                <w:sz w:val="20"/>
              </w:rPr>
              <w:t>models/strict/cross_subject/&lt;arm&gt;/v6_4_gestures.pt</w:t>
            </w:r>
          </w:p>
        </w:tc>
      </w:tr>
      <w:tr>
        <w:tc>
          <w:tcPr>
            <w:tcW w:type="dxa" w:w="3312"/>
            <w:vAlign w:val="center"/>
          </w:tcPr>
          <w:p>
            <w:pPr>
              <w:spacing w:before="0" w:after="80" w:line="276" w:lineRule="auto"/>
            </w:pPr>
            <w:r>
              <w:rPr>
                <w:rFonts w:ascii="Times New Roman" w:hAnsi="Times New Roman"/>
                <w:b w:val="0"/>
                <w:i w:val="0"/>
                <w:sz w:val="20"/>
              </w:rPr>
              <w:t>Checked-in realtime defaults</w:t>
            </w:r>
          </w:p>
        </w:tc>
        <w:tc>
          <w:tcPr>
            <w:tcW w:type="dxa" w:w="6624"/>
            <w:vAlign w:val="center"/>
          </w:tcPr>
          <w:p>
            <w:pPr>
              <w:spacing w:before="0" w:after="80" w:line="276" w:lineRule="auto"/>
            </w:pPr>
            <w:r>
              <w:rPr>
                <w:rFonts w:ascii="Times New Roman" w:hAnsi="Times New Roman"/>
                <w:b w:val="0"/>
                <w:i w:val="0"/>
                <w:sz w:val="20"/>
              </w:rPr>
              <w:t>Matthew right-arm and left-arm per-subject bundles</w:t>
            </w:r>
          </w:p>
        </w:tc>
      </w:tr>
      <w:tr>
        <w:tc>
          <w:tcPr>
            <w:tcW w:type="dxa" w:w="3312"/>
            <w:vAlign w:val="center"/>
          </w:tcPr>
          <w:p>
            <w:pPr>
              <w:spacing w:before="0" w:after="80" w:line="276" w:lineRule="auto"/>
            </w:pPr>
            <w:r>
              <w:rPr>
                <w:rFonts w:ascii="Times New Roman" w:hAnsi="Times New Roman"/>
                <w:b w:val="0"/>
                <w:i w:val="0"/>
                <w:sz w:val="20"/>
              </w:rPr>
              <w:t>Runtime preset</w:t>
            </w:r>
          </w:p>
        </w:tc>
        <w:tc>
          <w:tcPr>
            <w:tcW w:type="dxa" w:w="6624"/>
            <w:vAlign w:val="center"/>
          </w:tcPr>
          <w:p>
            <w:pPr>
              <w:spacing w:before="0" w:after="80" w:line="276" w:lineRule="auto"/>
            </w:pPr>
            <w:r>
              <w:rPr>
                <w:rFonts w:ascii="Times New Roman" w:hAnsi="Times New Roman"/>
                <w:b w:val="0"/>
                <w:i w:val="0"/>
                <w:sz w:val="20"/>
              </w:rPr>
              <w:t>manual</w:t>
            </w:r>
          </w:p>
        </w:tc>
      </w:tr>
      <w:tr>
        <w:tc>
          <w:tcPr>
            <w:tcW w:type="dxa" w:w="3312"/>
            <w:vAlign w:val="center"/>
          </w:tcPr>
          <w:p>
            <w:pPr>
              <w:spacing w:before="0" w:after="80" w:line="276" w:lineRule="auto"/>
            </w:pPr>
            <w:r>
              <w:rPr>
                <w:rFonts w:ascii="Times New Roman" w:hAnsi="Times New Roman"/>
                <w:b w:val="0"/>
                <w:i w:val="0"/>
                <w:sz w:val="20"/>
              </w:rPr>
              <w:t>Realtime minimum confidence</w:t>
            </w:r>
          </w:p>
        </w:tc>
        <w:tc>
          <w:tcPr>
            <w:tcW w:type="dxa" w:w="6624"/>
            <w:vAlign w:val="center"/>
          </w:tcPr>
          <w:p>
            <w:pPr>
              <w:spacing w:before="0" w:after="80" w:line="276" w:lineRule="auto"/>
            </w:pPr>
            <w:r>
              <w:rPr>
                <w:rFonts w:ascii="Times New Roman" w:hAnsi="Times New Roman"/>
                <w:b w:val="0"/>
                <w:i w:val="0"/>
                <w:sz w:val="20"/>
              </w:rPr>
              <w:t>0.80</w:t>
            </w:r>
          </w:p>
        </w:tc>
      </w:tr>
      <w:tr>
        <w:tc>
          <w:tcPr>
            <w:tcW w:type="dxa" w:w="3312"/>
            <w:vAlign w:val="center"/>
          </w:tcPr>
          <w:p>
            <w:pPr>
              <w:spacing w:before="0" w:after="80" w:line="276" w:lineRule="auto"/>
            </w:pPr>
            <w:r>
              <w:rPr>
                <w:rFonts w:ascii="Times New Roman" w:hAnsi="Times New Roman"/>
                <w:b w:val="0"/>
                <w:i w:val="0"/>
                <w:sz w:val="20"/>
              </w:rPr>
              <w:t>Dual-arm agreement threshold</w:t>
            </w:r>
          </w:p>
        </w:tc>
        <w:tc>
          <w:tcPr>
            <w:tcW w:type="dxa" w:w="6624"/>
            <w:vAlign w:val="center"/>
          </w:tcPr>
          <w:p>
            <w:pPr>
              <w:spacing w:before="0" w:after="80" w:line="276" w:lineRule="auto"/>
            </w:pPr>
            <w:r>
              <w:rPr>
                <w:rFonts w:ascii="Times New Roman" w:hAnsi="Times New Roman"/>
                <w:b w:val="0"/>
                <w:i w:val="0"/>
                <w:sz w:val="20"/>
              </w:rPr>
              <w:t>0.55</w:t>
            </w:r>
          </w:p>
        </w:tc>
      </w:tr>
      <w:tr>
        <w:tc>
          <w:tcPr>
            <w:tcW w:type="dxa" w:w="3312"/>
            <w:vAlign w:val="center"/>
          </w:tcPr>
          <w:p>
            <w:pPr>
              <w:spacing w:before="0" w:after="80" w:line="276" w:lineRule="auto"/>
            </w:pPr>
            <w:r>
              <w:rPr>
                <w:rFonts w:ascii="Times New Roman" w:hAnsi="Times New Roman"/>
                <w:b w:val="0"/>
                <w:i w:val="0"/>
                <w:sz w:val="20"/>
              </w:rPr>
              <w:t>Output hysteresis</w:t>
            </w:r>
          </w:p>
        </w:tc>
        <w:tc>
          <w:tcPr>
            <w:tcW w:type="dxa" w:w="6624"/>
            <w:vAlign w:val="center"/>
          </w:tcPr>
          <w:p>
            <w:pPr>
              <w:spacing w:before="0" w:after="80" w:line="276" w:lineRule="auto"/>
            </w:pPr>
            <w:r>
              <w:rPr>
                <w:rFonts w:ascii="Times New Roman" w:hAnsi="Times New Roman"/>
                <w:b w:val="0"/>
                <w:i w:val="0"/>
                <w:sz w:val="20"/>
              </w:rPr>
              <w:t>Disabled in the current maintained preset</w:t>
            </w:r>
          </w:p>
        </w:tc>
      </w:tr>
      <w:tr>
        <w:tc>
          <w:tcPr>
            <w:tcW w:type="dxa" w:w="3312"/>
            <w:vAlign w:val="center"/>
          </w:tcPr>
          <w:p>
            <w:pPr>
              <w:spacing w:before="0" w:after="80" w:line="276" w:lineRule="auto"/>
            </w:pPr>
            <w:r>
              <w:rPr>
                <w:rFonts w:ascii="Times New Roman" w:hAnsi="Times New Roman"/>
                <w:b w:val="0"/>
                <w:i w:val="0"/>
                <w:sz w:val="20"/>
              </w:rPr>
              <w:t>Softmax rejection</w:t>
            </w:r>
          </w:p>
        </w:tc>
        <w:tc>
          <w:tcPr>
            <w:tcW w:type="dxa" w:w="6624"/>
            <w:vAlign w:val="center"/>
          </w:tcPr>
          <w:p>
            <w:pPr>
              <w:spacing w:before="0" w:after="80" w:line="276" w:lineRule="auto"/>
            </w:pPr>
            <w:r>
              <w:rPr>
                <w:rFonts w:ascii="Times New Roman" w:hAnsi="Times New Roman"/>
                <w:b w:val="0"/>
                <w:i w:val="0"/>
                <w:sz w:val="20"/>
              </w:rPr>
              <w:t>Disabled in the current maintained preset</w:t>
            </w:r>
          </w:p>
        </w:tc>
      </w:tr>
    </w:tbl>
    <w:p>
      <w:pPr>
        <w:pStyle w:val="Heading2"/>
        <w:spacing w:before="160" w:after="80" w:line="360" w:lineRule="auto"/>
      </w:pPr>
      <w:r>
        <w:rPr>
          <w:rFonts w:ascii="Times New Roman" w:hAnsi="Times New Roman"/>
          <w:b/>
          <w:i w:val="0"/>
          <w:sz w:val="26"/>
        </w:rPr>
        <w:t>Simulator and Evaluation Specification</w:t>
      </w:r>
    </w:p>
    <w:tbl>
      <w:tblPr>
        <w:tblStyle w:val="TableGrid"/>
        <w:tblW w:type="auto" w:w="0"/>
        <w:jc w:val="center"/>
        <w:tblLayout w:type="fixed"/>
        <w:tblLook w:firstColumn="1" w:firstRow="1" w:lastColumn="0" w:lastRow="0" w:noHBand="0" w:noVBand="1" w:val="04A0"/>
      </w:tblPr>
      <w:tblGrid>
        <w:gridCol w:w="4680"/>
        <w:gridCol w:w="4680"/>
      </w:tblGrid>
      <w:tr>
        <w:tc>
          <w:tcPr>
            <w:tcW w:type="dxa" w:w="3312"/>
            <w:vAlign w:val="center"/>
            <w:shd w:fill="D9EAF7"/>
          </w:tcPr>
          <w:p>
            <w:pPr>
              <w:spacing w:before="0" w:after="80" w:line="276" w:lineRule="auto"/>
              <w:jc w:val="center"/>
            </w:pPr>
            <w:r>
              <w:rPr>
                <w:rFonts w:ascii="Times New Roman" w:hAnsi="Times New Roman"/>
                <w:b/>
                <w:i w:val="0"/>
                <w:sz w:val="20"/>
              </w:rPr>
              <w:t>Specification</w:t>
            </w:r>
          </w:p>
        </w:tc>
        <w:tc>
          <w:tcPr>
            <w:tcW w:type="dxa" w:w="6624"/>
            <w:vAlign w:val="center"/>
            <w:shd w:fill="D9EAF7"/>
          </w:tcPr>
          <w:p>
            <w:pPr>
              <w:spacing w:before="0" w:after="80" w:line="276" w:lineRule="auto"/>
              <w:jc w:val="center"/>
            </w:pPr>
            <w:r>
              <w:rPr>
                <w:rFonts w:ascii="Times New Roman" w:hAnsi="Times New Roman"/>
                <w:b/>
                <w:i w:val="0"/>
                <w:sz w:val="20"/>
              </w:rPr>
              <w:t>Final maintained value</w:t>
            </w:r>
          </w:p>
        </w:tc>
      </w:tr>
      <w:tr>
        <w:tc>
          <w:tcPr>
            <w:tcW w:type="dxa" w:w="3312"/>
            <w:vAlign w:val="center"/>
          </w:tcPr>
          <w:p>
            <w:pPr>
              <w:spacing w:before="0" w:after="80" w:line="276" w:lineRule="auto"/>
            </w:pPr>
            <w:r>
              <w:rPr>
                <w:rFonts w:ascii="Times New Roman" w:hAnsi="Times New Roman"/>
                <w:b w:val="0"/>
                <w:i w:val="0"/>
                <w:sz w:val="20"/>
              </w:rPr>
              <w:t>Canonical CARLA client</w:t>
            </w:r>
          </w:p>
        </w:tc>
        <w:tc>
          <w:tcPr>
            <w:tcW w:type="dxa" w:w="6624"/>
            <w:vAlign w:val="center"/>
          </w:tcPr>
          <w:p>
            <w:pPr>
              <w:spacing w:before="0" w:after="80" w:line="276" w:lineRule="auto"/>
            </w:pPr>
            <w:r>
              <w:rPr>
                <w:rFonts w:ascii="Times New Roman" w:hAnsi="Times New Roman"/>
                <w:b w:val="0"/>
                <w:i w:val="0"/>
                <w:sz w:val="20"/>
              </w:rPr>
              <w:t>carla_integration/manual_control_emg.py</w:t>
            </w:r>
          </w:p>
        </w:tc>
      </w:tr>
      <w:tr>
        <w:tc>
          <w:tcPr>
            <w:tcW w:type="dxa" w:w="3312"/>
            <w:vAlign w:val="center"/>
          </w:tcPr>
          <w:p>
            <w:pPr>
              <w:spacing w:before="0" w:after="80" w:line="276" w:lineRule="auto"/>
            </w:pPr>
            <w:r>
              <w:rPr>
                <w:rFonts w:ascii="Times New Roman" w:hAnsi="Times New Roman"/>
                <w:b w:val="0"/>
                <w:i w:val="0"/>
                <w:sz w:val="20"/>
              </w:rPr>
              <w:t>Named evaluation scenarios</w:t>
            </w:r>
          </w:p>
        </w:tc>
        <w:tc>
          <w:tcPr>
            <w:tcW w:type="dxa" w:w="6624"/>
            <w:vAlign w:val="center"/>
          </w:tcPr>
          <w:p>
            <w:pPr>
              <w:spacing w:before="0" w:after="80" w:line="276" w:lineRule="auto"/>
            </w:pPr>
            <w:r>
              <w:rPr>
                <w:rFonts w:ascii="Times New Roman" w:hAnsi="Times New Roman"/>
                <w:b w:val="0"/>
                <w:i w:val="0"/>
                <w:sz w:val="20"/>
              </w:rPr>
              <w:t>lane_keep_5min and highway_overtake</w:t>
            </w:r>
          </w:p>
        </w:tc>
      </w:tr>
      <w:tr>
        <w:tc>
          <w:tcPr>
            <w:tcW w:type="dxa" w:w="3312"/>
            <w:vAlign w:val="center"/>
          </w:tcPr>
          <w:p>
            <w:pPr>
              <w:spacing w:before="0" w:after="80" w:line="276" w:lineRule="auto"/>
            </w:pPr>
            <w:r>
              <w:rPr>
                <w:rFonts w:ascii="Times New Roman" w:hAnsi="Times New Roman"/>
                <w:b w:val="0"/>
                <w:i w:val="0"/>
                <w:sz w:val="20"/>
              </w:rPr>
              <w:t>Scenario maps</w:t>
            </w:r>
          </w:p>
        </w:tc>
        <w:tc>
          <w:tcPr>
            <w:tcW w:type="dxa" w:w="6624"/>
            <w:vAlign w:val="center"/>
          </w:tcPr>
          <w:p>
            <w:pPr>
              <w:spacing w:before="0" w:after="80" w:line="276" w:lineRule="auto"/>
            </w:pPr>
            <w:r>
              <w:rPr>
                <w:rFonts w:ascii="Times New Roman" w:hAnsi="Times New Roman"/>
                <w:b w:val="0"/>
                <w:i w:val="0"/>
                <w:sz w:val="20"/>
              </w:rPr>
              <w:t>Town04_Opt for both named scenarios</w:t>
            </w:r>
          </w:p>
        </w:tc>
      </w:tr>
      <w:tr>
        <w:tc>
          <w:tcPr>
            <w:tcW w:type="dxa" w:w="3312"/>
            <w:vAlign w:val="center"/>
          </w:tcPr>
          <w:p>
            <w:pPr>
              <w:spacing w:before="0" w:after="80" w:line="276" w:lineRule="auto"/>
            </w:pPr>
            <w:r>
              <w:rPr>
                <w:rFonts w:ascii="Times New Roman" w:hAnsi="Times New Roman"/>
                <w:b w:val="0"/>
                <w:i w:val="0"/>
                <w:sz w:val="20"/>
              </w:rPr>
              <w:t>Free-roam practice</w:t>
            </w:r>
          </w:p>
        </w:tc>
        <w:tc>
          <w:tcPr>
            <w:tcW w:type="dxa" w:w="6624"/>
            <w:vAlign w:val="center"/>
          </w:tcPr>
          <w:p>
            <w:pPr>
              <w:spacing w:before="0" w:after="80" w:line="276" w:lineRule="auto"/>
            </w:pPr>
            <w:r>
              <w:rPr>
                <w:rFonts w:ascii="Times New Roman" w:hAnsi="Times New Roman"/>
                <w:b w:val="0"/>
                <w:i w:val="0"/>
                <w:sz w:val="20"/>
              </w:rPr>
              <w:t>Town03_Opt with 90 ambient vehicles and 0 pedestrians</w:t>
            </w:r>
          </w:p>
        </w:tc>
      </w:tr>
      <w:tr>
        <w:tc>
          <w:tcPr>
            <w:tcW w:type="dxa" w:w="3312"/>
            <w:vAlign w:val="center"/>
          </w:tcPr>
          <w:p>
            <w:pPr>
              <w:spacing w:before="0" w:after="80" w:line="276" w:lineRule="auto"/>
            </w:pPr>
            <w:r>
              <w:rPr>
                <w:rFonts w:ascii="Times New Roman" w:hAnsi="Times New Roman"/>
                <w:b w:val="0"/>
                <w:i w:val="0"/>
                <w:sz w:val="20"/>
              </w:rPr>
              <w:t>Eval wrappers</w:t>
            </w:r>
          </w:p>
        </w:tc>
        <w:tc>
          <w:tcPr>
            <w:tcW w:type="dxa" w:w="6624"/>
            <w:vAlign w:val="center"/>
          </w:tcPr>
          <w:p>
            <w:pPr>
              <w:spacing w:before="0" w:after="80" w:line="276" w:lineRule="auto"/>
            </w:pPr>
            <w:r>
              <w:rPr>
                <w:rFonts w:ascii="Times New Roman" w:hAnsi="Times New Roman"/>
                <w:b w:val="0"/>
                <w:i w:val="0"/>
                <w:sz w:val="20"/>
              </w:rPr>
              <w:t>lane_keep_5min_eval.cmd and highway_overtake_eval.cmd</w:t>
            </w:r>
          </w:p>
        </w:tc>
      </w:tr>
      <w:tr>
        <w:tc>
          <w:tcPr>
            <w:tcW w:type="dxa" w:w="3312"/>
            <w:vAlign w:val="center"/>
          </w:tcPr>
          <w:p>
            <w:pPr>
              <w:spacing w:before="0" w:after="80" w:line="276" w:lineRule="auto"/>
            </w:pPr>
            <w:r>
              <w:rPr>
                <w:rFonts w:ascii="Times New Roman" w:hAnsi="Times New Roman"/>
                <w:b w:val="0"/>
                <w:i w:val="0"/>
                <w:sz w:val="20"/>
              </w:rPr>
              <w:t>Auto-saved raw logs</w:t>
            </w:r>
          </w:p>
        </w:tc>
        <w:tc>
          <w:tcPr>
            <w:tcW w:type="dxa" w:w="6624"/>
            <w:vAlign w:val="center"/>
          </w:tcPr>
          <w:p>
            <w:pPr>
              <w:spacing w:before="0" w:after="80" w:line="276" w:lineRule="auto"/>
            </w:pPr>
            <w:r>
              <w:rPr>
                <w:rFonts w:ascii="Times New Roman" w:hAnsi="Times New Roman"/>
                <w:b w:val="0"/>
                <w:i w:val="0"/>
                <w:sz w:val="20"/>
              </w:rPr>
              <w:t>carla_drive_&lt;timestamp&gt;.csv and realtime_predictions_&lt;timestamp&gt;.csv</w:t>
            </w:r>
          </w:p>
        </w:tc>
      </w:tr>
      <w:tr>
        <w:tc>
          <w:tcPr>
            <w:tcW w:type="dxa" w:w="3312"/>
            <w:vAlign w:val="center"/>
          </w:tcPr>
          <w:p>
            <w:pPr>
              <w:spacing w:before="0" w:after="80" w:line="276" w:lineRule="auto"/>
            </w:pPr>
            <w:r>
              <w:rPr>
                <w:rFonts w:ascii="Times New Roman" w:hAnsi="Times New Roman"/>
                <w:b w:val="0"/>
                <w:i w:val="0"/>
                <w:sz w:val="20"/>
              </w:rPr>
              <w:t>Maintained metric families</w:t>
            </w:r>
          </w:p>
        </w:tc>
        <w:tc>
          <w:tcPr>
            <w:tcW w:type="dxa" w:w="6624"/>
            <w:vAlign w:val="center"/>
          </w:tcPr>
          <w:p>
            <w:pPr>
              <w:spacing w:before="0" w:after="80" w:line="276" w:lineRule="auto"/>
            </w:pPr>
            <w:r>
              <w:rPr>
                <w:rFonts w:ascii="Times New Roman" w:hAnsi="Times New Roman"/>
                <w:b w:val="0"/>
                <w:i w:val="0"/>
                <w:sz w:val="20"/>
              </w:rPr>
              <w:t>Offline model metrics, end-to-end latency, and CARLA scenario metrics</w:t>
            </w:r>
          </w:p>
        </w:tc>
      </w:tr>
    </w:tbl>
    <w:p>
      <w:pPr>
        <w:pStyle w:val="Heading1"/>
        <w:spacing w:before="240" w:after="120" w:line="360" w:lineRule="auto"/>
      </w:pPr>
      <w:r>
        <w:rPr>
          <w:rFonts w:ascii="Times New Roman" w:hAnsi="Times New Roman"/>
          <w:b/>
          <w:i w:val="0"/>
          <w:sz w:val="30"/>
        </w:rPr>
        <w:t>Measuring Success and Validation Test Results</w:t>
      </w:r>
    </w:p>
    <w:p>
      <w:pPr>
        <w:pStyle w:val="Heading2"/>
        <w:spacing w:before="160" w:after="80" w:line="360" w:lineRule="auto"/>
      </w:pPr>
      <w:r>
        <w:rPr>
          <w:rFonts w:ascii="Times New Roman" w:hAnsi="Times New Roman"/>
          <w:b/>
          <w:i w:val="0"/>
          <w:sz w:val="26"/>
        </w:rPr>
        <w:t>Success Criteria</w:t>
      </w:r>
    </w:p>
    <w:p>
      <w:pPr>
        <w:spacing w:before="0" w:after="160" w:line="360" w:lineRule="auto"/>
      </w:pPr>
      <w:r>
        <w:rPr>
          <w:rFonts w:ascii="Times New Roman" w:hAnsi="Times New Roman"/>
          <w:b w:val="0"/>
          <w:i w:val="0"/>
          <w:sz w:val="24"/>
        </w:rPr>
        <w:t>The project should be judged successful if it demonstrates a reproducible fixed-layout EMG pipeline, deployable four-gesture realtime inference, traceable evaluation logging, and simulator-side task performance that can be reported with quantitative evidence. The report should emphasize that system success is not defined by one offline accuracy number alone. It depends on the coherence of the full acquisition-to-control chain.</w:t>
      </w:r>
    </w:p>
    <w:tbl>
      <w:tblPr>
        <w:tblStyle w:val="TableGrid"/>
        <w:tblW w:type="auto" w:w="0"/>
        <w:jc w:val="center"/>
        <w:tblLayout w:type="fixed"/>
        <w:tblLook w:firstColumn="1" w:firstRow="1" w:lastColumn="0" w:lastRow="0" w:noHBand="0" w:noVBand="1" w:val="04A0"/>
      </w:tblPr>
      <w:tblGrid>
        <w:gridCol w:w="3120"/>
        <w:gridCol w:w="3120"/>
        <w:gridCol w:w="3120"/>
      </w:tblGrid>
      <w:tr>
        <w:tc>
          <w:tcPr>
            <w:tcW w:type="dxa" w:w="2736"/>
            <w:vAlign w:val="center"/>
            <w:shd w:fill="D9EAF7"/>
          </w:tcPr>
          <w:p>
            <w:pPr>
              <w:spacing w:before="0" w:after="80" w:line="276" w:lineRule="auto"/>
              <w:jc w:val="center"/>
            </w:pPr>
            <w:r>
              <w:rPr>
                <w:rFonts w:ascii="Times New Roman" w:hAnsi="Times New Roman"/>
                <w:b/>
                <w:i w:val="0"/>
                <w:sz w:val="19"/>
              </w:rPr>
              <w:t>Success criterion</w:t>
            </w:r>
          </w:p>
        </w:tc>
        <w:tc>
          <w:tcPr>
            <w:tcW w:type="dxa" w:w="3168"/>
            <w:vAlign w:val="center"/>
            <w:shd w:fill="D9EAF7"/>
          </w:tcPr>
          <w:p>
            <w:pPr>
              <w:spacing w:before="0" w:after="80" w:line="276" w:lineRule="auto"/>
              <w:jc w:val="center"/>
            </w:pPr>
            <w:r>
              <w:rPr>
                <w:rFonts w:ascii="Times New Roman" w:hAnsi="Times New Roman"/>
                <w:b/>
                <w:i w:val="0"/>
                <w:sz w:val="19"/>
              </w:rPr>
              <w:t>Why it matters</w:t>
            </w:r>
          </w:p>
        </w:tc>
        <w:tc>
          <w:tcPr>
            <w:tcW w:type="dxa" w:w="4032"/>
            <w:vAlign w:val="center"/>
            <w:shd w:fill="D9EAF7"/>
          </w:tcPr>
          <w:p>
            <w:pPr>
              <w:spacing w:before="0" w:after="80" w:line="276" w:lineRule="auto"/>
              <w:jc w:val="center"/>
            </w:pPr>
            <w:r>
              <w:rPr>
                <w:rFonts w:ascii="Times New Roman" w:hAnsi="Times New Roman"/>
                <w:b/>
                <w:i w:val="0"/>
                <w:sz w:val="19"/>
              </w:rPr>
              <w:t>Evidence source in the final report</w:t>
            </w:r>
          </w:p>
        </w:tc>
      </w:tr>
      <w:tr>
        <w:tc>
          <w:tcPr>
            <w:tcW w:type="dxa" w:w="2736"/>
            <w:vAlign w:val="center"/>
          </w:tcPr>
          <w:p>
            <w:pPr>
              <w:spacing w:before="0" w:after="80" w:line="276" w:lineRule="auto"/>
            </w:pPr>
            <w:r>
              <w:rPr>
                <w:rFonts w:ascii="Times New Roman" w:hAnsi="Times New Roman"/>
                <w:b w:val="0"/>
                <w:i w:val="0"/>
                <w:sz w:val="19"/>
              </w:rPr>
              <w:t>Stable sensor-layout contract</w:t>
            </w:r>
          </w:p>
        </w:tc>
        <w:tc>
          <w:tcPr>
            <w:tcW w:type="dxa" w:w="3168"/>
            <w:vAlign w:val="center"/>
          </w:tcPr>
          <w:p>
            <w:pPr>
              <w:spacing w:before="0" w:after="80" w:line="276" w:lineRule="auto"/>
            </w:pPr>
            <w:r>
              <w:rPr>
                <w:rFonts w:ascii="Times New Roman" w:hAnsi="Times New Roman"/>
                <w:b w:val="0"/>
                <w:i w:val="0"/>
                <w:sz w:val="19"/>
              </w:rPr>
              <w:t>Without stable channel meaning, no later metric is fully trustworthy.</w:t>
            </w:r>
          </w:p>
        </w:tc>
        <w:tc>
          <w:tcPr>
            <w:tcW w:type="dxa" w:w="4032"/>
            <w:vAlign w:val="center"/>
          </w:tcPr>
          <w:p>
            <w:pPr>
              <w:spacing w:before="0" w:after="80" w:line="276" w:lineRule="auto"/>
            </w:pPr>
            <w:r>
              <w:rPr>
                <w:rFonts w:ascii="Times New Roman" w:hAnsi="Times New Roman"/>
                <w:b w:val="0"/>
                <w:i w:val="0"/>
                <w:sz w:val="19"/>
              </w:rPr>
              <w:t>Strict layout description, channel counts, and fail-closed checks</w:t>
            </w:r>
          </w:p>
        </w:tc>
      </w:tr>
      <w:tr>
        <w:tc>
          <w:tcPr>
            <w:tcW w:type="dxa" w:w="2736"/>
            <w:vAlign w:val="center"/>
          </w:tcPr>
          <w:p>
            <w:pPr>
              <w:spacing w:before="0" w:after="80" w:line="276" w:lineRule="auto"/>
            </w:pPr>
            <w:r>
              <w:rPr>
                <w:rFonts w:ascii="Times New Roman" w:hAnsi="Times New Roman"/>
                <w:b w:val="0"/>
                <w:i w:val="0"/>
                <w:sz w:val="19"/>
              </w:rPr>
              <w:t>Adequate offline classification quality</w:t>
            </w:r>
          </w:p>
        </w:tc>
        <w:tc>
          <w:tcPr>
            <w:tcW w:type="dxa" w:w="3168"/>
            <w:vAlign w:val="center"/>
          </w:tcPr>
          <w:p>
            <w:pPr>
              <w:spacing w:before="0" w:after="80" w:line="276" w:lineRule="auto"/>
            </w:pPr>
            <w:r>
              <w:rPr>
                <w:rFonts w:ascii="Times New Roman" w:hAnsi="Times New Roman"/>
                <w:b w:val="0"/>
                <w:i w:val="0"/>
                <w:sz w:val="19"/>
              </w:rPr>
              <w:t>The base classifier must distinguish the four maintained gestures consistently.</w:t>
            </w:r>
          </w:p>
        </w:tc>
        <w:tc>
          <w:tcPr>
            <w:tcW w:type="dxa" w:w="4032"/>
            <w:vAlign w:val="center"/>
          </w:tcPr>
          <w:p>
            <w:pPr>
              <w:spacing w:before="0" w:after="80" w:line="276" w:lineRule="auto"/>
            </w:pPr>
            <w:r>
              <w:rPr>
                <w:rFonts w:ascii="Times New Roman" w:hAnsi="Times New Roman"/>
                <w:b w:val="0"/>
                <w:i w:val="0"/>
                <w:sz w:val="19"/>
              </w:rPr>
              <w:t>Offline metrics harvested from the selected model bundles</w:t>
            </w:r>
          </w:p>
        </w:tc>
      </w:tr>
      <w:tr>
        <w:tc>
          <w:tcPr>
            <w:tcW w:type="dxa" w:w="2736"/>
            <w:vAlign w:val="center"/>
          </w:tcPr>
          <w:p>
            <w:pPr>
              <w:spacing w:before="0" w:after="80" w:line="276" w:lineRule="auto"/>
            </w:pPr>
            <w:r>
              <w:rPr>
                <w:rFonts w:ascii="Times New Roman" w:hAnsi="Times New Roman"/>
                <w:b w:val="0"/>
                <w:i w:val="0"/>
                <w:sz w:val="19"/>
              </w:rPr>
              <w:t>Acceptable live timing</w:t>
            </w:r>
          </w:p>
        </w:tc>
        <w:tc>
          <w:tcPr>
            <w:tcW w:type="dxa" w:w="3168"/>
            <w:vAlign w:val="center"/>
          </w:tcPr>
          <w:p>
            <w:pPr>
              <w:spacing w:before="0" w:after="80" w:line="276" w:lineRule="auto"/>
            </w:pPr>
            <w:r>
              <w:rPr>
                <w:rFonts w:ascii="Times New Roman" w:hAnsi="Times New Roman"/>
                <w:b w:val="0"/>
                <w:i w:val="0"/>
                <w:sz w:val="19"/>
              </w:rPr>
              <w:t>The control loop must react quickly enough for practical simulator use.</w:t>
            </w:r>
          </w:p>
        </w:tc>
        <w:tc>
          <w:tcPr>
            <w:tcW w:type="dxa" w:w="4032"/>
            <w:vAlign w:val="center"/>
          </w:tcPr>
          <w:p>
            <w:pPr>
              <w:spacing w:before="0" w:after="80" w:line="276" w:lineRule="auto"/>
            </w:pPr>
            <w:r>
              <w:rPr>
                <w:rFonts w:ascii="Times New Roman" w:hAnsi="Times New Roman"/>
                <w:b w:val="0"/>
                <w:i w:val="0"/>
                <w:sz w:val="19"/>
              </w:rPr>
              <w:t>End-to-end latency summaries from paired realtime and CARLA logs</w:t>
            </w:r>
          </w:p>
        </w:tc>
      </w:tr>
      <w:tr>
        <w:tc>
          <w:tcPr>
            <w:tcW w:type="dxa" w:w="2736"/>
            <w:vAlign w:val="center"/>
          </w:tcPr>
          <w:p>
            <w:pPr>
              <w:spacing w:before="0" w:after="80" w:line="276" w:lineRule="auto"/>
            </w:pPr>
            <w:r>
              <w:rPr>
                <w:rFonts w:ascii="Times New Roman" w:hAnsi="Times New Roman"/>
                <w:b w:val="0"/>
                <w:i w:val="0"/>
                <w:sz w:val="19"/>
              </w:rPr>
              <w:t>Usable simulator control</w:t>
            </w:r>
          </w:p>
        </w:tc>
        <w:tc>
          <w:tcPr>
            <w:tcW w:type="dxa" w:w="3168"/>
            <w:vAlign w:val="center"/>
          </w:tcPr>
          <w:p>
            <w:pPr>
              <w:spacing w:before="0" w:after="80" w:line="276" w:lineRule="auto"/>
            </w:pPr>
            <w:r>
              <w:rPr>
                <w:rFonts w:ascii="Times New Roman" w:hAnsi="Times New Roman"/>
                <w:b w:val="0"/>
                <w:i w:val="0"/>
                <w:sz w:val="19"/>
              </w:rPr>
              <w:t>The user must be able to complete structured CARLA tasks with measurable control quality.</w:t>
            </w:r>
          </w:p>
        </w:tc>
        <w:tc>
          <w:tcPr>
            <w:tcW w:type="dxa" w:w="4032"/>
            <w:vAlign w:val="center"/>
          </w:tcPr>
          <w:p>
            <w:pPr>
              <w:spacing w:before="0" w:after="80" w:line="276" w:lineRule="auto"/>
            </w:pPr>
            <w:r>
              <w:rPr>
                <w:rFonts w:ascii="Times New Roman" w:hAnsi="Times New Roman"/>
                <w:b w:val="0"/>
                <w:i w:val="0"/>
                <w:sz w:val="19"/>
              </w:rPr>
              <w:t>Scenario success, completion time, and driving-metric summaries</w:t>
            </w:r>
          </w:p>
        </w:tc>
      </w:tr>
      <w:tr>
        <w:tc>
          <w:tcPr>
            <w:tcW w:type="dxa" w:w="2736"/>
            <w:vAlign w:val="center"/>
          </w:tcPr>
          <w:p>
            <w:pPr>
              <w:spacing w:before="0" w:after="80" w:line="276" w:lineRule="auto"/>
            </w:pPr>
            <w:r>
              <w:rPr>
                <w:rFonts w:ascii="Times New Roman" w:hAnsi="Times New Roman"/>
                <w:b w:val="0"/>
                <w:i w:val="0"/>
                <w:sz w:val="19"/>
              </w:rPr>
              <w:t>Repeatable evaluation workflow</w:t>
            </w:r>
          </w:p>
        </w:tc>
        <w:tc>
          <w:tcPr>
            <w:tcW w:type="dxa" w:w="3168"/>
            <w:vAlign w:val="center"/>
          </w:tcPr>
          <w:p>
            <w:pPr>
              <w:spacing w:before="0" w:after="80" w:line="276" w:lineRule="auto"/>
            </w:pPr>
            <w:r>
              <w:rPr>
                <w:rFonts w:ascii="Times New Roman" w:hAnsi="Times New Roman"/>
                <w:b w:val="0"/>
                <w:i w:val="0"/>
                <w:sz w:val="19"/>
              </w:rPr>
              <w:t>The report should be reproducible without spreadsheet-only manual processing.</w:t>
            </w:r>
          </w:p>
        </w:tc>
        <w:tc>
          <w:tcPr>
            <w:tcW w:type="dxa" w:w="4032"/>
            <w:vAlign w:val="center"/>
          </w:tcPr>
          <w:p>
            <w:pPr>
              <w:spacing w:before="0" w:after="80" w:line="276" w:lineRule="auto"/>
            </w:pPr>
            <w:r>
              <w:rPr>
                <w:rFonts w:ascii="Times New Roman" w:hAnsi="Times New Roman"/>
                <w:b w:val="0"/>
                <w:i w:val="0"/>
                <w:sz w:val="19"/>
              </w:rPr>
              <w:t>Documented eval_metrics pipeline and saved run artifacts</w:t>
            </w:r>
          </w:p>
        </w:tc>
      </w:tr>
    </w:tbl>
    <w:p>
      <w:pPr>
        <w:pStyle w:val="Heading2"/>
        <w:spacing w:before="160" w:after="80" w:line="360" w:lineRule="auto"/>
      </w:pPr>
      <w:r>
        <w:rPr>
          <w:rFonts w:ascii="Times New Roman" w:hAnsi="Times New Roman"/>
          <w:b/>
          <w:i w:val="0"/>
          <w:sz w:val="26"/>
        </w:rPr>
        <w:t>Main Metric Set</w:t>
      </w:r>
    </w:p>
    <w:p>
      <w:pPr>
        <w:spacing w:before="0" w:after="160" w:line="360" w:lineRule="auto"/>
      </w:pPr>
      <w:r>
        <w:rPr>
          <w:rFonts w:ascii="Times New Roman" w:hAnsi="Times New Roman"/>
          <w:b w:val="0"/>
          <w:i w:val="0"/>
          <w:sz w:val="24"/>
        </w:rPr>
        <w:t>The final reported metric set in this design report should stay aligned with the maintained evaluation pipeline and with the research-paper draft. The primary groups are offline model metrics, end-to-end latency, and CARLA scenario metrics. Additional diagnostics such as mean_velocity_deviation_mps or command_success_rate can be mentioned when helpful, but they should not replace the headline metrics listed below.</w:t>
      </w:r>
    </w:p>
    <w:tbl>
      <w:tblPr>
        <w:tblStyle w:val="TableGrid"/>
        <w:tblW w:type="auto" w:w="0"/>
        <w:jc w:val="center"/>
        <w:tblLayout w:type="fixed"/>
        <w:tblLook w:firstColumn="1" w:firstRow="1" w:lastColumn="0" w:lastRow="0" w:noHBand="0" w:noVBand="1" w:val="04A0"/>
      </w:tblPr>
      <w:tblGrid>
        <w:gridCol w:w="4680"/>
        <w:gridCol w:w="4680"/>
      </w:tblGrid>
      <w:tr>
        <w:tc>
          <w:tcPr>
            <w:tcW w:type="dxa" w:w="2880"/>
            <w:vAlign w:val="center"/>
            <w:shd w:fill="D9EAF7"/>
          </w:tcPr>
          <w:p>
            <w:pPr>
              <w:spacing w:before="0" w:after="80" w:line="276" w:lineRule="auto"/>
              <w:jc w:val="center"/>
            </w:pPr>
            <w:r>
              <w:rPr>
                <w:rFonts w:ascii="Times New Roman" w:hAnsi="Times New Roman"/>
                <w:b/>
                <w:i w:val="0"/>
                <w:sz w:val="20"/>
              </w:rPr>
              <w:t>Metric group</w:t>
            </w:r>
          </w:p>
        </w:tc>
        <w:tc>
          <w:tcPr>
            <w:tcW w:type="dxa" w:w="7056"/>
            <w:vAlign w:val="center"/>
            <w:shd w:fill="D9EAF7"/>
          </w:tcPr>
          <w:p>
            <w:pPr>
              <w:spacing w:before="0" w:after="80" w:line="276" w:lineRule="auto"/>
              <w:jc w:val="center"/>
            </w:pPr>
            <w:r>
              <w:rPr>
                <w:rFonts w:ascii="Times New Roman" w:hAnsi="Times New Roman"/>
                <w:b/>
                <w:i w:val="0"/>
                <w:sz w:val="20"/>
              </w:rPr>
              <w:t>Required final reported metrics</w:t>
            </w:r>
          </w:p>
        </w:tc>
      </w:tr>
      <w:tr>
        <w:tc>
          <w:tcPr>
            <w:tcW w:type="dxa" w:w="2880"/>
            <w:vAlign w:val="center"/>
          </w:tcPr>
          <w:p>
            <w:pPr>
              <w:spacing w:before="0" w:after="80" w:line="276" w:lineRule="auto"/>
            </w:pPr>
            <w:r>
              <w:rPr>
                <w:rFonts w:ascii="Times New Roman" w:hAnsi="Times New Roman"/>
                <w:b w:val="0"/>
                <w:i w:val="0"/>
                <w:sz w:val="20"/>
              </w:rPr>
              <w:t>Offline model metrics</w:t>
            </w:r>
          </w:p>
        </w:tc>
        <w:tc>
          <w:tcPr>
            <w:tcW w:type="dxa" w:w="7056"/>
            <w:vAlign w:val="center"/>
          </w:tcPr>
          <w:p>
            <w:pPr>
              <w:spacing w:before="0" w:after="80" w:line="276" w:lineRule="auto"/>
            </w:pPr>
            <w:r>
              <w:rPr>
                <w:rFonts w:ascii="Times New Roman" w:hAnsi="Times New Roman"/>
                <w:b w:val="0"/>
                <w:i w:val="0"/>
                <w:sz w:val="20"/>
              </w:rPr>
              <w:t>balanced_accuracy, macro_precision, macro_recall, macro_f1, worst_class_recall</w:t>
            </w:r>
          </w:p>
        </w:tc>
      </w:tr>
      <w:tr>
        <w:tc>
          <w:tcPr>
            <w:tcW w:type="dxa" w:w="2880"/>
            <w:vAlign w:val="center"/>
          </w:tcPr>
          <w:p>
            <w:pPr>
              <w:spacing w:before="0" w:after="80" w:line="276" w:lineRule="auto"/>
            </w:pPr>
            <w:r>
              <w:rPr>
                <w:rFonts w:ascii="Times New Roman" w:hAnsi="Times New Roman"/>
                <w:b w:val="0"/>
                <w:i w:val="0"/>
                <w:sz w:val="20"/>
              </w:rPr>
              <w:t>Latency metrics</w:t>
            </w:r>
          </w:p>
        </w:tc>
        <w:tc>
          <w:tcPr>
            <w:tcW w:type="dxa" w:w="7056"/>
            <w:vAlign w:val="center"/>
          </w:tcPr>
          <w:p>
            <w:pPr>
              <w:spacing w:before="0" w:after="80" w:line="276" w:lineRule="auto"/>
            </w:pPr>
            <w:r>
              <w:rPr>
                <w:rFonts w:ascii="Times New Roman" w:hAnsi="Times New Roman"/>
                <w:b w:val="0"/>
                <w:i w:val="0"/>
                <w:sz w:val="20"/>
              </w:rPr>
              <w:t>mean end-to-end latency, p95 end-to-end latency</w:t>
            </w:r>
          </w:p>
        </w:tc>
      </w:tr>
      <w:tr>
        <w:tc>
          <w:tcPr>
            <w:tcW w:type="dxa" w:w="2880"/>
            <w:vAlign w:val="center"/>
          </w:tcPr>
          <w:p>
            <w:pPr>
              <w:spacing w:before="0" w:after="80" w:line="276" w:lineRule="auto"/>
            </w:pPr>
            <w:r>
              <w:rPr>
                <w:rFonts w:ascii="Times New Roman" w:hAnsi="Times New Roman"/>
                <w:b w:val="0"/>
                <w:i w:val="0"/>
                <w:sz w:val="20"/>
              </w:rPr>
              <w:t>CARLA metrics</w:t>
            </w:r>
          </w:p>
        </w:tc>
        <w:tc>
          <w:tcPr>
            <w:tcW w:type="dxa" w:w="7056"/>
            <w:vAlign w:val="center"/>
          </w:tcPr>
          <w:p>
            <w:pPr>
              <w:spacing w:before="0" w:after="80" w:line="276" w:lineRule="auto"/>
            </w:pPr>
            <w:r>
              <w:rPr>
                <w:rFonts w:ascii="Times New Roman" w:hAnsi="Times New Roman"/>
                <w:b w:val="0"/>
                <w:i w:val="0"/>
                <w:sz w:val="20"/>
              </w:rPr>
              <w:t>scenario success, completion time, mean velocity, lane offset mean, steering angle mean, steering entropy, lane error RMSE, lane invasions</w:t>
            </w:r>
          </w:p>
        </w:tc>
      </w:tr>
    </w:tbl>
    <w:p>
      <w:pPr>
        <w:pStyle w:val="Heading2"/>
        <w:spacing w:before="160" w:after="80" w:line="360" w:lineRule="auto"/>
      </w:pPr>
      <w:r>
        <w:rPr>
          <w:rFonts w:ascii="Times New Roman" w:hAnsi="Times New Roman"/>
          <w:b/>
          <w:i w:val="0"/>
          <w:sz w:val="26"/>
        </w:rPr>
        <w:t>Validation Workflow</w:t>
      </w:r>
    </w:p>
    <w:p>
      <w:pPr>
        <w:spacing w:before="0" w:after="160" w:line="360" w:lineRule="auto"/>
      </w:pPr>
      <w:r>
        <w:rPr>
          <w:rFonts w:ascii="Times New Roman" w:hAnsi="Times New Roman"/>
          <w:b w:val="0"/>
          <w:i w:val="0"/>
          <w:sz w:val="24"/>
        </w:rPr>
        <w:t>Offline model metrics are harvested from saved bundles with eval_metrics/harvest_model_metrics.py. Live evaluation runs are collected by launching lane_keep_5min_eval.cmd or highway_overtake_eval.cmd, which automatically save timestamped CARLA and realtime logs. End-to-end latency is summarized by eval_metrics/analyze_latency.py, CARLA drive behavior is summarized by eval_metrics/analyze_drive_metrics.py, and participant-level plus aggregate tables are assembled by eval_metrics/build_eval_tables.py. The current plot layer supports plot_model_summary.py, plot_latency_summary.py, and plot_carla_summary_bars.py for the main report figures.</w:t>
      </w:r>
    </w:p>
    <w:p>
      <w:pPr>
        <w:spacing w:before="0" w:after="160" w:line="276" w:lineRule="auto"/>
      </w:pPr>
      <w:r>
        <w:rPr>
          <w:rFonts w:ascii="Times New Roman" w:hAnsi="Times New Roman"/>
          <w:b w:val="0"/>
          <w:i/>
          <w:sz w:val="21"/>
        </w:rPr>
        <w:t>This report draft is written so that the final numbers can be inserted directly from those generated outputs. The narrative should not be finalized until the metric tables below are completed and cross-checked against the actual files placed under eval_metrics/out/.</w:t>
      </w:r>
    </w:p>
    <w:p>
      <w:pPr>
        <w:pStyle w:val="Heading2"/>
        <w:spacing w:before="160" w:after="80" w:line="360" w:lineRule="auto"/>
      </w:pPr>
      <w:r>
        <w:rPr>
          <w:rFonts w:ascii="Times New Roman" w:hAnsi="Times New Roman"/>
          <w:b/>
          <w:i w:val="0"/>
          <w:sz w:val="26"/>
        </w:rPr>
        <w:t>Results Placeholders</w:t>
      </w:r>
    </w:p>
    <w:p>
      <w:pPr>
        <w:spacing w:before="0" w:after="160" w:line="360" w:lineRule="auto"/>
      </w:pPr>
      <w:r>
        <w:rPr>
          <w:rFonts w:ascii="Times New Roman" w:hAnsi="Times New Roman"/>
          <w:b w:val="0"/>
          <w:i w:val="0"/>
          <w:sz w:val="24"/>
        </w:rPr>
        <w:t>Insert the final quantitative results into the following tables after the remaining evaluation runs are complete. If multiple conditions are reported, add or remove rows as needed, but keep the same metric columns so the final report remains aligned with the maintained evaluation scripts.</w:t>
      </w:r>
    </w:p>
    <w:p>
      <w:pPr>
        <w:pStyle w:val="Heading3"/>
        <w:spacing w:before="120" w:after="60" w:line="360" w:lineRule="auto"/>
      </w:pPr>
      <w:r>
        <w:rPr>
          <w:rFonts w:ascii="Times New Roman" w:hAnsi="Times New Roman"/>
          <w:b/>
          <w:i w:val="0"/>
          <w:sz w:val="24"/>
        </w:rPr>
        <w:t>Offline Model Results</w:t>
      </w:r>
    </w:p>
    <w:tbl>
      <w:tblPr>
        <w:tblStyle w:val="TableGrid"/>
        <w:tblW w:type="auto" w:w="0"/>
        <w:jc w:val="center"/>
        <w:tblLayout w:type="fixed"/>
        <w:tblLook w:firstColumn="1" w:firstRow="1" w:lastColumn="0" w:lastRow="0" w:noHBand="0" w:noVBand="1" w:val="04A0"/>
      </w:tblPr>
      <w:tblGrid>
        <w:gridCol w:w="1170"/>
        <w:gridCol w:w="1170"/>
        <w:gridCol w:w="1170"/>
        <w:gridCol w:w="1170"/>
        <w:gridCol w:w="1170"/>
        <w:gridCol w:w="1170"/>
        <w:gridCol w:w="1170"/>
        <w:gridCol w:w="1170"/>
      </w:tblGrid>
      <w:tr>
        <w:tc>
          <w:tcPr>
            <w:tcW w:type="dxa" w:w="1584"/>
            <w:vAlign w:val="center"/>
            <w:shd w:fill="D9EAF7"/>
          </w:tcPr>
          <w:p>
            <w:pPr>
              <w:spacing w:before="0" w:after="80" w:line="276" w:lineRule="auto"/>
              <w:jc w:val="center"/>
            </w:pPr>
            <w:r>
              <w:rPr>
                <w:rFonts w:ascii="Times New Roman" w:hAnsi="Times New Roman"/>
                <w:b/>
                <w:i w:val="0"/>
                <w:sz w:val="18"/>
              </w:rPr>
              <w:t>Condition</w:t>
            </w:r>
          </w:p>
        </w:tc>
        <w:tc>
          <w:tcPr>
            <w:tcW w:type="dxa" w:w="1440"/>
            <w:vAlign w:val="center"/>
            <w:shd w:fill="D9EAF7"/>
          </w:tcPr>
          <w:p>
            <w:pPr>
              <w:spacing w:before="0" w:after="80" w:line="276" w:lineRule="auto"/>
              <w:jc w:val="center"/>
            </w:pPr>
            <w:r>
              <w:rPr>
                <w:rFonts w:ascii="Times New Roman" w:hAnsi="Times New Roman"/>
                <w:b/>
                <w:i w:val="0"/>
                <w:sz w:val="18"/>
              </w:rPr>
              <w:t>Arm / scope</w:t>
            </w:r>
          </w:p>
        </w:tc>
        <w:tc>
          <w:tcPr>
            <w:tcW w:type="dxa" w:w="1368"/>
            <w:vAlign w:val="center"/>
            <w:shd w:fill="D9EAF7"/>
          </w:tcPr>
          <w:p>
            <w:pPr>
              <w:spacing w:before="0" w:after="80" w:line="276" w:lineRule="auto"/>
              <w:jc w:val="center"/>
            </w:pPr>
            <w:r>
              <w:rPr>
                <w:rFonts w:ascii="Times New Roman" w:hAnsi="Times New Roman"/>
                <w:b/>
                <w:i w:val="0"/>
                <w:sz w:val="18"/>
              </w:rPr>
              <w:t>Balanced accuracy</w:t>
            </w:r>
          </w:p>
        </w:tc>
        <w:tc>
          <w:tcPr>
            <w:tcW w:type="dxa" w:w="1296"/>
            <w:vAlign w:val="center"/>
            <w:shd w:fill="D9EAF7"/>
          </w:tcPr>
          <w:p>
            <w:pPr>
              <w:spacing w:before="0" w:after="80" w:line="276" w:lineRule="auto"/>
              <w:jc w:val="center"/>
            </w:pPr>
            <w:r>
              <w:rPr>
                <w:rFonts w:ascii="Times New Roman" w:hAnsi="Times New Roman"/>
                <w:b/>
                <w:i w:val="0"/>
                <w:sz w:val="18"/>
              </w:rPr>
              <w:t>Macro precision</w:t>
            </w:r>
          </w:p>
        </w:tc>
        <w:tc>
          <w:tcPr>
            <w:tcW w:type="dxa" w:w="1296"/>
            <w:vAlign w:val="center"/>
            <w:shd w:fill="D9EAF7"/>
          </w:tcPr>
          <w:p>
            <w:pPr>
              <w:spacing w:before="0" w:after="80" w:line="276" w:lineRule="auto"/>
              <w:jc w:val="center"/>
            </w:pPr>
            <w:r>
              <w:rPr>
                <w:rFonts w:ascii="Times New Roman" w:hAnsi="Times New Roman"/>
                <w:b/>
                <w:i w:val="0"/>
                <w:sz w:val="18"/>
              </w:rPr>
              <w:t>Macro recall</w:t>
            </w:r>
          </w:p>
        </w:tc>
        <w:tc>
          <w:tcPr>
            <w:tcW w:type="dxa" w:w="1152"/>
            <w:vAlign w:val="center"/>
            <w:shd w:fill="D9EAF7"/>
          </w:tcPr>
          <w:p>
            <w:pPr>
              <w:spacing w:before="0" w:after="80" w:line="276" w:lineRule="auto"/>
              <w:jc w:val="center"/>
            </w:pPr>
            <w:r>
              <w:rPr>
                <w:rFonts w:ascii="Times New Roman" w:hAnsi="Times New Roman"/>
                <w:b/>
                <w:i w:val="0"/>
                <w:sz w:val="18"/>
              </w:rPr>
              <w:t>Macro F1</w:t>
            </w:r>
          </w:p>
        </w:tc>
        <w:tc>
          <w:tcPr>
            <w:tcW w:type="dxa" w:w="1440"/>
            <w:vAlign w:val="center"/>
            <w:shd w:fill="D9EAF7"/>
          </w:tcPr>
          <w:p>
            <w:pPr>
              <w:spacing w:before="0" w:after="80" w:line="276" w:lineRule="auto"/>
              <w:jc w:val="center"/>
            </w:pPr>
            <w:r>
              <w:rPr>
                <w:rFonts w:ascii="Times New Roman" w:hAnsi="Times New Roman"/>
                <w:b/>
                <w:i w:val="0"/>
                <w:sz w:val="18"/>
              </w:rPr>
              <w:t>Worst-class recall</w:t>
            </w:r>
          </w:p>
        </w:tc>
        <w:tc>
          <w:tcPr>
            <w:tcW w:type="dxa" w:w="1800"/>
            <w:vAlign w:val="center"/>
            <w:shd w:fill="D9EAF7"/>
          </w:tcPr>
          <w:p>
            <w:pPr>
              <w:spacing w:before="0" w:after="80" w:line="276" w:lineRule="auto"/>
              <w:jc w:val="center"/>
            </w:pPr>
            <w:r>
              <w:rPr>
                <w:rFonts w:ascii="Times New Roman" w:hAnsi="Times New Roman"/>
                <w:b/>
                <w:i w:val="0"/>
                <w:sz w:val="18"/>
              </w:rPr>
              <w:t>Notes</w:t>
            </w:r>
          </w:p>
        </w:tc>
      </w:tr>
      <w:tr>
        <w:tc>
          <w:tcPr>
            <w:tcW w:type="dxa" w:w="1584"/>
            <w:vAlign w:val="center"/>
          </w:tcPr>
          <w:p>
            <w:pPr>
              <w:spacing w:before="0" w:after="80" w:line="276" w:lineRule="auto"/>
            </w:pPr>
            <w:r>
              <w:rPr>
                <w:rFonts w:ascii="Times New Roman" w:hAnsi="Times New Roman"/>
                <w:b w:val="0"/>
                <w:i w:val="0"/>
                <w:sz w:val="18"/>
              </w:rPr>
              <w:t>[Insert condition]</w:t>
            </w:r>
          </w:p>
        </w:tc>
        <w:tc>
          <w:tcPr>
            <w:tcW w:type="dxa" w:w="1440"/>
            <w:vAlign w:val="center"/>
          </w:tcPr>
          <w:p>
            <w:pPr>
              <w:spacing w:before="0" w:after="80" w:line="276" w:lineRule="auto"/>
            </w:pPr>
            <w:r>
              <w:rPr>
                <w:rFonts w:ascii="Times New Roman" w:hAnsi="Times New Roman"/>
                <w:b w:val="0"/>
                <w:i w:val="0"/>
                <w:sz w:val="18"/>
              </w:rPr>
              <w:t>[Insert arm or pooled scope]</w:t>
            </w:r>
          </w:p>
        </w:tc>
        <w:tc>
          <w:tcPr>
            <w:tcW w:type="dxa" w:w="1368"/>
            <w:vAlign w:val="center"/>
          </w:tcPr>
          <w:p>
            <w:pPr>
              <w:spacing w:before="0" w:after="80" w:line="276" w:lineRule="auto"/>
            </w:pPr>
            <w:r>
              <w:rPr>
                <w:rFonts w:ascii="Times New Roman" w:hAnsi="Times New Roman"/>
                <w:b w:val="0"/>
                <w:i w:val="0"/>
                <w:sz w:val="18"/>
              </w:rPr>
              <w:t>[Insert]</w:t>
            </w:r>
          </w:p>
        </w:tc>
        <w:tc>
          <w:tcPr>
            <w:tcW w:type="dxa" w:w="1296"/>
            <w:vAlign w:val="center"/>
          </w:tcPr>
          <w:p>
            <w:pPr>
              <w:spacing w:before="0" w:after="80" w:line="276" w:lineRule="auto"/>
            </w:pPr>
            <w:r>
              <w:rPr>
                <w:rFonts w:ascii="Times New Roman" w:hAnsi="Times New Roman"/>
                <w:b w:val="0"/>
                <w:i w:val="0"/>
                <w:sz w:val="18"/>
              </w:rPr>
              <w:t>[Insert]</w:t>
            </w:r>
          </w:p>
        </w:tc>
        <w:tc>
          <w:tcPr>
            <w:tcW w:type="dxa" w:w="1296"/>
            <w:vAlign w:val="center"/>
          </w:tcPr>
          <w:p>
            <w:pPr>
              <w:spacing w:before="0" w:after="80" w:line="276" w:lineRule="auto"/>
            </w:pPr>
            <w:r>
              <w:rPr>
                <w:rFonts w:ascii="Times New Roman" w:hAnsi="Times New Roman"/>
                <w:b w:val="0"/>
                <w:i w:val="0"/>
                <w:sz w:val="18"/>
              </w:rPr>
              <w:t>[Insert]</w:t>
            </w:r>
          </w:p>
        </w:tc>
        <w:tc>
          <w:tcPr>
            <w:tcW w:type="dxa" w:w="1152"/>
            <w:vAlign w:val="center"/>
          </w:tcPr>
          <w:p>
            <w:pPr>
              <w:spacing w:before="0" w:after="80" w:line="276" w:lineRule="auto"/>
            </w:pPr>
            <w:r>
              <w:rPr>
                <w:rFonts w:ascii="Times New Roman" w:hAnsi="Times New Roman"/>
                <w:b w:val="0"/>
                <w:i w:val="0"/>
                <w:sz w:val="18"/>
              </w:rPr>
              <w:t>[Insert]</w:t>
            </w:r>
          </w:p>
        </w:tc>
        <w:tc>
          <w:tcPr>
            <w:tcW w:type="dxa" w:w="1440"/>
            <w:vAlign w:val="center"/>
          </w:tcPr>
          <w:p>
            <w:pPr>
              <w:spacing w:before="0" w:after="80" w:line="276" w:lineRule="auto"/>
            </w:pPr>
            <w:r>
              <w:rPr>
                <w:rFonts w:ascii="Times New Roman" w:hAnsi="Times New Roman"/>
                <w:b w:val="0"/>
                <w:i w:val="0"/>
                <w:sz w:val="18"/>
              </w:rPr>
              <w:t>[Insert]</w:t>
            </w:r>
          </w:p>
        </w:tc>
        <w:tc>
          <w:tcPr>
            <w:tcW w:type="dxa" w:w="1800"/>
            <w:vAlign w:val="center"/>
          </w:tcPr>
          <w:p>
            <w:pPr>
              <w:spacing w:before="0" w:after="80" w:line="276" w:lineRule="auto"/>
            </w:pPr>
            <w:r>
              <w:rPr>
                <w:rFonts w:ascii="Times New Roman" w:hAnsi="Times New Roman"/>
                <w:b w:val="0"/>
                <w:i w:val="0"/>
                <w:sz w:val="18"/>
              </w:rPr>
              <w:t>[Bundle path or subject note]</w:t>
            </w:r>
          </w:p>
        </w:tc>
      </w:tr>
      <w:tr>
        <w:tc>
          <w:tcPr>
            <w:tcW w:type="dxa" w:w="1584"/>
            <w:vAlign w:val="center"/>
          </w:tcPr>
          <w:p>
            <w:pPr>
              <w:spacing w:before="0" w:after="80" w:line="276" w:lineRule="auto"/>
            </w:pPr>
            <w:r>
              <w:rPr>
                <w:rFonts w:ascii="Times New Roman" w:hAnsi="Times New Roman"/>
                <w:b w:val="0"/>
                <w:i w:val="0"/>
                <w:sz w:val="18"/>
              </w:rPr>
              <w:t>[Insert condition]</w:t>
            </w:r>
          </w:p>
        </w:tc>
        <w:tc>
          <w:tcPr>
            <w:tcW w:type="dxa" w:w="1440"/>
            <w:vAlign w:val="center"/>
          </w:tcPr>
          <w:p>
            <w:pPr>
              <w:spacing w:before="0" w:after="80" w:line="276" w:lineRule="auto"/>
            </w:pPr>
            <w:r>
              <w:rPr>
                <w:rFonts w:ascii="Times New Roman" w:hAnsi="Times New Roman"/>
                <w:b w:val="0"/>
                <w:i w:val="0"/>
                <w:sz w:val="18"/>
              </w:rPr>
              <w:t>[Insert arm or pooled scope]</w:t>
            </w:r>
          </w:p>
        </w:tc>
        <w:tc>
          <w:tcPr>
            <w:tcW w:type="dxa" w:w="1368"/>
            <w:vAlign w:val="center"/>
          </w:tcPr>
          <w:p>
            <w:pPr>
              <w:spacing w:before="0" w:after="80" w:line="276" w:lineRule="auto"/>
            </w:pPr>
            <w:r>
              <w:rPr>
                <w:rFonts w:ascii="Times New Roman" w:hAnsi="Times New Roman"/>
                <w:b w:val="0"/>
                <w:i w:val="0"/>
                <w:sz w:val="18"/>
              </w:rPr>
              <w:t>[Insert]</w:t>
            </w:r>
          </w:p>
        </w:tc>
        <w:tc>
          <w:tcPr>
            <w:tcW w:type="dxa" w:w="1296"/>
            <w:vAlign w:val="center"/>
          </w:tcPr>
          <w:p>
            <w:pPr>
              <w:spacing w:before="0" w:after="80" w:line="276" w:lineRule="auto"/>
            </w:pPr>
            <w:r>
              <w:rPr>
                <w:rFonts w:ascii="Times New Roman" w:hAnsi="Times New Roman"/>
                <w:b w:val="0"/>
                <w:i w:val="0"/>
                <w:sz w:val="18"/>
              </w:rPr>
              <w:t>[Insert]</w:t>
            </w:r>
          </w:p>
        </w:tc>
        <w:tc>
          <w:tcPr>
            <w:tcW w:type="dxa" w:w="1296"/>
            <w:vAlign w:val="center"/>
          </w:tcPr>
          <w:p>
            <w:pPr>
              <w:spacing w:before="0" w:after="80" w:line="276" w:lineRule="auto"/>
            </w:pPr>
            <w:r>
              <w:rPr>
                <w:rFonts w:ascii="Times New Roman" w:hAnsi="Times New Roman"/>
                <w:b w:val="0"/>
                <w:i w:val="0"/>
                <w:sz w:val="18"/>
              </w:rPr>
              <w:t>[Insert]</w:t>
            </w:r>
          </w:p>
        </w:tc>
        <w:tc>
          <w:tcPr>
            <w:tcW w:type="dxa" w:w="1152"/>
            <w:vAlign w:val="center"/>
          </w:tcPr>
          <w:p>
            <w:pPr>
              <w:spacing w:before="0" w:after="80" w:line="276" w:lineRule="auto"/>
            </w:pPr>
            <w:r>
              <w:rPr>
                <w:rFonts w:ascii="Times New Roman" w:hAnsi="Times New Roman"/>
                <w:b w:val="0"/>
                <w:i w:val="0"/>
                <w:sz w:val="18"/>
              </w:rPr>
              <w:t>[Insert]</w:t>
            </w:r>
          </w:p>
        </w:tc>
        <w:tc>
          <w:tcPr>
            <w:tcW w:type="dxa" w:w="1440"/>
            <w:vAlign w:val="center"/>
          </w:tcPr>
          <w:p>
            <w:pPr>
              <w:spacing w:before="0" w:after="80" w:line="276" w:lineRule="auto"/>
            </w:pPr>
            <w:r>
              <w:rPr>
                <w:rFonts w:ascii="Times New Roman" w:hAnsi="Times New Roman"/>
                <w:b w:val="0"/>
                <w:i w:val="0"/>
                <w:sz w:val="18"/>
              </w:rPr>
              <w:t>[Insert]</w:t>
            </w:r>
          </w:p>
        </w:tc>
        <w:tc>
          <w:tcPr>
            <w:tcW w:type="dxa" w:w="1800"/>
            <w:vAlign w:val="center"/>
          </w:tcPr>
          <w:p>
            <w:pPr>
              <w:spacing w:before="0" w:after="80" w:line="276" w:lineRule="auto"/>
            </w:pPr>
            <w:r>
              <w:rPr>
                <w:rFonts w:ascii="Times New Roman" w:hAnsi="Times New Roman"/>
                <w:b w:val="0"/>
                <w:i w:val="0"/>
                <w:sz w:val="18"/>
              </w:rPr>
              <w:t>[Bundle path or subject note]</w:t>
            </w:r>
          </w:p>
        </w:tc>
      </w:tr>
    </w:tbl>
    <w:tbl>
      <w:tblPr>
        <w:tblStyle w:val="TableGrid"/>
        <w:tblW w:type="auto" w:w="0"/>
        <w:jc w:val="center"/>
        <w:tblLayout w:type="fixed"/>
        <w:tblLook w:firstColumn="1" w:firstRow="1" w:lastColumn="0" w:lastRow="0" w:noHBand="0" w:noVBand="1" w:val="04A0"/>
      </w:tblPr>
      <w:tblGrid>
        <w:gridCol w:w="9360"/>
      </w:tblGrid>
      <w:tr>
        <w:tc>
          <w:tcPr>
            <w:tcW w:type="dxa" w:w="9072"/>
            <w:shd w:fill="EAF3E6"/>
            <w:vAlign w:val="center"/>
          </w:tcPr>
          <w:p>
            <w:pPr>
              <w:spacing w:before="40" w:after="40" w:line="240" w:lineRule="auto"/>
              <w:jc w:val="center"/>
            </w:pPr>
            <w:r>
              <w:rPr>
                <w:rFonts w:ascii="Times New Roman" w:hAnsi="Times New Roman"/>
                <w:b/>
                <w:i w:val="0"/>
                <w:sz w:val="21"/>
              </w:rPr>
              <w:t>Figure Placeholder: Offline model summary plot</w:t>
            </w:r>
          </w:p>
        </w:tc>
      </w:tr>
      <w:tr>
        <w:tc>
          <w:tcPr>
            <w:tcW w:type="dxa" w:w="9072"/>
            <w:vAlign w:val="center"/>
          </w:tcPr>
          <w:p>
            <w:pPr>
              <w:spacing w:before="80" w:after="80" w:line="276" w:lineRule="auto"/>
              <w:jc w:val="center"/>
            </w:pPr>
            <w:r>
              <w:rPr>
                <w:rFonts w:ascii="Times New Roman" w:hAnsi="Times New Roman"/>
                <w:b w:val="0"/>
                <w:i/>
                <w:sz w:val="20"/>
              </w:rPr>
              <w:t>Insert the figure exported by eval_metrics/plot_model_summary.py after the final model metrics are frozen.</w:t>
            </w:r>
          </w:p>
        </w:tc>
      </w:tr>
    </w:tbl>
    <w:p>
      <w:pPr>
        <w:spacing w:before="40" w:after="160" w:line="240" w:lineRule="auto"/>
        <w:jc w:val="center"/>
      </w:pPr>
      <w:r>
        <w:rPr>
          <w:rFonts w:ascii="Times New Roman" w:hAnsi="Times New Roman"/>
          <w:b w:val="0"/>
          <w:i/>
          <w:sz w:val="20"/>
        </w:rPr>
        <w:t>Suggested caption: Offline model performance across the maintained metric set.</w:t>
      </w:r>
    </w:p>
    <w:p>
      <w:pPr>
        <w:pStyle w:val="Heading3"/>
        <w:spacing w:before="120" w:after="60" w:line="360" w:lineRule="auto"/>
      </w:pPr>
      <w:r>
        <w:rPr>
          <w:rFonts w:ascii="Times New Roman" w:hAnsi="Times New Roman"/>
          <w:b/>
          <w:i w:val="0"/>
          <w:sz w:val="24"/>
        </w:rPr>
        <w:t>Latency Results</w:t>
      </w:r>
    </w:p>
    <w:tbl>
      <w:tblPr>
        <w:tblStyle w:val="TableGrid"/>
        <w:tblW w:type="auto" w:w="0"/>
        <w:jc w:val="center"/>
        <w:tblLayout w:type="fixed"/>
        <w:tblLook w:firstColumn="1" w:firstRow="1" w:lastColumn="0" w:lastRow="0" w:noHBand="0" w:noVBand="1" w:val="04A0"/>
      </w:tblPr>
      <w:tblGrid>
        <w:gridCol w:w="1872"/>
        <w:gridCol w:w="1872"/>
        <w:gridCol w:w="1872"/>
        <w:gridCol w:w="1872"/>
        <w:gridCol w:w="1872"/>
      </w:tblGrid>
      <w:tr>
        <w:tc>
          <w:tcPr>
            <w:tcW w:type="dxa" w:w="2304"/>
            <w:vAlign w:val="center"/>
            <w:shd w:fill="D9EAF7"/>
          </w:tcPr>
          <w:p>
            <w:pPr>
              <w:spacing w:before="0" w:after="80" w:line="276" w:lineRule="auto"/>
              <w:jc w:val="center"/>
            </w:pPr>
            <w:r>
              <w:rPr>
                <w:rFonts w:ascii="Times New Roman" w:hAnsi="Times New Roman"/>
                <w:b/>
                <w:i w:val="0"/>
                <w:sz w:val="19"/>
              </w:rPr>
              <w:t>Scenario / condition</w:t>
            </w:r>
          </w:p>
        </w:tc>
        <w:tc>
          <w:tcPr>
            <w:tcW w:type="dxa" w:w="2016"/>
            <w:vAlign w:val="center"/>
            <w:shd w:fill="D9EAF7"/>
          </w:tcPr>
          <w:p>
            <w:pPr>
              <w:spacing w:before="0" w:after="80" w:line="276" w:lineRule="auto"/>
              <w:jc w:val="center"/>
            </w:pPr>
            <w:r>
              <w:rPr>
                <w:rFonts w:ascii="Times New Roman" w:hAnsi="Times New Roman"/>
                <w:b/>
                <w:i w:val="0"/>
                <w:sz w:val="19"/>
              </w:rPr>
              <w:t>Participant or cohort</w:t>
            </w:r>
          </w:p>
        </w:tc>
        <w:tc>
          <w:tcPr>
            <w:tcW w:type="dxa" w:w="1872"/>
            <w:vAlign w:val="center"/>
            <w:shd w:fill="D9EAF7"/>
          </w:tcPr>
          <w:p>
            <w:pPr>
              <w:spacing w:before="0" w:after="80" w:line="276" w:lineRule="auto"/>
              <w:jc w:val="center"/>
            </w:pPr>
            <w:r>
              <w:rPr>
                <w:rFonts w:ascii="Times New Roman" w:hAnsi="Times New Roman"/>
                <w:b/>
                <w:i w:val="0"/>
                <w:sz w:val="19"/>
              </w:rPr>
              <w:t>Mean e2e latency (ms)</w:t>
            </w:r>
          </w:p>
        </w:tc>
        <w:tc>
          <w:tcPr>
            <w:tcW w:type="dxa" w:w="1872"/>
            <w:vAlign w:val="center"/>
            <w:shd w:fill="D9EAF7"/>
          </w:tcPr>
          <w:p>
            <w:pPr>
              <w:spacing w:before="0" w:after="80" w:line="276" w:lineRule="auto"/>
              <w:jc w:val="center"/>
            </w:pPr>
            <w:r>
              <w:rPr>
                <w:rFonts w:ascii="Times New Roman" w:hAnsi="Times New Roman"/>
                <w:b/>
                <w:i w:val="0"/>
                <w:sz w:val="19"/>
              </w:rPr>
              <w:t>P95 e2e latency (ms)</w:t>
            </w:r>
          </w:p>
        </w:tc>
        <w:tc>
          <w:tcPr>
            <w:tcW w:type="dxa" w:w="1872"/>
            <w:vAlign w:val="center"/>
            <w:shd w:fill="D9EAF7"/>
          </w:tcPr>
          <w:p>
            <w:pPr>
              <w:spacing w:before="0" w:after="80" w:line="276" w:lineRule="auto"/>
              <w:jc w:val="center"/>
            </w:pPr>
            <w:r>
              <w:rPr>
                <w:rFonts w:ascii="Times New Roman" w:hAnsi="Times New Roman"/>
                <w:b/>
                <w:i w:val="0"/>
                <w:sz w:val="19"/>
              </w:rPr>
              <w:t>Notes</w:t>
            </w:r>
          </w:p>
        </w:tc>
      </w:tr>
      <w:tr>
        <w:tc>
          <w:tcPr>
            <w:tcW w:type="dxa" w:w="2304"/>
            <w:vAlign w:val="center"/>
          </w:tcPr>
          <w:p>
            <w:pPr>
              <w:spacing w:before="0" w:after="80" w:line="276" w:lineRule="auto"/>
            </w:pPr>
            <w:r>
              <w:rPr>
                <w:rFonts w:ascii="Times New Roman" w:hAnsi="Times New Roman"/>
                <w:b w:val="0"/>
                <w:i w:val="0"/>
                <w:sz w:val="19"/>
              </w:rPr>
              <w:t>lane_keep_5min</w:t>
            </w:r>
          </w:p>
        </w:tc>
        <w:tc>
          <w:tcPr>
            <w:tcW w:type="dxa" w:w="2016"/>
            <w:vAlign w:val="center"/>
          </w:tcPr>
          <w:p>
            <w:pPr>
              <w:spacing w:before="0" w:after="80" w:line="276" w:lineRule="auto"/>
            </w:pPr>
            <w:r>
              <w:rPr>
                <w:rFonts w:ascii="Times New Roman" w:hAnsi="Times New Roman"/>
                <w:b w:val="0"/>
                <w:i w:val="0"/>
                <w:sz w:val="19"/>
              </w:rPr>
              <w:t>[Insert]</w:t>
            </w:r>
          </w:p>
        </w:tc>
        <w:tc>
          <w:tcPr>
            <w:tcW w:type="dxa" w:w="1872"/>
            <w:vAlign w:val="center"/>
          </w:tcPr>
          <w:p>
            <w:pPr>
              <w:spacing w:before="0" w:after="80" w:line="276" w:lineRule="auto"/>
            </w:pPr>
            <w:r>
              <w:rPr>
                <w:rFonts w:ascii="Times New Roman" w:hAnsi="Times New Roman"/>
                <w:b w:val="0"/>
                <w:i w:val="0"/>
                <w:sz w:val="19"/>
              </w:rPr>
              <w:t>[Insert]</w:t>
            </w:r>
          </w:p>
        </w:tc>
        <w:tc>
          <w:tcPr>
            <w:tcW w:type="dxa" w:w="1872"/>
            <w:vAlign w:val="center"/>
          </w:tcPr>
          <w:p>
            <w:pPr>
              <w:spacing w:before="0" w:after="80" w:line="276" w:lineRule="auto"/>
            </w:pPr>
            <w:r>
              <w:rPr>
                <w:rFonts w:ascii="Times New Roman" w:hAnsi="Times New Roman"/>
                <w:b w:val="0"/>
                <w:i w:val="0"/>
                <w:sz w:val="19"/>
              </w:rPr>
              <w:t>[Insert]</w:t>
            </w:r>
          </w:p>
        </w:tc>
        <w:tc>
          <w:tcPr>
            <w:tcW w:type="dxa" w:w="1872"/>
            <w:vAlign w:val="center"/>
          </w:tcPr>
          <w:p>
            <w:pPr>
              <w:spacing w:before="0" w:after="80" w:line="276" w:lineRule="auto"/>
            </w:pPr>
            <w:r>
              <w:rPr>
                <w:rFonts w:ascii="Times New Roman" w:hAnsi="Times New Roman"/>
                <w:b w:val="0"/>
                <w:i w:val="0"/>
                <w:sz w:val="19"/>
              </w:rPr>
              <w:t>[Timestamp range or run note]</w:t>
            </w:r>
          </w:p>
        </w:tc>
      </w:tr>
      <w:tr>
        <w:tc>
          <w:tcPr>
            <w:tcW w:type="dxa" w:w="2304"/>
            <w:vAlign w:val="center"/>
          </w:tcPr>
          <w:p>
            <w:pPr>
              <w:spacing w:before="0" w:after="80" w:line="276" w:lineRule="auto"/>
            </w:pPr>
            <w:r>
              <w:rPr>
                <w:rFonts w:ascii="Times New Roman" w:hAnsi="Times New Roman"/>
                <w:b w:val="0"/>
                <w:i w:val="0"/>
                <w:sz w:val="19"/>
              </w:rPr>
              <w:t>highway_overtake</w:t>
            </w:r>
          </w:p>
        </w:tc>
        <w:tc>
          <w:tcPr>
            <w:tcW w:type="dxa" w:w="2016"/>
            <w:vAlign w:val="center"/>
          </w:tcPr>
          <w:p>
            <w:pPr>
              <w:spacing w:before="0" w:after="80" w:line="276" w:lineRule="auto"/>
            </w:pPr>
            <w:r>
              <w:rPr>
                <w:rFonts w:ascii="Times New Roman" w:hAnsi="Times New Roman"/>
                <w:b w:val="0"/>
                <w:i w:val="0"/>
                <w:sz w:val="19"/>
              </w:rPr>
              <w:t>[Insert]</w:t>
            </w:r>
          </w:p>
        </w:tc>
        <w:tc>
          <w:tcPr>
            <w:tcW w:type="dxa" w:w="1872"/>
            <w:vAlign w:val="center"/>
          </w:tcPr>
          <w:p>
            <w:pPr>
              <w:spacing w:before="0" w:after="80" w:line="276" w:lineRule="auto"/>
            </w:pPr>
            <w:r>
              <w:rPr>
                <w:rFonts w:ascii="Times New Roman" w:hAnsi="Times New Roman"/>
                <w:b w:val="0"/>
                <w:i w:val="0"/>
                <w:sz w:val="19"/>
              </w:rPr>
              <w:t>[Insert]</w:t>
            </w:r>
          </w:p>
        </w:tc>
        <w:tc>
          <w:tcPr>
            <w:tcW w:type="dxa" w:w="1872"/>
            <w:vAlign w:val="center"/>
          </w:tcPr>
          <w:p>
            <w:pPr>
              <w:spacing w:before="0" w:after="80" w:line="276" w:lineRule="auto"/>
            </w:pPr>
            <w:r>
              <w:rPr>
                <w:rFonts w:ascii="Times New Roman" w:hAnsi="Times New Roman"/>
                <w:b w:val="0"/>
                <w:i w:val="0"/>
                <w:sz w:val="19"/>
              </w:rPr>
              <w:t>[Insert]</w:t>
            </w:r>
          </w:p>
        </w:tc>
        <w:tc>
          <w:tcPr>
            <w:tcW w:type="dxa" w:w="1872"/>
            <w:vAlign w:val="center"/>
          </w:tcPr>
          <w:p>
            <w:pPr>
              <w:spacing w:before="0" w:after="80" w:line="276" w:lineRule="auto"/>
            </w:pPr>
            <w:r>
              <w:rPr>
                <w:rFonts w:ascii="Times New Roman" w:hAnsi="Times New Roman"/>
                <w:b w:val="0"/>
                <w:i w:val="0"/>
                <w:sz w:val="19"/>
              </w:rPr>
              <w:t>[Timestamp range or run note]</w:t>
            </w:r>
          </w:p>
        </w:tc>
      </w:tr>
    </w:tbl>
    <w:tbl>
      <w:tblPr>
        <w:tblStyle w:val="TableGrid"/>
        <w:tblW w:type="auto" w:w="0"/>
        <w:jc w:val="center"/>
        <w:tblLayout w:type="fixed"/>
        <w:tblLook w:firstColumn="1" w:firstRow="1" w:lastColumn="0" w:lastRow="0" w:noHBand="0" w:noVBand="1" w:val="04A0"/>
      </w:tblPr>
      <w:tblGrid>
        <w:gridCol w:w="9360"/>
      </w:tblGrid>
      <w:tr>
        <w:tc>
          <w:tcPr>
            <w:tcW w:type="dxa" w:w="9072"/>
            <w:shd w:fill="EAF3E6"/>
            <w:vAlign w:val="center"/>
          </w:tcPr>
          <w:p>
            <w:pPr>
              <w:spacing w:before="40" w:after="40" w:line="240" w:lineRule="auto"/>
              <w:jc w:val="center"/>
            </w:pPr>
            <w:r>
              <w:rPr>
                <w:rFonts w:ascii="Times New Roman" w:hAnsi="Times New Roman"/>
                <w:b/>
                <w:i w:val="0"/>
                <w:sz w:val="21"/>
              </w:rPr>
              <w:t>Figure Placeholder: Latency summary plot</w:t>
            </w:r>
          </w:p>
        </w:tc>
      </w:tr>
      <w:tr>
        <w:tc>
          <w:tcPr>
            <w:tcW w:type="dxa" w:w="9072"/>
            <w:vAlign w:val="center"/>
          </w:tcPr>
          <w:p>
            <w:pPr>
              <w:spacing w:before="80" w:after="80" w:line="276" w:lineRule="auto"/>
              <w:jc w:val="center"/>
            </w:pPr>
            <w:r>
              <w:rPr>
                <w:rFonts w:ascii="Times New Roman" w:hAnsi="Times New Roman"/>
                <w:b w:val="0"/>
                <w:i/>
                <w:sz w:val="20"/>
              </w:rPr>
              <w:t>Insert the figure exported by eval_metrics/plot_latency_summary.py after the final latency summaries are generated.</w:t>
            </w:r>
          </w:p>
        </w:tc>
      </w:tr>
    </w:tbl>
    <w:p>
      <w:pPr>
        <w:spacing w:before="40" w:after="160" w:line="240" w:lineRule="auto"/>
        <w:jc w:val="center"/>
      </w:pPr>
      <w:r>
        <w:rPr>
          <w:rFonts w:ascii="Times New Roman" w:hAnsi="Times New Roman"/>
          <w:b w:val="0"/>
          <w:i/>
          <w:sz w:val="20"/>
        </w:rPr>
        <w:t>Suggested caption: Mean and p95 end-to-end latency for the maintained evaluation scenarios.</w:t>
      </w:r>
    </w:p>
    <w:p>
      <w:pPr>
        <w:pStyle w:val="Heading3"/>
        <w:spacing w:before="120" w:after="60" w:line="360" w:lineRule="auto"/>
      </w:pPr>
      <w:r>
        <w:rPr>
          <w:rFonts w:ascii="Times New Roman" w:hAnsi="Times New Roman"/>
          <w:b/>
          <w:i w:val="0"/>
          <w:sz w:val="24"/>
        </w:rPr>
        <w:t>CARLA Scenario Results</w:t>
      </w:r>
    </w:p>
    <w:tbl>
      <w:tblPr>
        <w:tblStyle w:val="TableGrid"/>
        <w:tblW w:type="auto" w:w="0"/>
        <w:jc w:val="center"/>
        <w:tblLayout w:type="fixed"/>
        <w:tblLook w:firstColumn="1" w:firstRow="1" w:lastColumn="0" w:lastRow="0" w:noHBand="0" w:noVBand="1" w:val="04A0"/>
      </w:tblPr>
      <w:tblGrid>
        <w:gridCol w:w="1040"/>
        <w:gridCol w:w="1040"/>
        <w:gridCol w:w="1040"/>
        <w:gridCol w:w="1040"/>
        <w:gridCol w:w="1040"/>
        <w:gridCol w:w="1040"/>
        <w:gridCol w:w="1040"/>
        <w:gridCol w:w="1040"/>
        <w:gridCol w:w="1040"/>
      </w:tblGrid>
      <w:tr>
        <w:tc>
          <w:tcPr>
            <w:tcW w:type="dxa" w:w="1656"/>
            <w:vAlign w:val="center"/>
            <w:shd w:fill="D9EAF7"/>
          </w:tcPr>
          <w:p>
            <w:pPr>
              <w:spacing w:before="0" w:after="80" w:line="276" w:lineRule="auto"/>
              <w:jc w:val="center"/>
            </w:pPr>
            <w:r>
              <w:rPr>
                <w:rFonts w:ascii="Times New Roman" w:hAnsi="Times New Roman"/>
                <w:b/>
                <w:i w:val="0"/>
                <w:sz w:val="17"/>
              </w:rPr>
              <w:t>Scenario</w:t>
            </w:r>
          </w:p>
        </w:tc>
        <w:tc>
          <w:tcPr>
            <w:tcW w:type="dxa" w:w="1296"/>
            <w:vAlign w:val="center"/>
            <w:shd w:fill="D9EAF7"/>
          </w:tcPr>
          <w:p>
            <w:pPr>
              <w:spacing w:before="0" w:after="80" w:line="276" w:lineRule="auto"/>
              <w:jc w:val="center"/>
            </w:pPr>
            <w:r>
              <w:rPr>
                <w:rFonts w:ascii="Times New Roman" w:hAnsi="Times New Roman"/>
                <w:b/>
                <w:i w:val="0"/>
                <w:sz w:val="17"/>
              </w:rPr>
              <w:t>Scenario success</w:t>
            </w:r>
          </w:p>
        </w:tc>
        <w:tc>
          <w:tcPr>
            <w:tcW w:type="dxa" w:w="1224"/>
            <w:vAlign w:val="center"/>
            <w:shd w:fill="D9EAF7"/>
          </w:tcPr>
          <w:p>
            <w:pPr>
              <w:spacing w:before="0" w:after="80" w:line="276" w:lineRule="auto"/>
              <w:jc w:val="center"/>
            </w:pPr>
            <w:r>
              <w:rPr>
                <w:rFonts w:ascii="Times New Roman" w:hAnsi="Times New Roman"/>
                <w:b/>
                <w:i w:val="0"/>
                <w:sz w:val="17"/>
              </w:rPr>
              <w:t>Completion time (s)</w:t>
            </w:r>
          </w:p>
        </w:tc>
        <w:tc>
          <w:tcPr>
            <w:tcW w:type="dxa" w:w="1224"/>
            <w:vAlign w:val="center"/>
            <w:shd w:fill="D9EAF7"/>
          </w:tcPr>
          <w:p>
            <w:pPr>
              <w:spacing w:before="0" w:after="80" w:line="276" w:lineRule="auto"/>
              <w:jc w:val="center"/>
            </w:pPr>
            <w:r>
              <w:rPr>
                <w:rFonts w:ascii="Times New Roman" w:hAnsi="Times New Roman"/>
                <w:b/>
                <w:i w:val="0"/>
                <w:sz w:val="17"/>
              </w:rPr>
              <w:t>Mean velocity (m/s)</w:t>
            </w:r>
          </w:p>
        </w:tc>
        <w:tc>
          <w:tcPr>
            <w:tcW w:type="dxa" w:w="1224"/>
            <w:vAlign w:val="center"/>
            <w:shd w:fill="D9EAF7"/>
          </w:tcPr>
          <w:p>
            <w:pPr>
              <w:spacing w:before="0" w:after="80" w:line="276" w:lineRule="auto"/>
              <w:jc w:val="center"/>
            </w:pPr>
            <w:r>
              <w:rPr>
                <w:rFonts w:ascii="Times New Roman" w:hAnsi="Times New Roman"/>
                <w:b/>
                <w:i w:val="0"/>
                <w:sz w:val="17"/>
              </w:rPr>
              <w:t>Lane offset mean (m)</w:t>
            </w:r>
          </w:p>
        </w:tc>
        <w:tc>
          <w:tcPr>
            <w:tcW w:type="dxa" w:w="1368"/>
            <w:vAlign w:val="center"/>
            <w:shd w:fill="D9EAF7"/>
          </w:tcPr>
          <w:p>
            <w:pPr>
              <w:spacing w:before="0" w:after="80" w:line="276" w:lineRule="auto"/>
              <w:jc w:val="center"/>
            </w:pPr>
            <w:r>
              <w:rPr>
                <w:rFonts w:ascii="Times New Roman" w:hAnsi="Times New Roman"/>
                <w:b/>
                <w:i w:val="0"/>
                <w:sz w:val="17"/>
              </w:rPr>
              <w:t>Steering angle mean (rad)</w:t>
            </w:r>
          </w:p>
        </w:tc>
        <w:tc>
          <w:tcPr>
            <w:tcW w:type="dxa" w:w="1152"/>
            <w:vAlign w:val="center"/>
            <w:shd w:fill="D9EAF7"/>
          </w:tcPr>
          <w:p>
            <w:pPr>
              <w:spacing w:before="0" w:after="80" w:line="276" w:lineRule="auto"/>
              <w:jc w:val="center"/>
            </w:pPr>
            <w:r>
              <w:rPr>
                <w:rFonts w:ascii="Times New Roman" w:hAnsi="Times New Roman"/>
                <w:b/>
                <w:i w:val="0"/>
                <w:sz w:val="17"/>
              </w:rPr>
              <w:t>Steering entropy</w:t>
            </w:r>
          </w:p>
        </w:tc>
        <w:tc>
          <w:tcPr>
            <w:tcW w:type="dxa" w:w="1224"/>
            <w:vAlign w:val="center"/>
            <w:shd w:fill="D9EAF7"/>
          </w:tcPr>
          <w:p>
            <w:pPr>
              <w:spacing w:before="0" w:after="80" w:line="276" w:lineRule="auto"/>
              <w:jc w:val="center"/>
            </w:pPr>
            <w:r>
              <w:rPr>
                <w:rFonts w:ascii="Times New Roman" w:hAnsi="Times New Roman"/>
                <w:b/>
                <w:i w:val="0"/>
                <w:sz w:val="17"/>
              </w:rPr>
              <w:t>Lane error RMSE (m)</w:t>
            </w:r>
          </w:p>
        </w:tc>
        <w:tc>
          <w:tcPr>
            <w:tcW w:type="dxa" w:w="1152"/>
            <w:vAlign w:val="center"/>
            <w:shd w:fill="D9EAF7"/>
          </w:tcPr>
          <w:p>
            <w:pPr>
              <w:spacing w:before="0" w:after="80" w:line="276" w:lineRule="auto"/>
              <w:jc w:val="center"/>
            </w:pPr>
            <w:r>
              <w:rPr>
                <w:rFonts w:ascii="Times New Roman" w:hAnsi="Times New Roman"/>
                <w:b/>
                <w:i w:val="0"/>
                <w:sz w:val="17"/>
              </w:rPr>
              <w:t>Lane invasions</w:t>
            </w:r>
          </w:p>
        </w:tc>
      </w:tr>
      <w:tr>
        <w:tc>
          <w:tcPr>
            <w:tcW w:type="dxa" w:w="1656"/>
            <w:vAlign w:val="center"/>
          </w:tcPr>
          <w:p>
            <w:pPr>
              <w:spacing w:before="0" w:after="80" w:line="276" w:lineRule="auto"/>
            </w:pPr>
            <w:r>
              <w:rPr>
                <w:rFonts w:ascii="Times New Roman" w:hAnsi="Times New Roman"/>
                <w:b w:val="0"/>
                <w:i w:val="0"/>
                <w:sz w:val="17"/>
              </w:rPr>
              <w:t>lane_keep_5min</w:t>
            </w:r>
          </w:p>
        </w:tc>
        <w:tc>
          <w:tcPr>
            <w:tcW w:type="dxa" w:w="1296"/>
            <w:vAlign w:val="center"/>
          </w:tcPr>
          <w:p>
            <w:pPr>
              <w:spacing w:before="0" w:after="80" w:line="276" w:lineRule="auto"/>
            </w:pPr>
            <w:r>
              <w:rPr>
                <w:rFonts w:ascii="Times New Roman" w:hAnsi="Times New Roman"/>
                <w:b w:val="0"/>
                <w:i w:val="0"/>
                <w:sz w:val="17"/>
              </w:rPr>
              <w:t>[Insert]</w:t>
            </w:r>
          </w:p>
        </w:tc>
        <w:tc>
          <w:tcPr>
            <w:tcW w:type="dxa" w:w="1224"/>
            <w:vAlign w:val="center"/>
          </w:tcPr>
          <w:p>
            <w:pPr>
              <w:spacing w:before="0" w:after="80" w:line="276" w:lineRule="auto"/>
            </w:pPr>
            <w:r>
              <w:rPr>
                <w:rFonts w:ascii="Times New Roman" w:hAnsi="Times New Roman"/>
                <w:b w:val="0"/>
                <w:i w:val="0"/>
                <w:sz w:val="17"/>
              </w:rPr>
              <w:t>[Insert]</w:t>
            </w:r>
          </w:p>
        </w:tc>
        <w:tc>
          <w:tcPr>
            <w:tcW w:type="dxa" w:w="1224"/>
            <w:vAlign w:val="center"/>
          </w:tcPr>
          <w:p>
            <w:pPr>
              <w:spacing w:before="0" w:after="80" w:line="276" w:lineRule="auto"/>
            </w:pPr>
            <w:r>
              <w:rPr>
                <w:rFonts w:ascii="Times New Roman" w:hAnsi="Times New Roman"/>
                <w:b w:val="0"/>
                <w:i w:val="0"/>
                <w:sz w:val="17"/>
              </w:rPr>
              <w:t>[Insert]</w:t>
            </w:r>
          </w:p>
        </w:tc>
        <w:tc>
          <w:tcPr>
            <w:tcW w:type="dxa" w:w="1224"/>
            <w:vAlign w:val="center"/>
          </w:tcPr>
          <w:p>
            <w:pPr>
              <w:spacing w:before="0" w:after="80" w:line="276" w:lineRule="auto"/>
            </w:pPr>
            <w:r>
              <w:rPr>
                <w:rFonts w:ascii="Times New Roman" w:hAnsi="Times New Roman"/>
                <w:b w:val="0"/>
                <w:i w:val="0"/>
                <w:sz w:val="17"/>
              </w:rPr>
              <w:t>[Insert]</w:t>
            </w:r>
          </w:p>
        </w:tc>
        <w:tc>
          <w:tcPr>
            <w:tcW w:type="dxa" w:w="1368"/>
            <w:vAlign w:val="center"/>
          </w:tcPr>
          <w:p>
            <w:pPr>
              <w:spacing w:before="0" w:after="80" w:line="276" w:lineRule="auto"/>
            </w:pPr>
            <w:r>
              <w:rPr>
                <w:rFonts w:ascii="Times New Roman" w:hAnsi="Times New Roman"/>
                <w:b w:val="0"/>
                <w:i w:val="0"/>
                <w:sz w:val="17"/>
              </w:rPr>
              <w:t>[Insert]</w:t>
            </w:r>
          </w:p>
        </w:tc>
        <w:tc>
          <w:tcPr>
            <w:tcW w:type="dxa" w:w="1152"/>
            <w:vAlign w:val="center"/>
          </w:tcPr>
          <w:p>
            <w:pPr>
              <w:spacing w:before="0" w:after="80" w:line="276" w:lineRule="auto"/>
            </w:pPr>
            <w:r>
              <w:rPr>
                <w:rFonts w:ascii="Times New Roman" w:hAnsi="Times New Roman"/>
                <w:b w:val="0"/>
                <w:i w:val="0"/>
                <w:sz w:val="17"/>
              </w:rPr>
              <w:t>[Insert]</w:t>
            </w:r>
          </w:p>
        </w:tc>
        <w:tc>
          <w:tcPr>
            <w:tcW w:type="dxa" w:w="1224"/>
            <w:vAlign w:val="center"/>
          </w:tcPr>
          <w:p>
            <w:pPr>
              <w:spacing w:before="0" w:after="80" w:line="276" w:lineRule="auto"/>
            </w:pPr>
            <w:r>
              <w:rPr>
                <w:rFonts w:ascii="Times New Roman" w:hAnsi="Times New Roman"/>
                <w:b w:val="0"/>
                <w:i w:val="0"/>
                <w:sz w:val="17"/>
              </w:rPr>
              <w:t>[Insert]</w:t>
            </w:r>
          </w:p>
        </w:tc>
        <w:tc>
          <w:tcPr>
            <w:tcW w:type="dxa" w:w="1152"/>
            <w:vAlign w:val="center"/>
          </w:tcPr>
          <w:p>
            <w:pPr>
              <w:spacing w:before="0" w:after="80" w:line="276" w:lineRule="auto"/>
            </w:pPr>
            <w:r>
              <w:rPr>
                <w:rFonts w:ascii="Times New Roman" w:hAnsi="Times New Roman"/>
                <w:b w:val="0"/>
                <w:i w:val="0"/>
                <w:sz w:val="17"/>
              </w:rPr>
              <w:t>[Insert]</w:t>
            </w:r>
          </w:p>
        </w:tc>
      </w:tr>
      <w:tr>
        <w:tc>
          <w:tcPr>
            <w:tcW w:type="dxa" w:w="1656"/>
            <w:vAlign w:val="center"/>
          </w:tcPr>
          <w:p>
            <w:pPr>
              <w:spacing w:before="0" w:after="80" w:line="276" w:lineRule="auto"/>
            </w:pPr>
            <w:r>
              <w:rPr>
                <w:rFonts w:ascii="Times New Roman" w:hAnsi="Times New Roman"/>
                <w:b w:val="0"/>
                <w:i w:val="0"/>
                <w:sz w:val="17"/>
              </w:rPr>
              <w:t>highway_overtake</w:t>
            </w:r>
          </w:p>
        </w:tc>
        <w:tc>
          <w:tcPr>
            <w:tcW w:type="dxa" w:w="1296"/>
            <w:vAlign w:val="center"/>
          </w:tcPr>
          <w:p>
            <w:pPr>
              <w:spacing w:before="0" w:after="80" w:line="276" w:lineRule="auto"/>
            </w:pPr>
            <w:r>
              <w:rPr>
                <w:rFonts w:ascii="Times New Roman" w:hAnsi="Times New Roman"/>
                <w:b w:val="0"/>
                <w:i w:val="0"/>
                <w:sz w:val="17"/>
              </w:rPr>
              <w:t>[Insert]</w:t>
            </w:r>
          </w:p>
        </w:tc>
        <w:tc>
          <w:tcPr>
            <w:tcW w:type="dxa" w:w="1224"/>
            <w:vAlign w:val="center"/>
          </w:tcPr>
          <w:p>
            <w:pPr>
              <w:spacing w:before="0" w:after="80" w:line="276" w:lineRule="auto"/>
            </w:pPr>
            <w:r>
              <w:rPr>
                <w:rFonts w:ascii="Times New Roman" w:hAnsi="Times New Roman"/>
                <w:b w:val="0"/>
                <w:i w:val="0"/>
                <w:sz w:val="17"/>
              </w:rPr>
              <w:t>[Insert]</w:t>
            </w:r>
          </w:p>
        </w:tc>
        <w:tc>
          <w:tcPr>
            <w:tcW w:type="dxa" w:w="1224"/>
            <w:vAlign w:val="center"/>
          </w:tcPr>
          <w:p>
            <w:pPr>
              <w:spacing w:before="0" w:after="80" w:line="276" w:lineRule="auto"/>
            </w:pPr>
            <w:r>
              <w:rPr>
                <w:rFonts w:ascii="Times New Roman" w:hAnsi="Times New Roman"/>
                <w:b w:val="0"/>
                <w:i w:val="0"/>
                <w:sz w:val="17"/>
              </w:rPr>
              <w:t>[Insert]</w:t>
            </w:r>
          </w:p>
        </w:tc>
        <w:tc>
          <w:tcPr>
            <w:tcW w:type="dxa" w:w="1224"/>
            <w:vAlign w:val="center"/>
          </w:tcPr>
          <w:p>
            <w:pPr>
              <w:spacing w:before="0" w:after="80" w:line="276" w:lineRule="auto"/>
            </w:pPr>
            <w:r>
              <w:rPr>
                <w:rFonts w:ascii="Times New Roman" w:hAnsi="Times New Roman"/>
                <w:b w:val="0"/>
                <w:i w:val="0"/>
                <w:sz w:val="17"/>
              </w:rPr>
              <w:t>[Insert]</w:t>
            </w:r>
          </w:p>
        </w:tc>
        <w:tc>
          <w:tcPr>
            <w:tcW w:type="dxa" w:w="1368"/>
            <w:vAlign w:val="center"/>
          </w:tcPr>
          <w:p>
            <w:pPr>
              <w:spacing w:before="0" w:after="80" w:line="276" w:lineRule="auto"/>
            </w:pPr>
            <w:r>
              <w:rPr>
                <w:rFonts w:ascii="Times New Roman" w:hAnsi="Times New Roman"/>
                <w:b w:val="0"/>
                <w:i w:val="0"/>
                <w:sz w:val="17"/>
              </w:rPr>
              <w:t>[Insert]</w:t>
            </w:r>
          </w:p>
        </w:tc>
        <w:tc>
          <w:tcPr>
            <w:tcW w:type="dxa" w:w="1152"/>
            <w:vAlign w:val="center"/>
          </w:tcPr>
          <w:p>
            <w:pPr>
              <w:spacing w:before="0" w:after="80" w:line="276" w:lineRule="auto"/>
            </w:pPr>
            <w:r>
              <w:rPr>
                <w:rFonts w:ascii="Times New Roman" w:hAnsi="Times New Roman"/>
                <w:b w:val="0"/>
                <w:i w:val="0"/>
                <w:sz w:val="17"/>
              </w:rPr>
              <w:t>[Insert]</w:t>
            </w:r>
          </w:p>
        </w:tc>
        <w:tc>
          <w:tcPr>
            <w:tcW w:type="dxa" w:w="1224"/>
            <w:vAlign w:val="center"/>
          </w:tcPr>
          <w:p>
            <w:pPr>
              <w:spacing w:before="0" w:after="80" w:line="276" w:lineRule="auto"/>
            </w:pPr>
            <w:r>
              <w:rPr>
                <w:rFonts w:ascii="Times New Roman" w:hAnsi="Times New Roman"/>
                <w:b w:val="0"/>
                <w:i w:val="0"/>
                <w:sz w:val="17"/>
              </w:rPr>
              <w:t>[Insert]</w:t>
            </w:r>
          </w:p>
        </w:tc>
        <w:tc>
          <w:tcPr>
            <w:tcW w:type="dxa" w:w="1152"/>
            <w:vAlign w:val="center"/>
          </w:tcPr>
          <w:p>
            <w:pPr>
              <w:spacing w:before="0" w:after="80" w:line="276" w:lineRule="auto"/>
            </w:pPr>
            <w:r>
              <w:rPr>
                <w:rFonts w:ascii="Times New Roman" w:hAnsi="Times New Roman"/>
                <w:b w:val="0"/>
                <w:i w:val="0"/>
                <w:sz w:val="17"/>
              </w:rPr>
              <w:t>[Insert]</w:t>
            </w:r>
          </w:p>
        </w:tc>
      </w:tr>
    </w:tbl>
    <w:tbl>
      <w:tblPr>
        <w:tblStyle w:val="TableGrid"/>
        <w:tblW w:type="auto" w:w="0"/>
        <w:jc w:val="center"/>
        <w:tblLayout w:type="fixed"/>
        <w:tblLook w:firstColumn="1" w:firstRow="1" w:lastColumn="0" w:lastRow="0" w:noHBand="0" w:noVBand="1" w:val="04A0"/>
      </w:tblPr>
      <w:tblGrid>
        <w:gridCol w:w="9360"/>
      </w:tblGrid>
      <w:tr>
        <w:tc>
          <w:tcPr>
            <w:tcW w:type="dxa" w:w="9072"/>
            <w:shd w:fill="EAF3E6"/>
            <w:vAlign w:val="center"/>
          </w:tcPr>
          <w:p>
            <w:pPr>
              <w:spacing w:before="40" w:after="40" w:line="240" w:lineRule="auto"/>
              <w:jc w:val="center"/>
            </w:pPr>
            <w:r>
              <w:rPr>
                <w:rFonts w:ascii="Times New Roman" w:hAnsi="Times New Roman"/>
                <w:b/>
                <w:i w:val="0"/>
                <w:sz w:val="21"/>
              </w:rPr>
              <w:t>Figure Placeholder: CARLA metric summary plot</w:t>
            </w:r>
          </w:p>
        </w:tc>
      </w:tr>
      <w:tr>
        <w:tc>
          <w:tcPr>
            <w:tcW w:type="dxa" w:w="9072"/>
            <w:vAlign w:val="center"/>
          </w:tcPr>
          <w:p>
            <w:pPr>
              <w:spacing w:before="80" w:after="80" w:line="276" w:lineRule="auto"/>
              <w:jc w:val="center"/>
            </w:pPr>
            <w:r>
              <w:rPr>
                <w:rFonts w:ascii="Times New Roman" w:hAnsi="Times New Roman"/>
                <w:b w:val="0"/>
                <w:i/>
                <w:sz w:val="20"/>
              </w:rPr>
              <w:t>Insert the figure exported by eval_metrics/plot_carla_summary_bars.py after the aggregate CARLA tables are finalized.</w:t>
            </w:r>
          </w:p>
        </w:tc>
      </w:tr>
    </w:tbl>
    <w:p>
      <w:pPr>
        <w:spacing w:before="40" w:after="160" w:line="240" w:lineRule="auto"/>
        <w:jc w:val="center"/>
      </w:pPr>
      <w:r>
        <w:rPr>
          <w:rFonts w:ascii="Times New Roman" w:hAnsi="Times New Roman"/>
          <w:b w:val="0"/>
          <w:i/>
          <w:sz w:val="20"/>
        </w:rPr>
        <w:t>Suggested caption: CARLA scenario performance across the maintained driving metric set.</w:t>
      </w:r>
    </w:p>
    <w:p>
      <w:pPr>
        <w:pStyle w:val="Heading3"/>
        <w:spacing w:before="120" w:after="60" w:line="360" w:lineRule="auto"/>
      </w:pPr>
      <w:r>
        <w:rPr>
          <w:rFonts w:ascii="Times New Roman" w:hAnsi="Times New Roman"/>
          <w:b/>
          <w:i w:val="0"/>
          <w:sz w:val="24"/>
        </w:rPr>
        <w:t>Recommended Final Figures</w:t>
      </w:r>
    </w:p>
    <w:tbl>
      <w:tblPr>
        <w:tblStyle w:val="TableGrid"/>
        <w:tblW w:type="auto" w:w="0"/>
        <w:jc w:val="center"/>
        <w:tblLayout w:type="fixed"/>
        <w:tblLook w:firstColumn="1" w:firstRow="1" w:lastColumn="0" w:lastRow="0" w:noHBand="0" w:noVBand="1" w:val="04A0"/>
      </w:tblPr>
      <w:tblGrid>
        <w:gridCol w:w="3120"/>
        <w:gridCol w:w="3120"/>
        <w:gridCol w:w="3120"/>
      </w:tblGrid>
      <w:tr>
        <w:tc>
          <w:tcPr>
            <w:tcW w:type="dxa" w:w="2592"/>
            <w:vAlign w:val="center"/>
            <w:shd w:fill="D9EAF7"/>
          </w:tcPr>
          <w:p>
            <w:pPr>
              <w:spacing w:before="0" w:after="80" w:line="276" w:lineRule="auto"/>
              <w:jc w:val="center"/>
            </w:pPr>
            <w:r>
              <w:rPr>
                <w:rFonts w:ascii="Times New Roman" w:hAnsi="Times New Roman"/>
                <w:b/>
                <w:i w:val="0"/>
                <w:sz w:val="19"/>
              </w:rPr>
              <w:t>Figure</w:t>
            </w:r>
          </w:p>
        </w:tc>
        <w:tc>
          <w:tcPr>
            <w:tcW w:type="dxa" w:w="2880"/>
            <w:vAlign w:val="center"/>
            <w:shd w:fill="D9EAF7"/>
          </w:tcPr>
          <w:p>
            <w:pPr>
              <w:spacing w:before="0" w:after="80" w:line="276" w:lineRule="auto"/>
              <w:jc w:val="center"/>
            </w:pPr>
            <w:r>
              <w:rPr>
                <w:rFonts w:ascii="Times New Roman" w:hAnsi="Times New Roman"/>
                <w:b/>
                <w:i w:val="0"/>
                <w:sz w:val="19"/>
              </w:rPr>
              <w:t>Source</w:t>
            </w:r>
          </w:p>
        </w:tc>
        <w:tc>
          <w:tcPr>
            <w:tcW w:type="dxa" w:w="4464"/>
            <w:vAlign w:val="center"/>
            <w:shd w:fill="D9EAF7"/>
          </w:tcPr>
          <w:p>
            <w:pPr>
              <w:spacing w:before="0" w:after="80" w:line="276" w:lineRule="auto"/>
              <w:jc w:val="center"/>
            </w:pPr>
            <w:r>
              <w:rPr>
                <w:rFonts w:ascii="Times New Roman" w:hAnsi="Times New Roman"/>
                <w:b/>
                <w:i w:val="0"/>
                <w:sz w:val="19"/>
              </w:rPr>
              <w:t>Purpose in the final report</w:t>
            </w:r>
          </w:p>
        </w:tc>
      </w:tr>
      <w:tr>
        <w:tc>
          <w:tcPr>
            <w:tcW w:type="dxa" w:w="2592"/>
            <w:vAlign w:val="center"/>
          </w:tcPr>
          <w:p>
            <w:pPr>
              <w:spacing w:before="0" w:after="80" w:line="276" w:lineRule="auto"/>
            </w:pPr>
            <w:r>
              <w:rPr>
                <w:rFonts w:ascii="Times New Roman" w:hAnsi="Times New Roman"/>
                <w:b w:val="0"/>
                <w:i w:val="0"/>
                <w:sz w:val="19"/>
              </w:rPr>
              <w:t>System workflow figure</w:t>
            </w:r>
          </w:p>
        </w:tc>
        <w:tc>
          <w:tcPr>
            <w:tcW w:type="dxa" w:w="2880"/>
            <w:vAlign w:val="center"/>
          </w:tcPr>
          <w:p>
            <w:pPr>
              <w:spacing w:before="0" w:after="80" w:line="276" w:lineRule="auto"/>
            </w:pPr>
            <w:r>
              <w:rPr>
                <w:rFonts w:ascii="Times New Roman" w:hAnsi="Times New Roman"/>
                <w:b w:val="0"/>
                <w:i w:val="0"/>
                <w:sz w:val="19"/>
              </w:rPr>
              <w:t>Manual diagram</w:t>
            </w:r>
          </w:p>
        </w:tc>
        <w:tc>
          <w:tcPr>
            <w:tcW w:type="dxa" w:w="4464"/>
            <w:vAlign w:val="center"/>
          </w:tcPr>
          <w:p>
            <w:pPr>
              <w:spacing w:before="0" w:after="80" w:line="276" w:lineRule="auto"/>
            </w:pPr>
            <w:r>
              <w:rPr>
                <w:rFonts w:ascii="Times New Roman" w:hAnsi="Times New Roman"/>
                <w:b w:val="0"/>
                <w:i w:val="0"/>
                <w:sz w:val="19"/>
              </w:rPr>
              <w:t>Shows the maintained acquisition-to-evaluation pipeline at a glance</w:t>
            </w:r>
          </w:p>
        </w:tc>
      </w:tr>
      <w:tr>
        <w:tc>
          <w:tcPr>
            <w:tcW w:type="dxa" w:w="2592"/>
            <w:vAlign w:val="center"/>
          </w:tcPr>
          <w:p>
            <w:pPr>
              <w:spacing w:before="0" w:after="80" w:line="276" w:lineRule="auto"/>
            </w:pPr>
            <w:r>
              <w:rPr>
                <w:rFonts w:ascii="Times New Roman" w:hAnsi="Times New Roman"/>
                <w:b w:val="0"/>
                <w:i w:val="0"/>
                <w:sz w:val="19"/>
              </w:rPr>
              <w:t>Gesture reference collage</w:t>
            </w:r>
          </w:p>
        </w:tc>
        <w:tc>
          <w:tcPr>
            <w:tcW w:type="dxa" w:w="2880"/>
            <w:vAlign w:val="center"/>
          </w:tcPr>
          <w:p>
            <w:pPr>
              <w:spacing w:before="0" w:after="80" w:line="276" w:lineRule="auto"/>
            </w:pPr>
            <w:r>
              <w:rPr>
                <w:rFonts w:ascii="Times New Roman" w:hAnsi="Times New Roman"/>
                <w:b w:val="0"/>
                <w:i w:val="0"/>
                <w:sz w:val="19"/>
              </w:rPr>
              <w:t>Manual photo set</w:t>
            </w:r>
          </w:p>
        </w:tc>
        <w:tc>
          <w:tcPr>
            <w:tcW w:type="dxa" w:w="4464"/>
            <w:vAlign w:val="center"/>
          </w:tcPr>
          <w:p>
            <w:pPr>
              <w:spacing w:before="0" w:after="80" w:line="276" w:lineRule="auto"/>
            </w:pPr>
            <w:r>
              <w:rPr>
                <w:rFonts w:ascii="Times New Roman" w:hAnsi="Times New Roman"/>
                <w:b w:val="0"/>
                <w:i w:val="0"/>
                <w:sz w:val="19"/>
              </w:rPr>
              <w:t>Makes the four-label contract easy for the reader to interpret</w:t>
            </w:r>
          </w:p>
        </w:tc>
      </w:tr>
      <w:tr>
        <w:tc>
          <w:tcPr>
            <w:tcW w:type="dxa" w:w="2592"/>
            <w:vAlign w:val="center"/>
          </w:tcPr>
          <w:p>
            <w:pPr>
              <w:spacing w:before="0" w:after="80" w:line="276" w:lineRule="auto"/>
            </w:pPr>
            <w:r>
              <w:rPr>
                <w:rFonts w:ascii="Times New Roman" w:hAnsi="Times New Roman"/>
                <w:b w:val="0"/>
                <w:i w:val="0"/>
                <w:sz w:val="19"/>
              </w:rPr>
              <w:t>Sensor placement reference photos</w:t>
            </w:r>
          </w:p>
        </w:tc>
        <w:tc>
          <w:tcPr>
            <w:tcW w:type="dxa" w:w="2880"/>
            <w:vAlign w:val="center"/>
          </w:tcPr>
          <w:p>
            <w:pPr>
              <w:spacing w:before="0" w:after="80" w:line="276" w:lineRule="auto"/>
            </w:pPr>
            <w:r>
              <w:rPr>
                <w:rFonts w:ascii="Times New Roman" w:hAnsi="Times New Roman"/>
                <w:b w:val="0"/>
                <w:i w:val="0"/>
                <w:sz w:val="19"/>
              </w:rPr>
              <w:t>Manual photo set</w:t>
            </w:r>
          </w:p>
        </w:tc>
        <w:tc>
          <w:tcPr>
            <w:tcW w:type="dxa" w:w="4464"/>
            <w:vAlign w:val="center"/>
          </w:tcPr>
          <w:p>
            <w:pPr>
              <w:spacing w:before="0" w:after="80" w:line="276" w:lineRule="auto"/>
            </w:pPr>
            <w:r>
              <w:rPr>
                <w:rFonts w:ascii="Times New Roman" w:hAnsi="Times New Roman"/>
                <w:b w:val="0"/>
                <w:i w:val="0"/>
                <w:sz w:val="19"/>
              </w:rPr>
              <w:t>Documents the strict-layout contract visually</w:t>
            </w:r>
          </w:p>
        </w:tc>
      </w:tr>
      <w:tr>
        <w:tc>
          <w:tcPr>
            <w:tcW w:type="dxa" w:w="2592"/>
            <w:vAlign w:val="center"/>
          </w:tcPr>
          <w:p>
            <w:pPr>
              <w:spacing w:before="0" w:after="80" w:line="276" w:lineRule="auto"/>
            </w:pPr>
            <w:r>
              <w:rPr>
                <w:rFonts w:ascii="Times New Roman" w:hAnsi="Times New Roman"/>
                <w:b w:val="0"/>
                <w:i w:val="0"/>
                <w:sz w:val="19"/>
              </w:rPr>
              <w:t>Driving rig photo</w:t>
            </w:r>
          </w:p>
        </w:tc>
        <w:tc>
          <w:tcPr>
            <w:tcW w:type="dxa" w:w="2880"/>
            <w:vAlign w:val="center"/>
          </w:tcPr>
          <w:p>
            <w:pPr>
              <w:spacing w:before="0" w:after="80" w:line="276" w:lineRule="auto"/>
            </w:pPr>
            <w:r>
              <w:rPr>
                <w:rFonts w:ascii="Times New Roman" w:hAnsi="Times New Roman"/>
                <w:b w:val="0"/>
                <w:i w:val="0"/>
                <w:sz w:val="19"/>
              </w:rPr>
              <w:t>Manual photo</w:t>
            </w:r>
          </w:p>
        </w:tc>
        <w:tc>
          <w:tcPr>
            <w:tcW w:type="dxa" w:w="4464"/>
            <w:vAlign w:val="center"/>
          </w:tcPr>
          <w:p>
            <w:pPr>
              <w:spacing w:before="0" w:after="80" w:line="276" w:lineRule="auto"/>
            </w:pPr>
            <w:r>
              <w:rPr>
                <w:rFonts w:ascii="Times New Roman" w:hAnsi="Times New Roman"/>
                <w:b w:val="0"/>
                <w:i w:val="0"/>
                <w:sz w:val="19"/>
              </w:rPr>
              <w:t>Shows the actual operator and workstation setup used during testing</w:t>
            </w:r>
          </w:p>
        </w:tc>
      </w:tr>
      <w:tr>
        <w:tc>
          <w:tcPr>
            <w:tcW w:type="dxa" w:w="2592"/>
            <w:vAlign w:val="center"/>
          </w:tcPr>
          <w:p>
            <w:pPr>
              <w:spacing w:before="0" w:after="80" w:line="276" w:lineRule="auto"/>
            </w:pPr>
            <w:r>
              <w:rPr>
                <w:rFonts w:ascii="Times New Roman" w:hAnsi="Times New Roman"/>
                <w:b w:val="0"/>
                <w:i w:val="0"/>
                <w:sz w:val="19"/>
              </w:rPr>
              <w:t>Offline model summary figure</w:t>
            </w:r>
          </w:p>
        </w:tc>
        <w:tc>
          <w:tcPr>
            <w:tcW w:type="dxa" w:w="2880"/>
            <w:vAlign w:val="center"/>
          </w:tcPr>
          <w:p>
            <w:pPr>
              <w:spacing w:before="0" w:after="80" w:line="276" w:lineRule="auto"/>
            </w:pPr>
            <w:r>
              <w:rPr>
                <w:rFonts w:ascii="Times New Roman" w:hAnsi="Times New Roman"/>
                <w:b w:val="0"/>
                <w:i w:val="0"/>
                <w:sz w:val="19"/>
              </w:rPr>
              <w:t>eval_metrics/plot_model_summary.py</w:t>
            </w:r>
          </w:p>
        </w:tc>
        <w:tc>
          <w:tcPr>
            <w:tcW w:type="dxa" w:w="4464"/>
            <w:vAlign w:val="center"/>
          </w:tcPr>
          <w:p>
            <w:pPr>
              <w:spacing w:before="0" w:after="80" w:line="276" w:lineRule="auto"/>
            </w:pPr>
            <w:r>
              <w:rPr>
                <w:rFonts w:ascii="Times New Roman" w:hAnsi="Times New Roman"/>
                <w:b w:val="0"/>
                <w:i w:val="0"/>
                <w:sz w:val="19"/>
              </w:rPr>
              <w:t>Shows the maintained offline metric set in one report-ready comparison figure</w:t>
            </w:r>
          </w:p>
        </w:tc>
      </w:tr>
      <w:tr>
        <w:tc>
          <w:tcPr>
            <w:tcW w:type="dxa" w:w="2592"/>
            <w:vAlign w:val="center"/>
          </w:tcPr>
          <w:p>
            <w:pPr>
              <w:spacing w:before="0" w:after="80" w:line="276" w:lineRule="auto"/>
            </w:pPr>
            <w:r>
              <w:rPr>
                <w:rFonts w:ascii="Times New Roman" w:hAnsi="Times New Roman"/>
                <w:b w:val="0"/>
                <w:i w:val="0"/>
                <w:sz w:val="19"/>
              </w:rPr>
              <w:t>Latency summary figure</w:t>
            </w:r>
          </w:p>
        </w:tc>
        <w:tc>
          <w:tcPr>
            <w:tcW w:type="dxa" w:w="2880"/>
            <w:vAlign w:val="center"/>
          </w:tcPr>
          <w:p>
            <w:pPr>
              <w:spacing w:before="0" w:after="80" w:line="276" w:lineRule="auto"/>
            </w:pPr>
            <w:r>
              <w:rPr>
                <w:rFonts w:ascii="Times New Roman" w:hAnsi="Times New Roman"/>
                <w:b w:val="0"/>
                <w:i w:val="0"/>
                <w:sz w:val="19"/>
              </w:rPr>
              <w:t>eval_metrics/plot_latency_summary.py</w:t>
            </w:r>
          </w:p>
        </w:tc>
        <w:tc>
          <w:tcPr>
            <w:tcW w:type="dxa" w:w="4464"/>
            <w:vAlign w:val="center"/>
          </w:tcPr>
          <w:p>
            <w:pPr>
              <w:spacing w:before="0" w:after="80" w:line="276" w:lineRule="auto"/>
            </w:pPr>
            <w:r>
              <w:rPr>
                <w:rFonts w:ascii="Times New Roman" w:hAnsi="Times New Roman"/>
                <w:b w:val="0"/>
                <w:i w:val="0"/>
                <w:sz w:val="19"/>
              </w:rPr>
              <w:t>Summarizes mean and p95 end-to-end latency</w:t>
            </w:r>
          </w:p>
        </w:tc>
      </w:tr>
      <w:tr>
        <w:tc>
          <w:tcPr>
            <w:tcW w:type="dxa" w:w="2592"/>
            <w:vAlign w:val="center"/>
          </w:tcPr>
          <w:p>
            <w:pPr>
              <w:spacing w:before="0" w:after="80" w:line="276" w:lineRule="auto"/>
            </w:pPr>
            <w:r>
              <w:rPr>
                <w:rFonts w:ascii="Times New Roman" w:hAnsi="Times New Roman"/>
                <w:b w:val="0"/>
                <w:i w:val="0"/>
                <w:sz w:val="19"/>
              </w:rPr>
              <w:t>CARLA summary figure</w:t>
            </w:r>
          </w:p>
        </w:tc>
        <w:tc>
          <w:tcPr>
            <w:tcW w:type="dxa" w:w="2880"/>
            <w:vAlign w:val="center"/>
          </w:tcPr>
          <w:p>
            <w:pPr>
              <w:spacing w:before="0" w:after="80" w:line="276" w:lineRule="auto"/>
            </w:pPr>
            <w:r>
              <w:rPr>
                <w:rFonts w:ascii="Times New Roman" w:hAnsi="Times New Roman"/>
                <w:b w:val="0"/>
                <w:i w:val="0"/>
                <w:sz w:val="19"/>
              </w:rPr>
              <w:t>eval_metrics/plot_carla_summary_bars.py</w:t>
            </w:r>
          </w:p>
        </w:tc>
        <w:tc>
          <w:tcPr>
            <w:tcW w:type="dxa" w:w="4464"/>
            <w:vAlign w:val="center"/>
          </w:tcPr>
          <w:p>
            <w:pPr>
              <w:spacing w:before="0" w:after="80" w:line="276" w:lineRule="auto"/>
            </w:pPr>
            <w:r>
              <w:rPr>
                <w:rFonts w:ascii="Times New Roman" w:hAnsi="Times New Roman"/>
                <w:b w:val="0"/>
                <w:i w:val="0"/>
                <w:sz w:val="19"/>
              </w:rPr>
              <w:t>Summarizes the maintained CARLA metric group</w:t>
            </w:r>
          </w:p>
        </w:tc>
      </w:tr>
      <w:tr>
        <w:tc>
          <w:tcPr>
            <w:tcW w:type="dxa" w:w="2592"/>
            <w:vAlign w:val="center"/>
          </w:tcPr>
          <w:p>
            <w:pPr>
              <w:spacing w:before="0" w:after="80" w:line="276" w:lineRule="auto"/>
            </w:pPr>
            <w:r>
              <w:rPr>
                <w:rFonts w:ascii="Times New Roman" w:hAnsi="Times New Roman"/>
                <w:b w:val="0"/>
                <w:i w:val="0"/>
                <w:sz w:val="19"/>
              </w:rPr>
              <w:t>Representative CARLA screenshot</w:t>
            </w:r>
          </w:p>
        </w:tc>
        <w:tc>
          <w:tcPr>
            <w:tcW w:type="dxa" w:w="2880"/>
            <w:vAlign w:val="center"/>
          </w:tcPr>
          <w:p>
            <w:pPr>
              <w:spacing w:before="0" w:after="80" w:line="276" w:lineRule="auto"/>
            </w:pPr>
            <w:r>
              <w:rPr>
                <w:rFonts w:ascii="Times New Roman" w:hAnsi="Times New Roman"/>
                <w:b w:val="0"/>
                <w:i w:val="0"/>
                <w:sz w:val="19"/>
              </w:rPr>
              <w:t>Manual screenshot</w:t>
            </w:r>
          </w:p>
        </w:tc>
        <w:tc>
          <w:tcPr>
            <w:tcW w:type="dxa" w:w="4464"/>
            <w:vAlign w:val="center"/>
          </w:tcPr>
          <w:p>
            <w:pPr>
              <w:spacing w:before="0" w:after="80" w:line="276" w:lineRule="auto"/>
            </w:pPr>
            <w:r>
              <w:rPr>
                <w:rFonts w:ascii="Times New Roman" w:hAnsi="Times New Roman"/>
                <w:b w:val="0"/>
                <w:i w:val="0"/>
                <w:sz w:val="19"/>
              </w:rPr>
              <w:t>Optional visual context for the lane-keep or overtake scenario</w:t>
            </w:r>
          </w:p>
        </w:tc>
      </w:tr>
    </w:tbl>
    <w:p>
      <w:pPr>
        <w:pStyle w:val="Heading2"/>
        <w:spacing w:before="160" w:after="80" w:line="360" w:lineRule="auto"/>
      </w:pPr>
      <w:r>
        <w:rPr>
          <w:rFonts w:ascii="Times New Roman" w:hAnsi="Times New Roman"/>
          <w:b/>
          <w:i w:val="0"/>
          <w:sz w:val="26"/>
        </w:rPr>
        <w:t>Validation Discussion</w:t>
      </w:r>
    </w:p>
    <w:p>
      <w:pPr>
        <w:spacing w:before="0" w:after="160" w:line="360" w:lineRule="auto"/>
      </w:pPr>
      <w:r>
        <w:rPr>
          <w:rFonts w:ascii="Times New Roman" w:hAnsi="Times New Roman"/>
          <w:b w:val="0"/>
          <w:i w:val="0"/>
          <w:sz w:val="24"/>
        </w:rPr>
        <w:t>The final discussion in this section should interpret whether the fixed-layout redesign, the narrow four-gesture deployment contract, and the structured CARLA evaluation path materially improved system repeatability. In particular, the final write-up should connect the collected metric tables to the design choices described earlier: layout enforcement, mirrored preprocessing, dual-arm fusion, the maintained runtime thresholds, and explicit scenario logging. Claims about usability or feasibility should be tied directly to the measured results rather than to anecdotal driving impressions alone.</w:t>
      </w:r>
    </w:p>
    <w:p>
      <w:pPr>
        <w:pStyle w:val="Heading1"/>
        <w:spacing w:before="240" w:after="120" w:line="360" w:lineRule="auto"/>
      </w:pPr>
      <w:r>
        <w:rPr>
          <w:rFonts w:ascii="Times New Roman" w:hAnsi="Times New Roman"/>
          <w:b/>
          <w:i w:val="0"/>
          <w:sz w:val="30"/>
        </w:rPr>
        <w:t>List of Tools, Materials, Supplies, Costs, etc.</w:t>
      </w:r>
    </w:p>
    <w:p>
      <w:pPr>
        <w:spacing w:before="0" w:after="160" w:line="360" w:lineRule="auto"/>
      </w:pPr>
      <w:r>
        <w:rPr>
          <w:rFonts w:ascii="Times New Roman" w:hAnsi="Times New Roman"/>
          <w:b w:val="0"/>
          <w:i w:val="0"/>
          <w:sz w:val="24"/>
        </w:rPr>
        <w:t>The final report should include a complete actual-versus-estimated cost view rather than only a general resource list. If certain resources were borrowed, shared, or already available through a lab or course environment, that should be stated clearly so the reader can distinguish direct project spending from infrastructure access.</w:t>
      </w:r>
    </w:p>
    <w:tbl>
      <w:tblPr>
        <w:tblStyle w:val="TableGrid"/>
        <w:tblW w:type="auto" w:w="0"/>
        <w:jc w:val="center"/>
        <w:tblLayout w:type="fixed"/>
        <w:tblLook w:firstColumn="1" w:firstRow="1" w:lastColumn="0" w:lastRow="0" w:noHBand="0" w:noVBand="1" w:val="04A0"/>
      </w:tblPr>
      <w:tblGrid>
        <w:gridCol w:w="1872"/>
        <w:gridCol w:w="1872"/>
        <w:gridCol w:w="1872"/>
        <w:gridCol w:w="1872"/>
        <w:gridCol w:w="1872"/>
      </w:tblGrid>
      <w:tr>
        <w:tc>
          <w:tcPr>
            <w:tcW w:type="dxa" w:w="2448"/>
            <w:vAlign w:val="center"/>
            <w:shd w:fill="D9EAF7"/>
          </w:tcPr>
          <w:p>
            <w:pPr>
              <w:spacing w:before="0" w:after="80" w:line="276" w:lineRule="auto"/>
              <w:jc w:val="center"/>
            </w:pPr>
            <w:r>
              <w:rPr>
                <w:rFonts w:ascii="Times New Roman" w:hAnsi="Times New Roman"/>
                <w:b/>
                <w:i w:val="0"/>
                <w:sz w:val="18"/>
              </w:rPr>
              <w:t>Item</w:t>
            </w:r>
          </w:p>
        </w:tc>
        <w:tc>
          <w:tcPr>
            <w:tcW w:type="dxa" w:w="1296"/>
            <w:vAlign w:val="center"/>
            <w:shd w:fill="D9EAF7"/>
          </w:tcPr>
          <w:p>
            <w:pPr>
              <w:spacing w:before="0" w:after="80" w:line="276" w:lineRule="auto"/>
              <w:jc w:val="center"/>
            </w:pPr>
            <w:r>
              <w:rPr>
                <w:rFonts w:ascii="Times New Roman" w:hAnsi="Times New Roman"/>
                <w:b/>
                <w:i w:val="0"/>
                <w:sz w:val="18"/>
              </w:rPr>
              <w:t>Type</w:t>
            </w:r>
          </w:p>
        </w:tc>
        <w:tc>
          <w:tcPr>
            <w:tcW w:type="dxa" w:w="1440"/>
            <w:vAlign w:val="center"/>
            <w:shd w:fill="D9EAF7"/>
          </w:tcPr>
          <w:p>
            <w:pPr>
              <w:spacing w:before="0" w:after="80" w:line="276" w:lineRule="auto"/>
              <w:jc w:val="center"/>
            </w:pPr>
            <w:r>
              <w:rPr>
                <w:rFonts w:ascii="Times New Roman" w:hAnsi="Times New Roman"/>
                <w:b/>
                <w:i w:val="0"/>
                <w:sz w:val="18"/>
              </w:rPr>
              <w:t>Fall estimate</w:t>
            </w:r>
          </w:p>
        </w:tc>
        <w:tc>
          <w:tcPr>
            <w:tcW w:type="dxa" w:w="1440"/>
            <w:vAlign w:val="center"/>
            <w:shd w:fill="D9EAF7"/>
          </w:tcPr>
          <w:p>
            <w:pPr>
              <w:spacing w:before="0" w:after="80" w:line="276" w:lineRule="auto"/>
              <w:jc w:val="center"/>
            </w:pPr>
            <w:r>
              <w:rPr>
                <w:rFonts w:ascii="Times New Roman" w:hAnsi="Times New Roman"/>
                <w:b/>
                <w:i w:val="0"/>
                <w:sz w:val="18"/>
              </w:rPr>
              <w:t>Actual cost</w:t>
            </w:r>
          </w:p>
        </w:tc>
        <w:tc>
          <w:tcPr>
            <w:tcW w:type="dxa" w:w="3312"/>
            <w:vAlign w:val="center"/>
            <w:shd w:fill="D9EAF7"/>
          </w:tcPr>
          <w:p>
            <w:pPr>
              <w:spacing w:before="0" w:after="80" w:line="276" w:lineRule="auto"/>
              <w:jc w:val="center"/>
            </w:pPr>
            <w:r>
              <w:rPr>
                <w:rFonts w:ascii="Times New Roman" w:hAnsi="Times New Roman"/>
                <w:b/>
                <w:i w:val="0"/>
                <w:sz w:val="18"/>
              </w:rPr>
              <w:t>Variance / notes</w:t>
            </w:r>
          </w:p>
        </w:tc>
      </w:tr>
      <w:tr>
        <w:tc>
          <w:tcPr>
            <w:tcW w:type="dxa" w:w="2448"/>
            <w:vAlign w:val="center"/>
          </w:tcPr>
          <w:p>
            <w:pPr>
              <w:spacing w:before="0" w:after="80" w:line="276" w:lineRule="auto"/>
            </w:pPr>
            <w:r>
              <w:rPr>
                <w:rFonts w:ascii="Times New Roman" w:hAnsi="Times New Roman"/>
                <w:b w:val="0"/>
                <w:i w:val="0"/>
                <w:sz w:val="18"/>
              </w:rPr>
              <w:t>Delsys Trigno hardware access</w:t>
            </w:r>
          </w:p>
        </w:tc>
        <w:tc>
          <w:tcPr>
            <w:tcW w:type="dxa" w:w="1296"/>
            <w:vAlign w:val="center"/>
          </w:tcPr>
          <w:p>
            <w:pPr>
              <w:spacing w:before="0" w:after="80" w:line="276" w:lineRule="auto"/>
            </w:pPr>
            <w:r>
              <w:rPr>
                <w:rFonts w:ascii="Times New Roman" w:hAnsi="Times New Roman"/>
                <w:b w:val="0"/>
                <w:i w:val="0"/>
                <w:sz w:val="18"/>
              </w:rPr>
              <w:t>Equipment</w:t>
            </w:r>
          </w:p>
        </w:tc>
        <w:tc>
          <w:tcPr>
            <w:tcW w:type="dxa" w:w="1440"/>
            <w:vAlign w:val="center"/>
          </w:tcPr>
          <w:p>
            <w:pPr>
              <w:spacing w:before="0" w:after="80" w:line="276" w:lineRule="auto"/>
            </w:pPr>
            <w:r>
              <w:rPr>
                <w:rFonts w:ascii="Times New Roman" w:hAnsi="Times New Roman"/>
                <w:b w:val="0"/>
                <w:i w:val="0"/>
                <w:sz w:val="18"/>
              </w:rPr>
              <w:t>[Insert]</w:t>
            </w:r>
          </w:p>
        </w:tc>
        <w:tc>
          <w:tcPr>
            <w:tcW w:type="dxa" w:w="1440"/>
            <w:vAlign w:val="center"/>
          </w:tcPr>
          <w:p>
            <w:pPr>
              <w:spacing w:before="0" w:after="80" w:line="276" w:lineRule="auto"/>
            </w:pPr>
            <w:r>
              <w:rPr>
                <w:rFonts w:ascii="Times New Roman" w:hAnsi="Times New Roman"/>
                <w:b w:val="0"/>
                <w:i w:val="0"/>
                <w:sz w:val="18"/>
              </w:rPr>
              <w:t>[Insert]</w:t>
            </w:r>
          </w:p>
        </w:tc>
        <w:tc>
          <w:tcPr>
            <w:tcW w:type="dxa" w:w="3312"/>
            <w:vAlign w:val="center"/>
          </w:tcPr>
          <w:p>
            <w:pPr>
              <w:spacing w:before="0" w:after="80" w:line="276" w:lineRule="auto"/>
            </w:pPr>
            <w:r>
              <w:rPr>
                <w:rFonts w:ascii="Times New Roman" w:hAnsi="Times New Roman"/>
                <w:b w:val="0"/>
                <w:i w:val="0"/>
                <w:sz w:val="18"/>
              </w:rPr>
              <w:t>[Owned, borrowed, or purchased details]</w:t>
            </w:r>
          </w:p>
        </w:tc>
      </w:tr>
      <w:tr>
        <w:tc>
          <w:tcPr>
            <w:tcW w:type="dxa" w:w="2448"/>
            <w:vAlign w:val="center"/>
          </w:tcPr>
          <w:p>
            <w:pPr>
              <w:spacing w:before="0" w:after="80" w:line="276" w:lineRule="auto"/>
            </w:pPr>
            <w:r>
              <w:rPr>
                <w:rFonts w:ascii="Times New Roman" w:hAnsi="Times New Roman"/>
                <w:b w:val="0"/>
                <w:i w:val="0"/>
                <w:sz w:val="18"/>
              </w:rPr>
              <w:t>Windows workstation / GPU-capable host</w:t>
            </w:r>
          </w:p>
        </w:tc>
        <w:tc>
          <w:tcPr>
            <w:tcW w:type="dxa" w:w="1296"/>
            <w:vAlign w:val="center"/>
          </w:tcPr>
          <w:p>
            <w:pPr>
              <w:spacing w:before="0" w:after="80" w:line="276" w:lineRule="auto"/>
            </w:pPr>
            <w:r>
              <w:rPr>
                <w:rFonts w:ascii="Times New Roman" w:hAnsi="Times New Roman"/>
                <w:b w:val="0"/>
                <w:i w:val="0"/>
                <w:sz w:val="18"/>
              </w:rPr>
              <w:t>Compute</w:t>
            </w:r>
          </w:p>
        </w:tc>
        <w:tc>
          <w:tcPr>
            <w:tcW w:type="dxa" w:w="1440"/>
            <w:vAlign w:val="center"/>
          </w:tcPr>
          <w:p>
            <w:pPr>
              <w:spacing w:before="0" w:after="80" w:line="276" w:lineRule="auto"/>
            </w:pPr>
            <w:r>
              <w:rPr>
                <w:rFonts w:ascii="Times New Roman" w:hAnsi="Times New Roman"/>
                <w:b w:val="0"/>
                <w:i w:val="0"/>
                <w:sz w:val="18"/>
              </w:rPr>
              <w:t>[Insert]</w:t>
            </w:r>
          </w:p>
        </w:tc>
        <w:tc>
          <w:tcPr>
            <w:tcW w:type="dxa" w:w="1440"/>
            <w:vAlign w:val="center"/>
          </w:tcPr>
          <w:p>
            <w:pPr>
              <w:spacing w:before="0" w:after="80" w:line="276" w:lineRule="auto"/>
            </w:pPr>
            <w:r>
              <w:rPr>
                <w:rFonts w:ascii="Times New Roman" w:hAnsi="Times New Roman"/>
                <w:b w:val="0"/>
                <w:i w:val="0"/>
                <w:sz w:val="18"/>
              </w:rPr>
              <w:t>[Insert]</w:t>
            </w:r>
          </w:p>
        </w:tc>
        <w:tc>
          <w:tcPr>
            <w:tcW w:type="dxa" w:w="3312"/>
            <w:vAlign w:val="center"/>
          </w:tcPr>
          <w:p>
            <w:pPr>
              <w:spacing w:before="0" w:after="80" w:line="276" w:lineRule="auto"/>
            </w:pPr>
            <w:r>
              <w:rPr>
                <w:rFonts w:ascii="Times New Roman" w:hAnsi="Times New Roman"/>
                <w:b w:val="0"/>
                <w:i w:val="0"/>
                <w:sz w:val="18"/>
              </w:rPr>
              <w:t>[State whether this was existing infrastructure]</w:t>
            </w:r>
          </w:p>
        </w:tc>
      </w:tr>
      <w:tr>
        <w:tc>
          <w:tcPr>
            <w:tcW w:type="dxa" w:w="2448"/>
            <w:vAlign w:val="center"/>
          </w:tcPr>
          <w:p>
            <w:pPr>
              <w:spacing w:before="0" w:after="80" w:line="276" w:lineRule="auto"/>
            </w:pPr>
            <w:r>
              <w:rPr>
                <w:rFonts w:ascii="Times New Roman" w:hAnsi="Times New Roman"/>
                <w:b w:val="0"/>
                <w:i w:val="0"/>
                <w:sz w:val="18"/>
              </w:rPr>
              <w:t>CARLA simulator environment</w:t>
            </w:r>
          </w:p>
        </w:tc>
        <w:tc>
          <w:tcPr>
            <w:tcW w:type="dxa" w:w="1296"/>
            <w:vAlign w:val="center"/>
          </w:tcPr>
          <w:p>
            <w:pPr>
              <w:spacing w:before="0" w:after="80" w:line="276" w:lineRule="auto"/>
            </w:pPr>
            <w:r>
              <w:rPr>
                <w:rFonts w:ascii="Times New Roman" w:hAnsi="Times New Roman"/>
                <w:b w:val="0"/>
                <w:i w:val="0"/>
                <w:sz w:val="18"/>
              </w:rPr>
              <w:t>Software</w:t>
            </w:r>
          </w:p>
        </w:tc>
        <w:tc>
          <w:tcPr>
            <w:tcW w:type="dxa" w:w="1440"/>
            <w:vAlign w:val="center"/>
          </w:tcPr>
          <w:p>
            <w:pPr>
              <w:spacing w:before="0" w:after="80" w:line="276" w:lineRule="auto"/>
            </w:pPr>
            <w:r>
              <w:rPr>
                <w:rFonts w:ascii="Times New Roman" w:hAnsi="Times New Roman"/>
                <w:b w:val="0"/>
                <w:i w:val="0"/>
                <w:sz w:val="18"/>
              </w:rPr>
              <w:t>[Insert]</w:t>
            </w:r>
          </w:p>
        </w:tc>
        <w:tc>
          <w:tcPr>
            <w:tcW w:type="dxa" w:w="1440"/>
            <w:vAlign w:val="center"/>
          </w:tcPr>
          <w:p>
            <w:pPr>
              <w:spacing w:before="0" w:after="80" w:line="276" w:lineRule="auto"/>
            </w:pPr>
            <w:r>
              <w:rPr>
                <w:rFonts w:ascii="Times New Roman" w:hAnsi="Times New Roman"/>
                <w:b w:val="0"/>
                <w:i w:val="0"/>
                <w:sz w:val="18"/>
              </w:rPr>
              <w:t>[Insert]</w:t>
            </w:r>
          </w:p>
        </w:tc>
        <w:tc>
          <w:tcPr>
            <w:tcW w:type="dxa" w:w="3312"/>
            <w:vAlign w:val="center"/>
          </w:tcPr>
          <w:p>
            <w:pPr>
              <w:spacing w:before="0" w:after="80" w:line="276" w:lineRule="auto"/>
            </w:pPr>
            <w:r>
              <w:rPr>
                <w:rFonts w:ascii="Times New Roman" w:hAnsi="Times New Roman"/>
                <w:b w:val="0"/>
                <w:i w:val="0"/>
                <w:sz w:val="18"/>
              </w:rPr>
              <w:t>[If zero direct cost, state that clearly]</w:t>
            </w:r>
          </w:p>
        </w:tc>
      </w:tr>
      <w:tr>
        <w:tc>
          <w:tcPr>
            <w:tcW w:type="dxa" w:w="2448"/>
            <w:vAlign w:val="center"/>
          </w:tcPr>
          <w:p>
            <w:pPr>
              <w:spacing w:before="0" w:after="80" w:line="276" w:lineRule="auto"/>
            </w:pPr>
            <w:r>
              <w:rPr>
                <w:rFonts w:ascii="Times New Roman" w:hAnsi="Times New Roman"/>
                <w:b w:val="0"/>
                <w:i w:val="0"/>
                <w:sz w:val="18"/>
              </w:rPr>
              <w:t>Adapters, electrodes, or consumables</w:t>
            </w:r>
          </w:p>
        </w:tc>
        <w:tc>
          <w:tcPr>
            <w:tcW w:type="dxa" w:w="1296"/>
            <w:vAlign w:val="center"/>
          </w:tcPr>
          <w:p>
            <w:pPr>
              <w:spacing w:before="0" w:after="80" w:line="276" w:lineRule="auto"/>
            </w:pPr>
            <w:r>
              <w:rPr>
                <w:rFonts w:ascii="Times New Roman" w:hAnsi="Times New Roman"/>
                <w:b w:val="0"/>
                <w:i w:val="0"/>
                <w:sz w:val="18"/>
              </w:rPr>
              <w:t>Supplies</w:t>
            </w:r>
          </w:p>
        </w:tc>
        <w:tc>
          <w:tcPr>
            <w:tcW w:type="dxa" w:w="1440"/>
            <w:vAlign w:val="center"/>
          </w:tcPr>
          <w:p>
            <w:pPr>
              <w:spacing w:before="0" w:after="80" w:line="276" w:lineRule="auto"/>
            </w:pPr>
            <w:r>
              <w:rPr>
                <w:rFonts w:ascii="Times New Roman" w:hAnsi="Times New Roman"/>
                <w:b w:val="0"/>
                <w:i w:val="0"/>
                <w:sz w:val="18"/>
              </w:rPr>
              <w:t>[Insert]</w:t>
            </w:r>
          </w:p>
        </w:tc>
        <w:tc>
          <w:tcPr>
            <w:tcW w:type="dxa" w:w="1440"/>
            <w:vAlign w:val="center"/>
          </w:tcPr>
          <w:p>
            <w:pPr>
              <w:spacing w:before="0" w:after="80" w:line="276" w:lineRule="auto"/>
            </w:pPr>
            <w:r>
              <w:rPr>
                <w:rFonts w:ascii="Times New Roman" w:hAnsi="Times New Roman"/>
                <w:b w:val="0"/>
                <w:i w:val="0"/>
                <w:sz w:val="18"/>
              </w:rPr>
              <w:t>[Insert]</w:t>
            </w:r>
          </w:p>
        </w:tc>
        <w:tc>
          <w:tcPr>
            <w:tcW w:type="dxa" w:w="3312"/>
            <w:vAlign w:val="center"/>
          </w:tcPr>
          <w:p>
            <w:pPr>
              <w:spacing w:before="0" w:after="80" w:line="276" w:lineRule="auto"/>
            </w:pPr>
            <w:r>
              <w:rPr>
                <w:rFonts w:ascii="Times New Roman" w:hAnsi="Times New Roman"/>
                <w:b w:val="0"/>
                <w:i w:val="0"/>
                <w:sz w:val="18"/>
              </w:rPr>
              <w:t>[Insert variance reason]</w:t>
            </w:r>
          </w:p>
        </w:tc>
      </w:tr>
      <w:tr>
        <w:tc>
          <w:tcPr>
            <w:tcW w:type="dxa" w:w="2448"/>
            <w:vAlign w:val="center"/>
          </w:tcPr>
          <w:p>
            <w:pPr>
              <w:spacing w:before="0" w:after="80" w:line="276" w:lineRule="auto"/>
            </w:pPr>
            <w:r>
              <w:rPr>
                <w:rFonts w:ascii="Times New Roman" w:hAnsi="Times New Roman"/>
                <w:b w:val="0"/>
                <w:i w:val="0"/>
                <w:sz w:val="18"/>
              </w:rPr>
              <w:t>Any software licenses or subscriptions</w:t>
            </w:r>
          </w:p>
        </w:tc>
        <w:tc>
          <w:tcPr>
            <w:tcW w:type="dxa" w:w="1296"/>
            <w:vAlign w:val="center"/>
          </w:tcPr>
          <w:p>
            <w:pPr>
              <w:spacing w:before="0" w:after="80" w:line="276" w:lineRule="auto"/>
            </w:pPr>
            <w:r>
              <w:rPr>
                <w:rFonts w:ascii="Times New Roman" w:hAnsi="Times New Roman"/>
                <w:b w:val="0"/>
                <w:i w:val="0"/>
                <w:sz w:val="18"/>
              </w:rPr>
              <w:t>Services</w:t>
            </w:r>
          </w:p>
        </w:tc>
        <w:tc>
          <w:tcPr>
            <w:tcW w:type="dxa" w:w="1440"/>
            <w:vAlign w:val="center"/>
          </w:tcPr>
          <w:p>
            <w:pPr>
              <w:spacing w:before="0" w:after="80" w:line="276" w:lineRule="auto"/>
            </w:pPr>
            <w:r>
              <w:rPr>
                <w:rFonts w:ascii="Times New Roman" w:hAnsi="Times New Roman"/>
                <w:b w:val="0"/>
                <w:i w:val="0"/>
                <w:sz w:val="18"/>
              </w:rPr>
              <w:t>[Insert]</w:t>
            </w:r>
          </w:p>
        </w:tc>
        <w:tc>
          <w:tcPr>
            <w:tcW w:type="dxa" w:w="1440"/>
            <w:vAlign w:val="center"/>
          </w:tcPr>
          <w:p>
            <w:pPr>
              <w:spacing w:before="0" w:after="80" w:line="276" w:lineRule="auto"/>
            </w:pPr>
            <w:r>
              <w:rPr>
                <w:rFonts w:ascii="Times New Roman" w:hAnsi="Times New Roman"/>
                <w:b w:val="0"/>
                <w:i w:val="0"/>
                <w:sz w:val="18"/>
              </w:rPr>
              <w:t>[Insert]</w:t>
            </w:r>
          </w:p>
        </w:tc>
        <w:tc>
          <w:tcPr>
            <w:tcW w:type="dxa" w:w="3312"/>
            <w:vAlign w:val="center"/>
          </w:tcPr>
          <w:p>
            <w:pPr>
              <w:spacing w:before="0" w:after="80" w:line="276" w:lineRule="auto"/>
            </w:pPr>
            <w:r>
              <w:rPr>
                <w:rFonts w:ascii="Times New Roman" w:hAnsi="Times New Roman"/>
                <w:b w:val="0"/>
                <w:i w:val="0"/>
                <w:sz w:val="18"/>
              </w:rPr>
              <w:t>[Insert variance reason]</w:t>
            </w:r>
          </w:p>
        </w:tc>
      </w:tr>
    </w:tbl>
    <w:p>
      <w:pPr>
        <w:pStyle w:val="Heading1"/>
        <w:spacing w:before="240" w:after="120" w:line="360" w:lineRule="auto"/>
      </w:pPr>
      <w:r>
        <w:rPr>
          <w:rFonts w:ascii="Times New Roman" w:hAnsi="Times New Roman"/>
          <w:b/>
          <w:i w:val="0"/>
          <w:sz w:val="30"/>
        </w:rPr>
        <w:t>Reflection on Ethics and Equity in the Capstone Journey</w:t>
      </w:r>
    </w:p>
    <w:p>
      <w:pPr>
        <w:spacing w:before="0" w:after="160" w:line="360" w:lineRule="auto"/>
      </w:pPr>
      <w:r>
        <w:rPr>
          <w:rFonts w:ascii="Times New Roman" w:hAnsi="Times New Roman"/>
          <w:b w:val="0"/>
          <w:i w:val="0"/>
          <w:sz w:val="24"/>
        </w:rPr>
        <w:t>The strongest ethical issue in this project is the risk of overstating the readiness of a biosignal-based control interface for safety-critical use. Even though the system is evaluated in simulation, the language used in the report should remain careful and bounded. The responsible claim is that the project explores the feasibility of a constrained EMG control interface under simulator conditions, not that it establishes a deployable medical or automotive product. That distinction matters because end users could be misled if prototype performance is described without the surrounding limitations on subject count, sensor placement discipline, and controlled test conditions.</w:t>
      </w:r>
    </w:p>
    <w:p>
      <w:pPr>
        <w:spacing w:before="0" w:after="160" w:line="360" w:lineRule="auto"/>
      </w:pPr>
      <w:r>
        <w:rPr>
          <w:rFonts w:ascii="Times New Roman" w:hAnsi="Times New Roman"/>
          <w:b w:val="0"/>
          <w:i w:val="0"/>
          <w:sz w:val="24"/>
        </w:rPr>
        <w:t>Equity considerations also arise in both the design and the project process. On the design side, an accessibility-motivated interface must still account for who is represented in the collected data and whose physiology or fatigue patterns may be underrepresented. On the team side, the project benefited from making expectations explicit: shared documentation, logged evaluation procedures, and transparent task boundaries reduce the chance that key knowledge stays with only one person. The final submission should add one or two concrete team-specific examples showing how ethical caution and equity awareness shaped real decisions during the capstone.</w:t>
      </w:r>
    </w:p>
    <w:p>
      <w:pPr>
        <w:pStyle w:val="Heading1"/>
        <w:spacing w:before="240" w:after="120" w:line="360" w:lineRule="auto"/>
      </w:pPr>
      <w:r>
        <w:rPr>
          <w:rFonts w:ascii="Times New Roman" w:hAnsi="Times New Roman"/>
          <w:b/>
          <w:i w:val="0"/>
          <w:sz w:val="30"/>
        </w:rPr>
        <w:t>Reflection on Impact of Engineering on Society and Environment</w:t>
      </w:r>
    </w:p>
    <w:p>
      <w:pPr>
        <w:spacing w:before="0" w:after="160" w:line="360" w:lineRule="auto"/>
      </w:pPr>
      <w:r>
        <w:rPr>
          <w:rFonts w:ascii="Times New Roman" w:hAnsi="Times New Roman"/>
          <w:b w:val="0"/>
          <w:i w:val="0"/>
          <w:sz w:val="24"/>
        </w:rPr>
        <w:t>The positive societal case for this project is that it contributes to the broader study of alternative human-machine interfaces that may eventually support accessibility-oriented control schemes. The strongest value at this stage is not direct deployment, but the disciplined investigation of what makes such interfaces reliable or unreliable. That knowledge can help future work avoid overclaiming and focus on the engineering factors that genuinely matter for safety and usability.</w:t>
      </w:r>
    </w:p>
    <w:p>
      <w:pPr>
        <w:spacing w:before="0" w:after="160" w:line="360" w:lineRule="auto"/>
      </w:pPr>
      <w:r>
        <w:rPr>
          <w:rFonts w:ascii="Times New Roman" w:hAnsi="Times New Roman"/>
          <w:b w:val="0"/>
          <w:i w:val="0"/>
          <w:sz w:val="24"/>
        </w:rPr>
        <w:t>The negative societal risk is that even promising prototype metrics could be interpreted too broadly outside their intended context. A simulator-based capstone cannot capture every failure mode that would matter in a real vehicle, and the report should state that clearly. Environmental impact is modest at the prototype stage and is mostly associated with hardware use, compute, and testing infrastructure. A positive offset is that simulator-heavy iteration can reduce unnecessary physical prototyping and allows more controlled validation before any riskier deployment setting is considered.</w:t>
      </w:r>
    </w:p>
    <w:p>
      <w:pPr>
        <w:pStyle w:val="Heading1"/>
        <w:spacing w:before="240" w:after="120" w:line="360" w:lineRule="auto"/>
      </w:pPr>
      <w:r>
        <w:rPr>
          <w:rFonts w:ascii="Times New Roman" w:hAnsi="Times New Roman"/>
          <w:b/>
          <w:i w:val="0"/>
          <w:sz w:val="30"/>
        </w:rPr>
        <w:t>Reflection on the Team's Approach to Project Management</w:t>
      </w:r>
    </w:p>
    <w:p>
      <w:pPr>
        <w:spacing w:before="0" w:after="160" w:line="360" w:lineRule="auto"/>
      </w:pPr>
      <w:r>
        <w:rPr>
          <w:rFonts w:ascii="Times New Roman" w:hAnsi="Times New Roman"/>
          <w:b w:val="0"/>
          <w:i w:val="0"/>
          <w:sz w:val="24"/>
        </w:rPr>
        <w:t>One of the clearest project-management lessons in this capstone is that schedule pressure can encourage teams to keep widening scope even when the measurement pipeline is not ready. The more effective decision in this project was to narrow the maintained branch around a stable four-gesture workflow, strict dataset roots, and repeatable simulator scenarios. That shift turned the project from a loose set of promising scripts into a system that can actually be validated and reported coherently.</w:t>
      </w:r>
    </w:p>
    <w:p>
      <w:pPr>
        <w:spacing w:before="0" w:after="160" w:line="360" w:lineRule="auto"/>
      </w:pPr>
      <w:r>
        <w:rPr>
          <w:rFonts w:ascii="Times New Roman" w:hAnsi="Times New Roman"/>
          <w:b w:val="0"/>
          <w:i w:val="0"/>
          <w:sz w:val="24"/>
        </w:rPr>
        <w:t>The final submission should personalize this section with the actual team schedule, milestone adjustments, communication practices, and risk-management steps used through the term. Recommended items to address are: how responsibilities were divided, how technical debt or stale experimental branches were handled, what the major schedule risks were, and which management decisions most improved momentum once the project scope was tightened.</w:t>
      </w:r>
    </w:p>
    <w:p>
      <w:pPr>
        <w:pStyle w:val="Heading1"/>
        <w:spacing w:before="240" w:after="120" w:line="360" w:lineRule="auto"/>
      </w:pPr>
      <w:r>
        <w:rPr>
          <w:rFonts w:ascii="Times New Roman" w:hAnsi="Times New Roman"/>
          <w:b/>
          <w:i w:val="0"/>
          <w:sz w:val="30"/>
        </w:rPr>
        <w:t>Reflection on the Team's Approach to Economics and Cost Control</w:t>
      </w:r>
    </w:p>
    <w:p>
      <w:pPr>
        <w:spacing w:before="0" w:after="160" w:line="360" w:lineRule="auto"/>
      </w:pPr>
      <w:r>
        <w:rPr>
          <w:rFonts w:ascii="Times New Roman" w:hAnsi="Times New Roman"/>
          <w:b w:val="0"/>
          <w:i w:val="0"/>
          <w:sz w:val="24"/>
        </w:rPr>
        <w:t>The main economic lesson from this project is that engineering time and experimental ambiguity were more expensive than adding another exploratory feature. Preserving strict data roots, building reusable evaluation scripts, and narrowing the deployment claim all increase short-term effort, but they reduce the long-term cost of rerunning experiments whose assumptions were unclear. That is a valid form of cost control: spending effort early to avoid paying for low-confidence results later.</w:t>
      </w:r>
    </w:p>
    <w:p>
      <w:pPr>
        <w:spacing w:before="0" w:after="160" w:line="360" w:lineRule="auto"/>
      </w:pPr>
      <w:r>
        <w:rPr>
          <w:rFonts w:ascii="Times New Roman" w:hAnsi="Times New Roman"/>
          <w:b w:val="0"/>
          <w:i w:val="0"/>
          <w:sz w:val="24"/>
        </w:rPr>
        <w:t>This section should be finalized with the actual budget comparison from the Fall term and with a short explanation of which design or scope decisions were driven by cost considerations. If existing lab equipment or borrowed resources were essential to feasibility, that should be stated explicitly because it affects the practical economic interpretation of the final design.</w:t>
      </w:r>
    </w:p>
    <w:p>
      <w:pPr>
        <w:pStyle w:val="Heading1"/>
        <w:spacing w:before="240" w:after="120" w:line="360" w:lineRule="auto"/>
      </w:pPr>
      <w:r>
        <w:rPr>
          <w:rFonts w:ascii="Times New Roman" w:hAnsi="Times New Roman"/>
          <w:b/>
          <w:i w:val="0"/>
          <w:sz w:val="30"/>
        </w:rPr>
        <w:t>Reflection on Team Members' Approach to Life-Long Learning</w:t>
      </w:r>
    </w:p>
    <w:p>
      <w:pPr>
        <w:spacing w:before="0" w:after="160" w:line="360" w:lineRule="auto"/>
      </w:pPr>
      <w:r>
        <w:rPr>
          <w:rFonts w:ascii="Times New Roman" w:hAnsi="Times New Roman"/>
          <w:b w:val="0"/>
          <w:i w:val="0"/>
          <w:sz w:val="24"/>
        </w:rPr>
        <w:t>This project required learning across several domains at once: biosignal acquisition, signal preprocessing, neural network training, realtime systems, simulator integration, and evidence-based validation. A major professional takeaway is that good engineering often depends less on adding complexity and more on tightening the contract between system components. Another is that documentation and evaluation infrastructure are not secondary tasks; they are part of the actual technical solution when a project depends on repeatability.</w:t>
      </w:r>
    </w:p>
    <w:p>
      <w:pPr>
        <w:spacing w:before="0" w:after="160" w:line="360" w:lineRule="auto"/>
      </w:pPr>
      <w:r>
        <w:rPr>
          <w:rFonts w:ascii="Times New Roman" w:hAnsi="Times New Roman"/>
          <w:b w:val="0"/>
          <w:i w:val="0"/>
          <w:sz w:val="24"/>
        </w:rPr>
        <w:t>The final report should personalize this section with team-specific growth examples, such as learning to interpret EMG quality, debug live timing issues, use structured validation splits, or redesign a workflow when the original assumptions were too loose. Those examples will make the reflection section stronger than a generic statement about learning new tools.</w:t>
      </w:r>
    </w:p>
    <w:p>
      <w:pPr>
        <w:pStyle w:val="Heading1"/>
        <w:spacing w:before="240" w:after="120" w:line="360" w:lineRule="auto"/>
      </w:pPr>
      <w:r>
        <w:rPr>
          <w:rFonts w:ascii="Times New Roman" w:hAnsi="Times New Roman"/>
          <w:b/>
          <w:i w:val="0"/>
          <w:sz w:val="30"/>
        </w:rPr>
        <w:t>Conclusion and Recommendations</w:t>
      </w:r>
    </w:p>
    <w:p>
      <w:pPr>
        <w:spacing w:before="0" w:after="160" w:line="360" w:lineRule="auto"/>
      </w:pPr>
      <w:r>
        <w:rPr>
          <w:rFonts w:ascii="Times New Roman" w:hAnsi="Times New Roman"/>
          <w:b w:val="0"/>
          <w:i w:val="0"/>
          <w:sz w:val="24"/>
        </w:rPr>
        <w:t>The final delivered capstone system is a technically coherent EMG control pipeline that connects fixed-layout Delsys collection, reproducible preprocessing, residual CNN-based gesture classification, dual-arm realtime inference, and CARLA-based downstream evaluation. The most important engineering outcome is not merely that the system can produce predictions, but that the system now exposes enough structure to be measured and discussed responsibly.</w:t>
      </w:r>
    </w:p>
    <w:p>
      <w:pPr>
        <w:spacing w:before="0" w:after="160" w:line="360" w:lineRule="auto"/>
      </w:pPr>
      <w:r>
        <w:rPr>
          <w:rFonts w:ascii="Times New Roman" w:hAnsi="Times New Roman"/>
          <w:b w:val="0"/>
          <w:i w:val="0"/>
          <w:sz w:val="24"/>
        </w:rPr>
        <w:t>The clearest next step is to freeze the final experiment set, insert the completed offline, latency, and CARLA results, and then revise the claims so each conclusion maps directly to measured evidence. If future work continues beyond the capstone, the recommended priority is to deepen data coverage and validation on the maintained four-gesture path before broadening the control vocabulary or making stronger deployment claims.</w:t>
      </w:r>
    </w:p>
    <w:p>
      <w:pPr>
        <w:pStyle w:val="Heading1"/>
        <w:spacing w:before="240" w:after="120" w:line="360" w:lineRule="auto"/>
      </w:pPr>
      <w:r>
        <w:rPr>
          <w:rFonts w:ascii="Times New Roman" w:hAnsi="Times New Roman"/>
          <w:b/>
          <w:i w:val="0"/>
          <w:sz w:val="30"/>
        </w:rPr>
        <w:t>Appendix</w:t>
      </w:r>
    </w:p>
    <w:p>
      <w:pPr>
        <w:pStyle w:val="Heading2"/>
        <w:spacing w:before="160" w:after="80" w:line="360" w:lineRule="auto"/>
      </w:pPr>
      <w:r>
        <w:rPr>
          <w:rFonts w:ascii="Times New Roman" w:hAnsi="Times New Roman"/>
          <w:b/>
          <w:i w:val="0"/>
          <w:sz w:val="26"/>
        </w:rPr>
        <w:t>Appendix A. Metric Collection and Table-Building Commands</w:t>
      </w:r>
    </w:p>
    <w:p>
      <w:pPr>
        <w:spacing w:before="0" w:after="160" w:line="360" w:lineRule="auto"/>
      </w:pPr>
      <w:r>
        <w:rPr>
          <w:rFonts w:ascii="Times New Roman" w:hAnsi="Times New Roman"/>
          <w:b w:val="0"/>
          <w:i w:val="0"/>
          <w:sz w:val="24"/>
        </w:rPr>
        <w:t>These commands reflect the current maintained evaluation workflow and can be copied into the final report appendix once the exact file names and output locations are confirmed for the final experiment set.</w:t>
      </w:r>
    </w:p>
    <w:tbl>
      <w:tblPr>
        <w:tblStyle w:val="TableGrid"/>
        <w:tblW w:type="auto" w:w="0"/>
        <w:jc w:val="center"/>
        <w:tblLayout w:type="fixed"/>
        <w:tblLook w:firstColumn="1" w:firstRow="1" w:lastColumn="0" w:lastRow="0" w:noHBand="0" w:noVBand="1" w:val="04A0"/>
      </w:tblPr>
      <w:tblGrid>
        <w:gridCol w:w="3120"/>
        <w:gridCol w:w="3120"/>
        <w:gridCol w:w="3120"/>
      </w:tblGrid>
      <w:tr>
        <w:tc>
          <w:tcPr>
            <w:tcW w:type="dxa" w:w="1728"/>
            <w:vAlign w:val="center"/>
            <w:shd w:fill="D9EAF7"/>
          </w:tcPr>
          <w:p>
            <w:pPr>
              <w:spacing w:before="0" w:after="80" w:line="276" w:lineRule="auto"/>
              <w:jc w:val="center"/>
            </w:pPr>
            <w:r>
              <w:rPr>
                <w:rFonts w:ascii="Times New Roman" w:hAnsi="Times New Roman"/>
                <w:b/>
                <w:i w:val="0"/>
                <w:sz w:val="17"/>
              </w:rPr>
              <w:t>Step</w:t>
            </w:r>
          </w:p>
        </w:tc>
        <w:tc>
          <w:tcPr>
            <w:tcW w:type="dxa" w:w="5616"/>
            <w:vAlign w:val="center"/>
            <w:shd w:fill="D9EAF7"/>
          </w:tcPr>
          <w:p>
            <w:pPr>
              <w:spacing w:before="0" w:after="80" w:line="276" w:lineRule="auto"/>
              <w:jc w:val="center"/>
            </w:pPr>
            <w:r>
              <w:rPr>
                <w:rFonts w:ascii="Times New Roman" w:hAnsi="Times New Roman"/>
                <w:b/>
                <w:i w:val="0"/>
                <w:sz w:val="17"/>
              </w:rPr>
              <w:t>Command</w:t>
            </w:r>
          </w:p>
        </w:tc>
        <w:tc>
          <w:tcPr>
            <w:tcW w:type="dxa" w:w="2592"/>
            <w:vAlign w:val="center"/>
            <w:shd w:fill="D9EAF7"/>
          </w:tcPr>
          <w:p>
            <w:pPr>
              <w:spacing w:before="0" w:after="80" w:line="276" w:lineRule="auto"/>
              <w:jc w:val="center"/>
            </w:pPr>
            <w:r>
              <w:rPr>
                <w:rFonts w:ascii="Times New Roman" w:hAnsi="Times New Roman"/>
                <w:b/>
                <w:i w:val="0"/>
                <w:sz w:val="17"/>
              </w:rPr>
              <w:t>Purpose</w:t>
            </w:r>
          </w:p>
        </w:tc>
      </w:tr>
      <w:tr>
        <w:tc>
          <w:tcPr>
            <w:tcW w:type="dxa" w:w="1728"/>
            <w:vAlign w:val="center"/>
          </w:tcPr>
          <w:p>
            <w:pPr>
              <w:spacing w:before="0" w:after="80" w:line="276" w:lineRule="auto"/>
            </w:pPr>
            <w:r>
              <w:rPr>
                <w:rFonts w:ascii="Times New Roman" w:hAnsi="Times New Roman"/>
                <w:b w:val="0"/>
                <w:i w:val="0"/>
                <w:sz w:val="17"/>
              </w:rPr>
              <w:t>Collect lane-keep run</w:t>
            </w:r>
          </w:p>
        </w:tc>
        <w:tc>
          <w:tcPr>
            <w:tcW w:type="dxa" w:w="5616"/>
            <w:vAlign w:val="center"/>
          </w:tcPr>
          <w:p>
            <w:pPr>
              <w:spacing w:before="0" w:after="80" w:line="276" w:lineRule="auto"/>
            </w:pPr>
            <w:r>
              <w:rPr>
                <w:rFonts w:ascii="Times New Roman" w:hAnsi="Times New Roman"/>
                <w:b w:val="0"/>
                <w:i w:val="0"/>
                <w:sz w:val="17"/>
              </w:rPr>
              <w:t>carla_integration\lane_keep_5min_eval.cmd</w:t>
            </w:r>
          </w:p>
        </w:tc>
        <w:tc>
          <w:tcPr>
            <w:tcW w:type="dxa" w:w="2592"/>
            <w:vAlign w:val="center"/>
          </w:tcPr>
          <w:p>
            <w:pPr>
              <w:spacing w:before="0" w:after="80" w:line="276" w:lineRule="auto"/>
            </w:pPr>
            <w:r>
              <w:rPr>
                <w:rFonts w:ascii="Times New Roman" w:hAnsi="Times New Roman"/>
                <w:b w:val="0"/>
                <w:i w:val="0"/>
                <w:sz w:val="17"/>
              </w:rPr>
              <w:t>Launches CARLA with automatic eval logging to eval_metrics/out/lane_keep_eval</w:t>
            </w:r>
          </w:p>
        </w:tc>
      </w:tr>
      <w:tr>
        <w:tc>
          <w:tcPr>
            <w:tcW w:type="dxa" w:w="1728"/>
            <w:vAlign w:val="center"/>
          </w:tcPr>
          <w:p>
            <w:pPr>
              <w:spacing w:before="0" w:after="80" w:line="276" w:lineRule="auto"/>
            </w:pPr>
            <w:r>
              <w:rPr>
                <w:rFonts w:ascii="Times New Roman" w:hAnsi="Times New Roman"/>
                <w:b w:val="0"/>
                <w:i w:val="0"/>
                <w:sz w:val="17"/>
              </w:rPr>
              <w:t>Collect overtake run</w:t>
            </w:r>
          </w:p>
        </w:tc>
        <w:tc>
          <w:tcPr>
            <w:tcW w:type="dxa" w:w="5616"/>
            <w:vAlign w:val="center"/>
          </w:tcPr>
          <w:p>
            <w:pPr>
              <w:spacing w:before="0" w:after="80" w:line="276" w:lineRule="auto"/>
            </w:pPr>
            <w:r>
              <w:rPr>
                <w:rFonts w:ascii="Times New Roman" w:hAnsi="Times New Roman"/>
                <w:b w:val="0"/>
                <w:i w:val="0"/>
                <w:sz w:val="17"/>
              </w:rPr>
              <w:t>carla_integration\highway_overtake_eval.cmd</w:t>
            </w:r>
          </w:p>
        </w:tc>
        <w:tc>
          <w:tcPr>
            <w:tcW w:type="dxa" w:w="2592"/>
            <w:vAlign w:val="center"/>
          </w:tcPr>
          <w:p>
            <w:pPr>
              <w:spacing w:before="0" w:after="80" w:line="276" w:lineRule="auto"/>
            </w:pPr>
            <w:r>
              <w:rPr>
                <w:rFonts w:ascii="Times New Roman" w:hAnsi="Times New Roman"/>
                <w:b w:val="0"/>
                <w:i w:val="0"/>
                <w:sz w:val="17"/>
              </w:rPr>
              <w:t>Launches CARLA with automatic eval logging to eval_metrics/out/highway_overtake_eval</w:t>
            </w:r>
          </w:p>
        </w:tc>
      </w:tr>
      <w:tr>
        <w:tc>
          <w:tcPr>
            <w:tcW w:type="dxa" w:w="1728"/>
            <w:vAlign w:val="center"/>
          </w:tcPr>
          <w:p>
            <w:pPr>
              <w:spacing w:before="0" w:after="80" w:line="276" w:lineRule="auto"/>
            </w:pPr>
            <w:r>
              <w:rPr>
                <w:rFonts w:ascii="Times New Roman" w:hAnsi="Times New Roman"/>
                <w:b w:val="0"/>
                <w:i w:val="0"/>
                <w:sz w:val="17"/>
              </w:rPr>
              <w:t>Harvest offline metrics</w:t>
            </w:r>
          </w:p>
        </w:tc>
        <w:tc>
          <w:tcPr>
            <w:tcW w:type="dxa" w:w="5616"/>
            <w:vAlign w:val="center"/>
          </w:tcPr>
          <w:p>
            <w:pPr>
              <w:spacing w:before="0" w:after="80" w:line="276" w:lineRule="auto"/>
            </w:pPr>
            <w:r>
              <w:rPr>
                <w:rFonts w:ascii="Times New Roman" w:hAnsi="Times New Roman"/>
                <w:b w:val="0"/>
                <w:i w:val="0"/>
                <w:sz w:val="17"/>
              </w:rPr>
              <w:t>python eval_metrics/harvest_model_metrics.py --models-root models/strict --output-csv eval_metrics/out/model_metrics.csv --output-json eval_metrics/out/model_metrics.json</w:t>
            </w:r>
          </w:p>
        </w:tc>
        <w:tc>
          <w:tcPr>
            <w:tcW w:type="dxa" w:w="2592"/>
            <w:vAlign w:val="center"/>
          </w:tcPr>
          <w:p>
            <w:pPr>
              <w:spacing w:before="0" w:after="80" w:line="276" w:lineRule="auto"/>
            </w:pPr>
            <w:r>
              <w:rPr>
                <w:rFonts w:ascii="Times New Roman" w:hAnsi="Times New Roman"/>
                <w:b w:val="0"/>
                <w:i w:val="0"/>
                <w:sz w:val="17"/>
              </w:rPr>
              <w:t>Exports bundle-level offline metrics</w:t>
            </w:r>
          </w:p>
        </w:tc>
      </w:tr>
      <w:tr>
        <w:tc>
          <w:tcPr>
            <w:tcW w:type="dxa" w:w="1728"/>
            <w:vAlign w:val="center"/>
          </w:tcPr>
          <w:p>
            <w:pPr>
              <w:spacing w:before="0" w:after="80" w:line="276" w:lineRule="auto"/>
            </w:pPr>
            <w:r>
              <w:rPr>
                <w:rFonts w:ascii="Times New Roman" w:hAnsi="Times New Roman"/>
                <w:b w:val="0"/>
                <w:i w:val="0"/>
                <w:sz w:val="17"/>
              </w:rPr>
              <w:t>Convenience post-run analysis</w:t>
            </w:r>
          </w:p>
        </w:tc>
        <w:tc>
          <w:tcPr>
            <w:tcW w:type="dxa" w:w="5616"/>
            <w:vAlign w:val="center"/>
          </w:tcPr>
          <w:p>
            <w:pPr>
              <w:spacing w:before="0" w:after="80" w:line="276" w:lineRule="auto"/>
            </w:pPr>
            <w:r>
              <w:rPr>
                <w:rFonts w:ascii="Times New Roman" w:hAnsi="Times New Roman"/>
                <w:b w:val="0"/>
                <w:i w:val="0"/>
                <w:sz w:val="17"/>
              </w:rPr>
              <w:t>python eval_metrics/gather_current_metrics.py</w:t>
            </w:r>
          </w:p>
        </w:tc>
        <w:tc>
          <w:tcPr>
            <w:tcW w:type="dxa" w:w="2592"/>
            <w:vAlign w:val="center"/>
          </w:tcPr>
          <w:p>
            <w:pPr>
              <w:spacing w:before="0" w:after="80" w:line="276" w:lineRule="auto"/>
            </w:pPr>
            <w:r>
              <w:rPr>
                <w:rFonts w:ascii="Times New Roman" w:hAnsi="Times New Roman"/>
                <w:b w:val="0"/>
                <w:i w:val="0"/>
                <w:sz w:val="17"/>
              </w:rPr>
              <w:t>Stages discovered latency and drive summaries under eval_metrics/out/current_metrics/</w:t>
            </w:r>
          </w:p>
        </w:tc>
      </w:tr>
      <w:tr>
        <w:tc>
          <w:tcPr>
            <w:tcW w:type="dxa" w:w="1728"/>
            <w:vAlign w:val="center"/>
          </w:tcPr>
          <w:p>
            <w:pPr>
              <w:spacing w:before="0" w:after="80" w:line="276" w:lineRule="auto"/>
            </w:pPr>
            <w:r>
              <w:rPr>
                <w:rFonts w:ascii="Times New Roman" w:hAnsi="Times New Roman"/>
                <w:b w:val="0"/>
                <w:i w:val="0"/>
                <w:sz w:val="17"/>
              </w:rPr>
              <w:t>Manual latency summary</w:t>
            </w:r>
          </w:p>
        </w:tc>
        <w:tc>
          <w:tcPr>
            <w:tcW w:type="dxa" w:w="5616"/>
            <w:vAlign w:val="center"/>
          </w:tcPr>
          <w:p>
            <w:pPr>
              <w:spacing w:before="0" w:after="80" w:line="276" w:lineRule="auto"/>
            </w:pPr>
            <w:r>
              <w:rPr>
                <w:rFonts w:ascii="Times New Roman" w:hAnsi="Times New Roman"/>
                <w:b w:val="0"/>
                <w:i w:val="0"/>
                <w:sz w:val="17"/>
              </w:rPr>
              <w:t>python eval_metrics/analyze_latency.py --realtime-log &lt;realtime_csv&gt; --carla-log &lt;carla_csv&gt; --output-json &lt;latency_json&gt; --output-csv &lt;latency_joined_csv&gt;</w:t>
            </w:r>
          </w:p>
        </w:tc>
        <w:tc>
          <w:tcPr>
            <w:tcW w:type="dxa" w:w="2592"/>
            <w:vAlign w:val="center"/>
          </w:tcPr>
          <w:p>
            <w:pPr>
              <w:spacing w:before="0" w:after="80" w:line="276" w:lineRule="auto"/>
            </w:pPr>
            <w:r>
              <w:rPr>
                <w:rFonts w:ascii="Times New Roman" w:hAnsi="Times New Roman"/>
                <w:b w:val="0"/>
                <w:i w:val="0"/>
                <w:sz w:val="17"/>
              </w:rPr>
              <w:t>Computes mean and p95 end-to-end latency</w:t>
            </w:r>
          </w:p>
        </w:tc>
      </w:tr>
      <w:tr>
        <w:tc>
          <w:tcPr>
            <w:tcW w:type="dxa" w:w="1728"/>
            <w:vAlign w:val="center"/>
          </w:tcPr>
          <w:p>
            <w:pPr>
              <w:spacing w:before="0" w:after="80" w:line="276" w:lineRule="auto"/>
            </w:pPr>
            <w:r>
              <w:rPr>
                <w:rFonts w:ascii="Times New Roman" w:hAnsi="Times New Roman"/>
                <w:b w:val="0"/>
                <w:i w:val="0"/>
                <w:sz w:val="17"/>
              </w:rPr>
              <w:t>Manual drive summary</w:t>
            </w:r>
          </w:p>
        </w:tc>
        <w:tc>
          <w:tcPr>
            <w:tcW w:type="dxa" w:w="5616"/>
            <w:vAlign w:val="center"/>
          </w:tcPr>
          <w:p>
            <w:pPr>
              <w:spacing w:before="0" w:after="80" w:line="276" w:lineRule="auto"/>
            </w:pPr>
            <w:r>
              <w:rPr>
                <w:rFonts w:ascii="Times New Roman" w:hAnsi="Times New Roman"/>
                <w:b w:val="0"/>
                <w:i w:val="0"/>
                <w:sz w:val="17"/>
              </w:rPr>
              <w:t>python eval_metrics/analyze_drive_metrics.py --log &lt;carla_csv&gt; --output-json &lt;drive_summary_json&gt;</w:t>
            </w:r>
          </w:p>
        </w:tc>
        <w:tc>
          <w:tcPr>
            <w:tcW w:type="dxa" w:w="2592"/>
            <w:vAlign w:val="center"/>
          </w:tcPr>
          <w:p>
            <w:pPr>
              <w:spacing w:before="0" w:after="80" w:line="276" w:lineRule="auto"/>
            </w:pPr>
            <w:r>
              <w:rPr>
                <w:rFonts w:ascii="Times New Roman" w:hAnsi="Times New Roman"/>
                <w:b w:val="0"/>
                <w:i w:val="0"/>
                <w:sz w:val="17"/>
              </w:rPr>
              <w:t>Computes CARLA scenario metrics</w:t>
            </w:r>
          </w:p>
        </w:tc>
      </w:tr>
      <w:tr>
        <w:tc>
          <w:tcPr>
            <w:tcW w:type="dxa" w:w="1728"/>
            <w:vAlign w:val="center"/>
          </w:tcPr>
          <w:p>
            <w:pPr>
              <w:spacing w:before="0" w:after="80" w:line="276" w:lineRule="auto"/>
            </w:pPr>
            <w:r>
              <w:rPr>
                <w:rFonts w:ascii="Times New Roman" w:hAnsi="Times New Roman"/>
                <w:b w:val="0"/>
                <w:i w:val="0"/>
                <w:sz w:val="17"/>
              </w:rPr>
              <w:t>Build manifest</w:t>
            </w:r>
          </w:p>
        </w:tc>
        <w:tc>
          <w:tcPr>
            <w:tcW w:type="dxa" w:w="5616"/>
            <w:vAlign w:val="center"/>
          </w:tcPr>
          <w:p>
            <w:pPr>
              <w:spacing w:before="0" w:after="80" w:line="276" w:lineRule="auto"/>
            </w:pPr>
            <w:r>
              <w:rPr>
                <w:rFonts w:ascii="Times New Roman" w:hAnsi="Times New Roman"/>
                <w:b w:val="0"/>
                <w:i w:val="0"/>
                <w:sz w:val="17"/>
              </w:rPr>
              <w:t>python eval_metrics/build_eval_tables.py --write-template-manifest eval_metrics/table_manifest.csv</w:t>
            </w:r>
          </w:p>
        </w:tc>
        <w:tc>
          <w:tcPr>
            <w:tcW w:type="dxa" w:w="2592"/>
            <w:vAlign w:val="center"/>
          </w:tcPr>
          <w:p>
            <w:pPr>
              <w:spacing w:before="0" w:after="80" w:line="276" w:lineRule="auto"/>
            </w:pPr>
            <w:r>
              <w:rPr>
                <w:rFonts w:ascii="Times New Roman" w:hAnsi="Times New Roman"/>
                <w:b w:val="0"/>
                <w:i w:val="0"/>
                <w:sz w:val="17"/>
              </w:rPr>
              <w:t>Creates a table-manifest starter file</w:t>
            </w:r>
          </w:p>
        </w:tc>
      </w:tr>
      <w:tr>
        <w:tc>
          <w:tcPr>
            <w:tcW w:type="dxa" w:w="1728"/>
            <w:vAlign w:val="center"/>
          </w:tcPr>
          <w:p>
            <w:pPr>
              <w:spacing w:before="0" w:after="80" w:line="276" w:lineRule="auto"/>
            </w:pPr>
            <w:r>
              <w:rPr>
                <w:rFonts w:ascii="Times New Roman" w:hAnsi="Times New Roman"/>
                <w:b w:val="0"/>
                <w:i w:val="0"/>
                <w:sz w:val="17"/>
              </w:rPr>
              <w:t>Build final tables</w:t>
            </w:r>
          </w:p>
        </w:tc>
        <w:tc>
          <w:tcPr>
            <w:tcW w:type="dxa" w:w="5616"/>
            <w:vAlign w:val="center"/>
          </w:tcPr>
          <w:p>
            <w:pPr>
              <w:spacing w:before="0" w:after="80" w:line="276" w:lineRule="auto"/>
            </w:pPr>
            <w:r>
              <w:rPr>
                <w:rFonts w:ascii="Times New Roman" w:hAnsi="Times New Roman"/>
                <w:b w:val="0"/>
                <w:i w:val="0"/>
                <w:sz w:val="17"/>
              </w:rPr>
              <w:t>python eval_metrics/build_eval_tables.py --manifest eval_metrics/table_manifest.csv --model-metrics eval_metrics/out/model_metrics.csv --output-dir eval_metrics/out/tables</w:t>
            </w:r>
          </w:p>
        </w:tc>
        <w:tc>
          <w:tcPr>
            <w:tcW w:type="dxa" w:w="2592"/>
            <w:vAlign w:val="center"/>
          </w:tcPr>
          <w:p>
            <w:pPr>
              <w:spacing w:before="0" w:after="80" w:line="276" w:lineRule="auto"/>
            </w:pPr>
            <w:r>
              <w:rPr>
                <w:rFonts w:ascii="Times New Roman" w:hAnsi="Times New Roman"/>
                <w:b w:val="0"/>
                <w:i w:val="0"/>
                <w:sz w:val="17"/>
              </w:rPr>
              <w:t>Builds participant and aggregate report tables</w:t>
            </w:r>
          </w:p>
        </w:tc>
      </w:tr>
      <w:tr>
        <w:tc>
          <w:tcPr>
            <w:tcW w:type="dxa" w:w="1728"/>
            <w:vAlign w:val="center"/>
          </w:tcPr>
          <w:p>
            <w:pPr>
              <w:spacing w:before="0" w:after="80" w:line="276" w:lineRule="auto"/>
            </w:pPr>
            <w:r>
              <w:rPr>
                <w:rFonts w:ascii="Times New Roman" w:hAnsi="Times New Roman"/>
                <w:b w:val="0"/>
                <w:i w:val="0"/>
                <w:sz w:val="17"/>
              </w:rPr>
              <w:t>Offline model plot</w:t>
            </w:r>
          </w:p>
        </w:tc>
        <w:tc>
          <w:tcPr>
            <w:tcW w:type="dxa" w:w="5616"/>
            <w:vAlign w:val="center"/>
          </w:tcPr>
          <w:p>
            <w:pPr>
              <w:spacing w:before="0" w:after="80" w:line="276" w:lineRule="auto"/>
            </w:pPr>
            <w:r>
              <w:rPr>
                <w:rFonts w:ascii="Times New Roman" w:hAnsi="Times New Roman"/>
                <w:b w:val="0"/>
                <w:i w:val="0"/>
                <w:sz w:val="17"/>
              </w:rPr>
              <w:t>python eval_metrics/plot_model_summary.py --input-csv eval_metrics/out/model_metrics.csv --gesture-bucket 4_gesture --latest-only</w:t>
            </w:r>
          </w:p>
        </w:tc>
        <w:tc>
          <w:tcPr>
            <w:tcW w:type="dxa" w:w="2592"/>
            <w:vAlign w:val="center"/>
          </w:tcPr>
          <w:p>
            <w:pPr>
              <w:spacing w:before="0" w:after="80" w:line="276" w:lineRule="auto"/>
            </w:pPr>
            <w:r>
              <w:rPr>
                <w:rFonts w:ascii="Times New Roman" w:hAnsi="Times New Roman"/>
                <w:b w:val="0"/>
                <w:i w:val="0"/>
                <w:sz w:val="17"/>
              </w:rPr>
              <w:t>Generates the model summary figure</w:t>
            </w:r>
          </w:p>
        </w:tc>
      </w:tr>
      <w:tr>
        <w:tc>
          <w:tcPr>
            <w:tcW w:type="dxa" w:w="1728"/>
            <w:vAlign w:val="center"/>
          </w:tcPr>
          <w:p>
            <w:pPr>
              <w:spacing w:before="0" w:after="80" w:line="276" w:lineRule="auto"/>
            </w:pPr>
            <w:r>
              <w:rPr>
                <w:rFonts w:ascii="Times New Roman" w:hAnsi="Times New Roman"/>
                <w:b w:val="0"/>
                <w:i w:val="0"/>
                <w:sz w:val="17"/>
              </w:rPr>
              <w:t>Latency plot</w:t>
            </w:r>
          </w:p>
        </w:tc>
        <w:tc>
          <w:tcPr>
            <w:tcW w:type="dxa" w:w="5616"/>
            <w:vAlign w:val="center"/>
          </w:tcPr>
          <w:p>
            <w:pPr>
              <w:spacing w:before="0" w:after="80" w:line="276" w:lineRule="auto"/>
            </w:pPr>
            <w:r>
              <w:rPr>
                <w:rFonts w:ascii="Times New Roman" w:hAnsi="Times New Roman"/>
                <w:b w:val="0"/>
                <w:i w:val="0"/>
                <w:sz w:val="17"/>
              </w:rPr>
              <w:t>python eval_metrics/plot_latency_summary.py --input-csv eval_metrics/out/tables/evaluation_aggregate_table.csv --deliverable-bucket capstone_report</w:t>
            </w:r>
          </w:p>
        </w:tc>
        <w:tc>
          <w:tcPr>
            <w:tcW w:type="dxa" w:w="2592"/>
            <w:vAlign w:val="center"/>
          </w:tcPr>
          <w:p>
            <w:pPr>
              <w:spacing w:before="0" w:after="80" w:line="276" w:lineRule="auto"/>
            </w:pPr>
            <w:r>
              <w:rPr>
                <w:rFonts w:ascii="Times New Roman" w:hAnsi="Times New Roman"/>
                <w:b w:val="0"/>
                <w:i w:val="0"/>
                <w:sz w:val="17"/>
              </w:rPr>
              <w:t>Generates the latency summary figure</w:t>
            </w:r>
          </w:p>
        </w:tc>
      </w:tr>
      <w:tr>
        <w:tc>
          <w:tcPr>
            <w:tcW w:type="dxa" w:w="1728"/>
            <w:vAlign w:val="center"/>
          </w:tcPr>
          <w:p>
            <w:pPr>
              <w:spacing w:before="0" w:after="80" w:line="276" w:lineRule="auto"/>
            </w:pPr>
            <w:r>
              <w:rPr>
                <w:rFonts w:ascii="Times New Roman" w:hAnsi="Times New Roman"/>
                <w:b w:val="0"/>
                <w:i w:val="0"/>
                <w:sz w:val="17"/>
              </w:rPr>
              <w:t>CARLA plot</w:t>
            </w:r>
          </w:p>
        </w:tc>
        <w:tc>
          <w:tcPr>
            <w:tcW w:type="dxa" w:w="5616"/>
            <w:vAlign w:val="center"/>
          </w:tcPr>
          <w:p>
            <w:pPr>
              <w:spacing w:before="0" w:after="80" w:line="276" w:lineRule="auto"/>
            </w:pPr>
            <w:r>
              <w:rPr>
                <w:rFonts w:ascii="Times New Roman" w:hAnsi="Times New Roman"/>
                <w:b w:val="0"/>
                <w:i w:val="0"/>
                <w:sz w:val="17"/>
              </w:rPr>
              <w:t>python eval_metrics/plot_carla_summary_bars.py --input-csv eval_metrics/out/tables/evaluation_aggregate_table.csv --deliverable-bucket capstone_report</w:t>
            </w:r>
          </w:p>
        </w:tc>
        <w:tc>
          <w:tcPr>
            <w:tcW w:type="dxa" w:w="2592"/>
            <w:vAlign w:val="center"/>
          </w:tcPr>
          <w:p>
            <w:pPr>
              <w:spacing w:before="0" w:after="80" w:line="276" w:lineRule="auto"/>
            </w:pPr>
            <w:r>
              <w:rPr>
                <w:rFonts w:ascii="Times New Roman" w:hAnsi="Times New Roman"/>
                <w:b w:val="0"/>
                <w:i w:val="0"/>
                <w:sz w:val="17"/>
              </w:rPr>
              <w:t>Generates the CARLA summary figure</w:t>
            </w:r>
          </w:p>
        </w:tc>
      </w:tr>
    </w:tbl>
    <w:p>
      <w:pPr>
        <w:pStyle w:val="Heading2"/>
        <w:spacing w:before="160" w:after="80" w:line="360" w:lineRule="auto"/>
      </w:pPr>
      <w:r>
        <w:rPr>
          <w:rFonts w:ascii="Times New Roman" w:hAnsi="Times New Roman"/>
          <w:b/>
          <w:i w:val="0"/>
          <w:sz w:val="26"/>
        </w:rPr>
        <w:t>Appendix B. Suggested Final Figure and Table Inventory</w:t>
      </w:r>
    </w:p>
    <w:tbl>
      <w:tblPr>
        <w:tblStyle w:val="TableGrid"/>
        <w:tblW w:type="auto" w:w="0"/>
        <w:jc w:val="center"/>
        <w:tblLayout w:type="fixed"/>
        <w:tblLook w:firstColumn="1" w:firstRow="1" w:lastColumn="0" w:lastRow="0" w:noHBand="0" w:noVBand="1" w:val="04A0"/>
      </w:tblPr>
      <w:tblGrid>
        <w:gridCol w:w="4680"/>
        <w:gridCol w:w="4680"/>
      </w:tblGrid>
      <w:tr>
        <w:tc>
          <w:tcPr>
            <w:tcW w:type="dxa" w:w="3744"/>
            <w:vAlign w:val="center"/>
            <w:shd w:fill="D9EAF7"/>
          </w:tcPr>
          <w:p>
            <w:pPr>
              <w:spacing w:before="0" w:after="80" w:line="276" w:lineRule="auto"/>
              <w:jc w:val="center"/>
            </w:pPr>
            <w:r>
              <w:rPr>
                <w:rFonts w:ascii="Times New Roman" w:hAnsi="Times New Roman"/>
                <w:b/>
                <w:i w:val="0"/>
                <w:sz w:val="20"/>
              </w:rPr>
              <w:t>Item</w:t>
            </w:r>
          </w:p>
        </w:tc>
        <w:tc>
          <w:tcPr>
            <w:tcW w:type="dxa" w:w="6192"/>
            <w:vAlign w:val="center"/>
            <w:shd w:fill="D9EAF7"/>
          </w:tcPr>
          <w:p>
            <w:pPr>
              <w:spacing w:before="0" w:after="80" w:line="276" w:lineRule="auto"/>
              <w:jc w:val="center"/>
            </w:pPr>
            <w:r>
              <w:rPr>
                <w:rFonts w:ascii="Times New Roman" w:hAnsi="Times New Roman"/>
                <w:b/>
                <w:i w:val="0"/>
                <w:sz w:val="20"/>
              </w:rPr>
              <w:t>Recommended status before submission</w:t>
            </w:r>
          </w:p>
        </w:tc>
      </w:tr>
      <w:tr>
        <w:tc>
          <w:tcPr>
            <w:tcW w:type="dxa" w:w="3744"/>
            <w:vAlign w:val="center"/>
          </w:tcPr>
          <w:p>
            <w:pPr>
              <w:spacing w:before="0" w:after="80" w:line="276" w:lineRule="auto"/>
            </w:pPr>
            <w:r>
              <w:rPr>
                <w:rFonts w:ascii="Times New Roman" w:hAnsi="Times New Roman"/>
                <w:b w:val="0"/>
                <w:i w:val="0"/>
                <w:sz w:val="20"/>
              </w:rPr>
              <w:t>Main offline results table</w:t>
            </w:r>
          </w:p>
        </w:tc>
        <w:tc>
          <w:tcPr>
            <w:tcW w:type="dxa" w:w="6192"/>
            <w:vAlign w:val="center"/>
          </w:tcPr>
          <w:p>
            <w:pPr>
              <w:spacing w:before="0" w:after="80" w:line="276" w:lineRule="auto"/>
            </w:pPr>
            <w:r>
              <w:rPr>
                <w:rFonts w:ascii="Times New Roman" w:hAnsi="Times New Roman"/>
                <w:b w:val="0"/>
                <w:i w:val="0"/>
                <w:sz w:val="20"/>
              </w:rPr>
              <w:t>Required</w:t>
            </w:r>
          </w:p>
        </w:tc>
      </w:tr>
      <w:tr>
        <w:tc>
          <w:tcPr>
            <w:tcW w:type="dxa" w:w="3744"/>
            <w:vAlign w:val="center"/>
          </w:tcPr>
          <w:p>
            <w:pPr>
              <w:spacing w:before="0" w:after="80" w:line="276" w:lineRule="auto"/>
            </w:pPr>
            <w:r>
              <w:rPr>
                <w:rFonts w:ascii="Times New Roman" w:hAnsi="Times New Roman"/>
                <w:b w:val="0"/>
                <w:i w:val="0"/>
                <w:sz w:val="20"/>
              </w:rPr>
              <w:t>Main latency results table</w:t>
            </w:r>
          </w:p>
        </w:tc>
        <w:tc>
          <w:tcPr>
            <w:tcW w:type="dxa" w:w="6192"/>
            <w:vAlign w:val="center"/>
          </w:tcPr>
          <w:p>
            <w:pPr>
              <w:spacing w:before="0" w:after="80" w:line="276" w:lineRule="auto"/>
            </w:pPr>
            <w:r>
              <w:rPr>
                <w:rFonts w:ascii="Times New Roman" w:hAnsi="Times New Roman"/>
                <w:b w:val="0"/>
                <w:i w:val="0"/>
                <w:sz w:val="20"/>
              </w:rPr>
              <w:t>Required</w:t>
            </w:r>
          </w:p>
        </w:tc>
      </w:tr>
      <w:tr>
        <w:tc>
          <w:tcPr>
            <w:tcW w:type="dxa" w:w="3744"/>
            <w:vAlign w:val="center"/>
          </w:tcPr>
          <w:p>
            <w:pPr>
              <w:spacing w:before="0" w:after="80" w:line="276" w:lineRule="auto"/>
            </w:pPr>
            <w:r>
              <w:rPr>
                <w:rFonts w:ascii="Times New Roman" w:hAnsi="Times New Roman"/>
                <w:b w:val="0"/>
                <w:i w:val="0"/>
                <w:sz w:val="20"/>
              </w:rPr>
              <w:t>Main CARLA scenario table</w:t>
            </w:r>
          </w:p>
        </w:tc>
        <w:tc>
          <w:tcPr>
            <w:tcW w:type="dxa" w:w="6192"/>
            <w:vAlign w:val="center"/>
          </w:tcPr>
          <w:p>
            <w:pPr>
              <w:spacing w:before="0" w:after="80" w:line="276" w:lineRule="auto"/>
            </w:pPr>
            <w:r>
              <w:rPr>
                <w:rFonts w:ascii="Times New Roman" w:hAnsi="Times New Roman"/>
                <w:b w:val="0"/>
                <w:i w:val="0"/>
                <w:sz w:val="20"/>
              </w:rPr>
              <w:t>Required</w:t>
            </w:r>
          </w:p>
        </w:tc>
      </w:tr>
      <w:tr>
        <w:tc>
          <w:tcPr>
            <w:tcW w:type="dxa" w:w="3744"/>
            <w:vAlign w:val="center"/>
          </w:tcPr>
          <w:p>
            <w:pPr>
              <w:spacing w:before="0" w:after="80" w:line="276" w:lineRule="auto"/>
            </w:pPr>
            <w:r>
              <w:rPr>
                <w:rFonts w:ascii="Times New Roman" w:hAnsi="Times New Roman"/>
                <w:b w:val="0"/>
                <w:i w:val="0"/>
                <w:sz w:val="20"/>
              </w:rPr>
              <w:t>System workflow figure</w:t>
            </w:r>
          </w:p>
        </w:tc>
        <w:tc>
          <w:tcPr>
            <w:tcW w:type="dxa" w:w="6192"/>
            <w:vAlign w:val="center"/>
          </w:tcPr>
          <w:p>
            <w:pPr>
              <w:spacing w:before="0" w:after="80" w:line="276" w:lineRule="auto"/>
            </w:pPr>
            <w:r>
              <w:rPr>
                <w:rFonts w:ascii="Times New Roman" w:hAnsi="Times New Roman"/>
                <w:b w:val="0"/>
                <w:i w:val="0"/>
                <w:sz w:val="20"/>
              </w:rPr>
              <w:t>Recommended</w:t>
            </w:r>
          </w:p>
        </w:tc>
      </w:tr>
      <w:tr>
        <w:tc>
          <w:tcPr>
            <w:tcW w:type="dxa" w:w="3744"/>
            <w:vAlign w:val="center"/>
          </w:tcPr>
          <w:p>
            <w:pPr>
              <w:spacing w:before="0" w:after="80" w:line="276" w:lineRule="auto"/>
            </w:pPr>
            <w:r>
              <w:rPr>
                <w:rFonts w:ascii="Times New Roman" w:hAnsi="Times New Roman"/>
                <w:b w:val="0"/>
                <w:i w:val="0"/>
                <w:sz w:val="20"/>
              </w:rPr>
              <w:t>Gesture reference collage</w:t>
            </w:r>
          </w:p>
        </w:tc>
        <w:tc>
          <w:tcPr>
            <w:tcW w:type="dxa" w:w="6192"/>
            <w:vAlign w:val="center"/>
          </w:tcPr>
          <w:p>
            <w:pPr>
              <w:spacing w:before="0" w:after="80" w:line="276" w:lineRule="auto"/>
            </w:pPr>
            <w:r>
              <w:rPr>
                <w:rFonts w:ascii="Times New Roman" w:hAnsi="Times New Roman"/>
                <w:b w:val="0"/>
                <w:i w:val="0"/>
                <w:sz w:val="20"/>
              </w:rPr>
              <w:t>Recommended</w:t>
            </w:r>
          </w:p>
        </w:tc>
      </w:tr>
      <w:tr>
        <w:tc>
          <w:tcPr>
            <w:tcW w:type="dxa" w:w="3744"/>
            <w:vAlign w:val="center"/>
          </w:tcPr>
          <w:p>
            <w:pPr>
              <w:spacing w:before="0" w:after="80" w:line="276" w:lineRule="auto"/>
            </w:pPr>
            <w:r>
              <w:rPr>
                <w:rFonts w:ascii="Times New Roman" w:hAnsi="Times New Roman"/>
                <w:b w:val="0"/>
                <w:i w:val="0"/>
                <w:sz w:val="20"/>
              </w:rPr>
              <w:t>Right-arm and left-arm sensor placement photos</w:t>
            </w:r>
          </w:p>
        </w:tc>
        <w:tc>
          <w:tcPr>
            <w:tcW w:type="dxa" w:w="6192"/>
            <w:vAlign w:val="center"/>
          </w:tcPr>
          <w:p>
            <w:pPr>
              <w:spacing w:before="0" w:after="80" w:line="276" w:lineRule="auto"/>
            </w:pPr>
            <w:r>
              <w:rPr>
                <w:rFonts w:ascii="Times New Roman" w:hAnsi="Times New Roman"/>
                <w:b w:val="0"/>
                <w:i w:val="0"/>
                <w:sz w:val="20"/>
              </w:rPr>
              <w:t>Recommended</w:t>
            </w:r>
          </w:p>
        </w:tc>
      </w:tr>
      <w:tr>
        <w:tc>
          <w:tcPr>
            <w:tcW w:type="dxa" w:w="3744"/>
            <w:vAlign w:val="center"/>
          </w:tcPr>
          <w:p>
            <w:pPr>
              <w:spacing w:before="0" w:after="80" w:line="276" w:lineRule="auto"/>
            </w:pPr>
            <w:r>
              <w:rPr>
                <w:rFonts w:ascii="Times New Roman" w:hAnsi="Times New Roman"/>
                <w:b w:val="0"/>
                <w:i w:val="0"/>
                <w:sz w:val="20"/>
              </w:rPr>
              <w:t>Driving rig photo</w:t>
            </w:r>
          </w:p>
        </w:tc>
        <w:tc>
          <w:tcPr>
            <w:tcW w:type="dxa" w:w="6192"/>
            <w:vAlign w:val="center"/>
          </w:tcPr>
          <w:p>
            <w:pPr>
              <w:spacing w:before="0" w:after="80" w:line="276" w:lineRule="auto"/>
            </w:pPr>
            <w:r>
              <w:rPr>
                <w:rFonts w:ascii="Times New Roman" w:hAnsi="Times New Roman"/>
                <w:b w:val="0"/>
                <w:i w:val="0"/>
                <w:sz w:val="20"/>
              </w:rPr>
              <w:t>Recommended</w:t>
            </w:r>
          </w:p>
        </w:tc>
      </w:tr>
      <w:tr>
        <w:tc>
          <w:tcPr>
            <w:tcW w:type="dxa" w:w="3744"/>
            <w:vAlign w:val="center"/>
          </w:tcPr>
          <w:p>
            <w:pPr>
              <w:spacing w:before="0" w:after="80" w:line="276" w:lineRule="auto"/>
            </w:pPr>
            <w:r>
              <w:rPr>
                <w:rFonts w:ascii="Times New Roman" w:hAnsi="Times New Roman"/>
                <w:b w:val="0"/>
                <w:i w:val="0"/>
                <w:sz w:val="20"/>
              </w:rPr>
              <w:t>Offline model summary figure</w:t>
            </w:r>
          </w:p>
        </w:tc>
        <w:tc>
          <w:tcPr>
            <w:tcW w:type="dxa" w:w="6192"/>
            <w:vAlign w:val="center"/>
          </w:tcPr>
          <w:p>
            <w:pPr>
              <w:spacing w:before="0" w:after="80" w:line="276" w:lineRule="auto"/>
            </w:pPr>
            <w:r>
              <w:rPr>
                <w:rFonts w:ascii="Times New Roman" w:hAnsi="Times New Roman"/>
                <w:b w:val="0"/>
                <w:i w:val="0"/>
                <w:sz w:val="20"/>
              </w:rPr>
              <w:t>Recommended</w:t>
            </w:r>
          </w:p>
        </w:tc>
      </w:tr>
      <w:tr>
        <w:tc>
          <w:tcPr>
            <w:tcW w:type="dxa" w:w="3744"/>
            <w:vAlign w:val="center"/>
          </w:tcPr>
          <w:p>
            <w:pPr>
              <w:spacing w:before="0" w:after="80" w:line="276" w:lineRule="auto"/>
            </w:pPr>
            <w:r>
              <w:rPr>
                <w:rFonts w:ascii="Times New Roman" w:hAnsi="Times New Roman"/>
                <w:b w:val="0"/>
                <w:i w:val="0"/>
                <w:sz w:val="20"/>
              </w:rPr>
              <w:t>Latency summary figure</w:t>
            </w:r>
          </w:p>
        </w:tc>
        <w:tc>
          <w:tcPr>
            <w:tcW w:type="dxa" w:w="6192"/>
            <w:vAlign w:val="center"/>
          </w:tcPr>
          <w:p>
            <w:pPr>
              <w:spacing w:before="0" w:after="80" w:line="276" w:lineRule="auto"/>
            </w:pPr>
            <w:r>
              <w:rPr>
                <w:rFonts w:ascii="Times New Roman" w:hAnsi="Times New Roman"/>
                <w:b w:val="0"/>
                <w:i w:val="0"/>
                <w:sz w:val="20"/>
              </w:rPr>
              <w:t>Recommended</w:t>
            </w:r>
          </w:p>
        </w:tc>
      </w:tr>
      <w:tr>
        <w:tc>
          <w:tcPr>
            <w:tcW w:type="dxa" w:w="3744"/>
            <w:vAlign w:val="center"/>
          </w:tcPr>
          <w:p>
            <w:pPr>
              <w:spacing w:before="0" w:after="80" w:line="276" w:lineRule="auto"/>
            </w:pPr>
            <w:r>
              <w:rPr>
                <w:rFonts w:ascii="Times New Roman" w:hAnsi="Times New Roman"/>
                <w:b w:val="0"/>
                <w:i w:val="0"/>
                <w:sz w:val="20"/>
              </w:rPr>
              <w:t>CARLA summary figure</w:t>
            </w:r>
          </w:p>
        </w:tc>
        <w:tc>
          <w:tcPr>
            <w:tcW w:type="dxa" w:w="6192"/>
            <w:vAlign w:val="center"/>
          </w:tcPr>
          <w:p>
            <w:pPr>
              <w:spacing w:before="0" w:after="80" w:line="276" w:lineRule="auto"/>
            </w:pPr>
            <w:r>
              <w:rPr>
                <w:rFonts w:ascii="Times New Roman" w:hAnsi="Times New Roman"/>
                <w:b w:val="0"/>
                <w:i w:val="0"/>
                <w:sz w:val="20"/>
              </w:rPr>
              <w:t>Recommended</w:t>
            </w:r>
          </w:p>
        </w:tc>
      </w:tr>
      <w:tr>
        <w:tc>
          <w:tcPr>
            <w:tcW w:type="dxa" w:w="3744"/>
            <w:vAlign w:val="center"/>
          </w:tcPr>
          <w:p>
            <w:pPr>
              <w:spacing w:before="0" w:after="80" w:line="276" w:lineRule="auto"/>
            </w:pPr>
            <w:r>
              <w:rPr>
                <w:rFonts w:ascii="Times New Roman" w:hAnsi="Times New Roman"/>
                <w:b w:val="0"/>
                <w:i w:val="0"/>
                <w:sz w:val="20"/>
              </w:rPr>
              <w:t>Representative lane-keep or overtake scenario screenshot</w:t>
            </w:r>
          </w:p>
        </w:tc>
        <w:tc>
          <w:tcPr>
            <w:tcW w:type="dxa" w:w="6192"/>
            <w:vAlign w:val="center"/>
          </w:tcPr>
          <w:p>
            <w:pPr>
              <w:spacing w:before="0" w:after="80" w:line="276" w:lineRule="auto"/>
            </w:pPr>
            <w:r>
              <w:rPr>
                <w:rFonts w:ascii="Times New Roman" w:hAnsi="Times New Roman"/>
                <w:b w:val="0"/>
                <w:i w:val="0"/>
                <w:sz w:val="20"/>
              </w:rPr>
              <w:t>Optional but useful if space allows</w:t>
            </w:r>
          </w:p>
        </w:tc>
      </w:tr>
      <w:tr>
        <w:tc>
          <w:tcPr>
            <w:tcW w:type="dxa" w:w="3744"/>
            <w:vAlign w:val="center"/>
          </w:tcPr>
          <w:p>
            <w:pPr>
              <w:spacing w:before="0" w:after="80" w:line="276" w:lineRule="auto"/>
            </w:pPr>
            <w:r>
              <w:rPr>
                <w:rFonts w:ascii="Times New Roman" w:hAnsi="Times New Roman"/>
                <w:b w:val="0"/>
                <w:i w:val="0"/>
                <w:sz w:val="20"/>
              </w:rPr>
              <w:t>Selected confusion matrix or supporting figure</w:t>
            </w:r>
          </w:p>
        </w:tc>
        <w:tc>
          <w:tcPr>
            <w:tcW w:type="dxa" w:w="6192"/>
            <w:vAlign w:val="center"/>
          </w:tcPr>
          <w:p>
            <w:pPr>
              <w:spacing w:before="0" w:after="80" w:line="276" w:lineRule="auto"/>
            </w:pPr>
            <w:r>
              <w:rPr>
                <w:rFonts w:ascii="Times New Roman" w:hAnsi="Times New Roman"/>
                <w:b w:val="0"/>
                <w:i w:val="0"/>
                <w:sz w:val="20"/>
              </w:rPr>
              <w:t>Optional appendix item</w:t>
            </w:r>
          </w:p>
        </w:tc>
      </w:tr>
      <w:tr>
        <w:tc>
          <w:tcPr>
            <w:tcW w:type="dxa" w:w="3744"/>
            <w:vAlign w:val="center"/>
          </w:tcPr>
          <w:p>
            <w:pPr>
              <w:spacing w:before="0" w:after="80" w:line="276" w:lineRule="auto"/>
            </w:pPr>
            <w:r>
              <w:rPr>
                <w:rFonts w:ascii="Times New Roman" w:hAnsi="Times New Roman"/>
                <w:b w:val="0"/>
                <w:i w:val="0"/>
                <w:sz w:val="20"/>
              </w:rPr>
              <w:t>Sample EMG trace or raw-vs-filtered comparison</w:t>
            </w:r>
          </w:p>
        </w:tc>
        <w:tc>
          <w:tcPr>
            <w:tcW w:type="dxa" w:w="6192"/>
            <w:vAlign w:val="center"/>
          </w:tcPr>
          <w:p>
            <w:pPr>
              <w:spacing w:before="0" w:after="80" w:line="276" w:lineRule="auto"/>
            </w:pPr>
            <w:r>
              <w:rPr>
                <w:rFonts w:ascii="Times New Roman" w:hAnsi="Times New Roman"/>
                <w:b w:val="0"/>
                <w:i w:val="0"/>
                <w:sz w:val="20"/>
              </w:rPr>
              <w:t>Optional appendix item</w:t>
            </w:r>
          </w:p>
        </w:tc>
      </w:tr>
      <w:tr>
        <w:tc>
          <w:tcPr>
            <w:tcW w:type="dxa" w:w="3744"/>
            <w:vAlign w:val="center"/>
          </w:tcPr>
          <w:p>
            <w:pPr>
              <w:spacing w:before="0" w:after="80" w:line="276" w:lineRule="auto"/>
            </w:pPr>
            <w:r>
              <w:rPr>
                <w:rFonts w:ascii="Times New Roman" w:hAnsi="Times New Roman"/>
                <w:b w:val="0"/>
                <w:i w:val="0"/>
                <w:sz w:val="20"/>
              </w:rPr>
              <w:t>Collection GUI screenshot</w:t>
            </w:r>
          </w:p>
        </w:tc>
        <w:tc>
          <w:tcPr>
            <w:tcW w:type="dxa" w:w="6192"/>
            <w:vAlign w:val="center"/>
          </w:tcPr>
          <w:p>
            <w:pPr>
              <w:spacing w:before="0" w:after="80" w:line="276" w:lineRule="auto"/>
            </w:pPr>
            <w:r>
              <w:rPr>
                <w:rFonts w:ascii="Times New Roman" w:hAnsi="Times New Roman"/>
                <w:b w:val="0"/>
                <w:i w:val="0"/>
                <w:sz w:val="20"/>
              </w:rPr>
              <w:t>Optional appendix item</w:t>
            </w:r>
          </w:p>
        </w:tc>
      </w:tr>
    </w:tbl>
    <w:p>
      <w:pPr>
        <w:pStyle w:val="Heading1"/>
        <w:spacing w:before="240" w:after="120" w:line="360" w:lineRule="auto"/>
      </w:pPr>
      <w:r>
        <w:rPr>
          <w:rFonts w:ascii="Times New Roman" w:hAnsi="Times New Roman"/>
          <w:b/>
          <w:i w:val="0"/>
          <w:sz w:val="30"/>
        </w:rPr>
        <w:t>References</w:t>
      </w:r>
    </w:p>
    <w:p>
      <w:pPr>
        <w:spacing w:before="0" w:after="40" w:line="360" w:lineRule="auto"/>
      </w:pPr>
      <w:r>
        <w:rPr>
          <w:rFonts w:ascii="Times New Roman" w:hAnsi="Times New Roman"/>
          <w:b w:val="0"/>
          <w:i w:val="0"/>
          <w:sz w:val="24"/>
        </w:rPr>
        <w:t>[1] P. Basnet et al., "Evaluating the Feasibility of EMG-Based Human-Machine Interfaces for Driving," Human Factors, vol. 68, no. 1, pp. 123-141, 2026, doi: 10.1177/00187208251367179.</w:t>
      </w:r>
    </w:p>
    <w:p>
      <w:pPr>
        <w:spacing w:before="0" w:after="40" w:line="360" w:lineRule="auto"/>
      </w:pPr>
      <w:r>
        <w:rPr>
          <w:rFonts w:ascii="Times New Roman" w:hAnsi="Times New Roman"/>
          <w:b w:val="0"/>
          <w:i w:val="0"/>
          <w:sz w:val="24"/>
        </w:rPr>
        <w:t>[2] CARLA Simulator documentation for the version used in this project. Insert the complete citation or documentation URL and access date.</w:t>
      </w:r>
    </w:p>
    <w:p>
      <w:pPr>
        <w:spacing w:before="0" w:after="40" w:line="360" w:lineRule="auto"/>
      </w:pPr>
      <w:r>
        <w:rPr>
          <w:rFonts w:ascii="Times New Roman" w:hAnsi="Times New Roman"/>
          <w:b w:val="0"/>
          <w:i w:val="0"/>
          <w:sz w:val="24"/>
        </w:rPr>
        <w:t>[3] Delsys Trigno hardware and SDK documentation used for acquisition and integration. Insert the complete citation details used by the team.</w:t>
      </w:r>
    </w:p>
    <w:p>
      <w:pPr>
        <w:spacing w:before="0" w:after="40" w:line="360" w:lineRule="auto"/>
      </w:pPr>
      <w:r>
        <w:rPr>
          <w:rFonts w:ascii="Times New Roman" w:hAnsi="Times New Roman"/>
          <w:b w:val="0"/>
          <w:i w:val="0"/>
          <w:sz w:val="24"/>
        </w:rPr>
        <w:t>[4] Add any additional EMG, CNN, assistive-interface, or methodology references cited in the final text, using the citation style required by the course.</w:t>
      </w:r>
    </w:p>
    <w:sectPr w:rsidR="00FC693F" w:rsidRPr="0006063C" w:rsidSect="00034616">
      <w:footerReference w:type="default" r:id="rId9"/>
      <w:pgSz w:w="12240" w:h="15840"/>
      <w:pgMar w:top="1440" w:right="1440" w:bottom="1440" w:left="1440" w:header="720" w:footer="720"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after="40" w:line="240" w:lineRule="auto"/>
      <w:jc w:val="center"/>
    </w:pPr>
    <w:r>
      <w:rPr>
        <w:rFonts w:ascii="Times New Roman" w:hAnsi="Times New Roman"/>
        <w:b w:val="0"/>
        <w:i/>
        <w:sz w:val="18"/>
      </w:rPr>
      <w:t>AI-assisted draft; replace this with the final ENEL 500 AI disclosure before submission.</w:t>
    </w:r>
  </w:p>
  <w:p>
    <w:pPr>
      <w:spacing w:after="0" w:line="240" w:lineRule="auto"/>
      <w:jc w:val="center"/>
    </w:pPr>
    <w:r>
      <w:rPr>
        <w:rFonts w:ascii="Times New Roman" w:hAnsi="Times New Roman"/>
        <w:b w:val="0"/>
        <w:i w:val="0"/>
        <w:sz w:val="18"/>
      </w:rPr>
      <w:fldChar w:fldCharType="begin"/>
    </w:r>
    <w:r>
      <w:rPr>
        <w:rFonts w:ascii="Times New Roman" w:hAnsi="Times New Roman"/>
        <w:b w:val="0"/>
        <w:i w:val="0"/>
        <w:sz w:val="18"/>
      </w:rPr>
      <w:instrText xml:space="preserve">PAGE</w:instrText>
    </w:r>
    <w:r>
      <w:rPr>
        <w:rFonts w:ascii="Times New Roman" w:hAnsi="Times New Roman"/>
        <w:b w:val="0"/>
        <w:i w:val="0"/>
        <w:sz w:val="18"/>
      </w:rPr>
      <w:fldChar w:fldCharType="separate"/>
    </w:r>
    <w:r>
      <w:rPr>
        <w:rFonts w:ascii="Times New Roman" w:hAnsi="Times New Roman"/>
        <w:b w:val="0"/>
        <w:i w:val="0"/>
        <w:sz w:val="18"/>
      </w:rPr>
      <w:t>1</w:t>
    </w:r>
    <w:r>
      <w:rPr>
        <w:rFonts w:ascii="Times New Roman" w:hAnsi="Times New Roman"/>
        <w:b w:val="0"/>
        <w:i w:val="0"/>
        <w:sz w:val="18"/>
      </w:rP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color w:val="365F91" w:themeColor="accent1" w:themeShade="BF"/>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b/>
      <w:bCs/>
      <w:color w:val="4F81BD" w:themeColor="accent1"/>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Times New Roman" w:hAnsi="Times New Roman"/>
      <w:b/>
      <w:color w:val="17365D" w:themeColor="text2" w:themeShade="BF"/>
      <w:spacing w:val="5"/>
      <w:kern w:val="28"/>
      <w:sz w:val="4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Times New Roman" w:hAnsi="Times New Roman"/>
      <w:b w:val="0"/>
      <w:i/>
      <w:iCs/>
      <w:color w:val="4F81BD" w:themeColor="accent1"/>
      <w:spacing w:val="15"/>
      <w:sz w:val="28"/>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