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https://github.com/matthewsides/Glossary-Of-Tech-Terms/blob/maste</w:t>
              </w:r>
              <w:r w:rsidR="0038426A" w:rsidRPr="0090729A">
                <w:rPr>
                  <w:rStyle w:val="Hyperlink"/>
                </w:rPr>
                <w:t>r</w:t>
              </w:r>
              <w:r w:rsidR="0038426A" w:rsidRPr="0090729A">
                <w:rPr>
                  <w:rStyle w:val="Hyperlink"/>
                </w:rPr>
                <w:t>/README.md#9-technical-solutions-comparision</w:t>
              </w:r>
            </w:hyperlink>
          </w:p>
          <w:p w:rsidR="0038426A" w:rsidRDefault="0038426A" w:rsidP="00D367D3"/>
          <w:p w:rsidR="00061BFC" w:rsidRPr="00026C9A" w:rsidRDefault="00376B8D" w:rsidP="00D367D3">
            <w:pPr>
              <w:rPr>
                <w:rFonts w:ascii="Arial" w:hAnsi="Arial" w:cs="Arial"/>
                <w:sz w:val="22"/>
                <w:szCs w:val="22"/>
              </w:rPr>
            </w:pPr>
            <w:hyperlink r:id="rId11" w:anchor="194-ide" w:history="1">
              <w:r w:rsidRPr="00376B8D">
                <w:rPr>
                  <w:rStyle w:val="Hyperlink"/>
                </w:rPr>
                <w:t>https://github.com/matthewsides/ZSL-Green-House-Menace#194-ide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w:t>
              </w:r>
              <w:r w:rsidR="00336C38" w:rsidRPr="00B30870">
                <w:rPr>
                  <w:rStyle w:val="Hyperlink"/>
                  <w:rFonts w:ascii="Arial" w:hAnsi="Arial" w:cs="Arial"/>
                  <w:sz w:val="22"/>
                  <w:szCs w:val="22"/>
                </w:rPr>
                <w:t>M</w:t>
              </w:r>
              <w:r w:rsidR="00336C38" w:rsidRPr="00B30870">
                <w:rPr>
                  <w:rStyle w:val="Hyperlink"/>
                  <w:rFonts w:ascii="Arial" w:hAnsi="Arial" w:cs="Arial"/>
                  <w:sz w:val="22"/>
                  <w:szCs w:val="22"/>
                </w:rPr>
                <w:t>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76B8D" w:rsidRDefault="001E640B" w:rsidP="00FA7D1C">
            <w:r>
              <w:rPr>
                <w:rFonts w:ascii="Arial" w:hAnsi="Arial" w:cs="Arial"/>
                <w:sz w:val="22"/>
                <w:szCs w:val="22"/>
              </w:rPr>
              <w:t xml:space="preserve">Link:  </w:t>
            </w:r>
            <w:hyperlink r:id="rId13" w:anchor="33-tools-and-techniques" w:history="1">
              <w:r w:rsidR="00376B8D" w:rsidRPr="00376B8D">
                <w:rPr>
                  <w:rStyle w:val="Hyperlink"/>
                </w:rPr>
                <w:t>https://github.com/matthewsides/ZSL-Green-House-Menace#33-tools-and-techniques</w:t>
              </w:r>
            </w:hyperlink>
            <w:r w:rsidR="00376B8D" w:rsidRPr="00376B8D">
              <w:t xml:space="preserve"> </w:t>
            </w:r>
          </w:p>
          <w:p w:rsidR="00FA7D1C" w:rsidRPr="00026C9A" w:rsidRDefault="00376B8D" w:rsidP="00FA7D1C">
            <w:pPr>
              <w:rPr>
                <w:rFonts w:ascii="Arial" w:hAnsi="Arial" w:cs="Arial"/>
                <w:sz w:val="22"/>
                <w:szCs w:val="22"/>
              </w:rPr>
            </w:pPr>
            <w:hyperlink r:id="rId14" w:anchor="194-ide" w:history="1">
              <w:r w:rsidRPr="00376B8D">
                <w:rPr>
                  <w:rStyle w:val="Hyperlink"/>
                </w:rPr>
                <w:t>https://github.com/matthewsides/ZSL-Green-House-Menace#194-ide</w:t>
              </w:r>
            </w:hyperlink>
            <w:r w:rsidRPr="00376B8D">
              <w:t xml:space="preserve"> </w:t>
            </w: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32-how-user-and-software-requirements-have-been-addressed-generalised" w:history="1">
              <w:r w:rsidR="00376B8D" w:rsidRPr="00376B8D">
                <w:rPr>
                  <w:rStyle w:val="Hyperlink"/>
                </w:rPr>
                <w:t>https://github.com/matthewsides/ZSL-Green-House-Menace#32-how-user-and-software-requirements-have-been-addressed-generalised</w:t>
              </w:r>
            </w:hyperlink>
            <w:r w:rsidR="00376B8D" w:rsidRPr="00376B8D">
              <w:t xml:space="preserve"> </w:t>
            </w:r>
          </w:p>
          <w:p w:rsidR="00C05CC3" w:rsidRDefault="003E6018"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for this criteria may be found under the heading “evaluation” and subheading  “</w:t>
            </w:r>
            <w:r w:rsidR="00961010" w:rsidRPr="00961010">
              <w:rPr>
                <w:rFonts w:ascii="Arial" w:hAnsi="Arial" w:cs="Arial"/>
                <w:sz w:val="22"/>
                <w:szCs w:val="22"/>
              </w:rPr>
              <w:t>How user and software requirements have been addressed (Generalised)</w:t>
            </w:r>
            <w:r w:rsidR="00961010">
              <w:rPr>
                <w:rFonts w:ascii="Arial" w:hAnsi="Arial" w:cs="Arial"/>
                <w:sz w:val="22"/>
                <w:szCs w:val="22"/>
              </w:rPr>
              <w:t>” ,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lastRenderedPageBreak/>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3E6018" w:rsidP="00D367D3">
            <w:pPr>
              <w:rPr>
                <w:rFonts w:ascii="Arial" w:hAnsi="Arial" w:cs="Arial"/>
                <w:sz w:val="22"/>
                <w:szCs w:val="22"/>
              </w:rPr>
            </w:pPr>
            <w:hyperlink r:id="rId19" w:anchor="requirements-traceability" w:history="1">
              <w:r w:rsidR="00681AEE" w:rsidRPr="001000EC">
                <w:rPr>
                  <w:rStyle w:val="Hyperlink"/>
                  <w:rFonts w:ascii="Arial" w:hAnsi="Arial" w:cs="Arial"/>
                  <w:sz w:val="22"/>
                  <w:szCs w:val="22"/>
                </w:rPr>
                <w:t>https://github.com/matthewsides/SDCL-Methodologies/blob/master/README.md#requirements-traceability</w:t>
              </w:r>
            </w:hyperlink>
            <w:r w:rsidR="00681AEE">
              <w:rPr>
                <w:rFonts w:ascii="Arial" w:hAnsi="Arial" w:cs="Arial"/>
                <w:sz w:val="22"/>
                <w:szCs w:val="22"/>
              </w:rPr>
              <w:t xml:space="preserve"> </w:t>
            </w:r>
          </w:p>
        </w:tc>
      </w:tr>
      <w:tr w:rsidR="00D367D3" w:rsidRPr="00026C9A" w:rsidTr="00D367D3">
        <w:tc>
          <w:tcPr>
            <w:tcW w:w="15390" w:type="dxa"/>
          </w:tcPr>
          <w:p w:rsidR="00D367D3" w:rsidRDefault="00681AEE" w:rsidP="00681AEE">
            <w:pPr>
              <w:rPr>
                <w:rFonts w:ascii="Arial" w:hAnsi="Arial" w:cs="Arial"/>
                <w:sz w:val="22"/>
                <w:szCs w:val="22"/>
              </w:rPr>
            </w:pPr>
            <w:r>
              <w:rPr>
                <w:rFonts w:ascii="Arial" w:hAnsi="Arial" w:cs="Arial"/>
                <w:sz w:val="22"/>
                <w:szCs w:val="22"/>
              </w:rPr>
              <w:t>The evidence for this criteria may be seen in the SDCL Methodologies repository under the heading “requirements traceability” and sub heading “how software requirements may be traced throughout the software lifecycle”.</w:t>
            </w:r>
          </w:p>
          <w:p w:rsidR="00681AEE" w:rsidRDefault="00681AEE" w:rsidP="00681AEE">
            <w:pPr>
              <w:rPr>
                <w:rFonts w:ascii="Arial" w:hAnsi="Arial" w:cs="Arial"/>
                <w:sz w:val="22"/>
                <w:szCs w:val="22"/>
              </w:rPr>
            </w:pPr>
          </w:p>
          <w:p w:rsidR="00681AEE" w:rsidRPr="00026C9A" w:rsidRDefault="00681AEE" w:rsidP="00681AEE">
            <w:pPr>
              <w:rPr>
                <w:rFonts w:ascii="Arial" w:hAnsi="Arial" w:cs="Arial"/>
                <w:sz w:val="22"/>
                <w:szCs w:val="22"/>
              </w:rPr>
            </w:pPr>
            <w:r>
              <w:rPr>
                <w:rFonts w:ascii="Arial" w:hAnsi="Arial" w:cs="Arial"/>
                <w:sz w:val="22"/>
                <w:szCs w:val="22"/>
              </w:rPr>
              <w:t>The evidence provided is applicable as it defines requirement traceability also detailing how the practices are done and essentially states how software requirements can be traced throughout the software life cycle (stating similarities in the structure throughout all projects that may be undertaken).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20" w:history="1">
              <w:r w:rsidR="00336C38" w:rsidRPr="00B30870">
                <w:rPr>
                  <w:rStyle w:val="Hyperlink"/>
                  <w:rFonts w:ascii="Arial" w:hAnsi="Arial" w:cs="Arial"/>
                  <w:sz w:val="22"/>
                  <w:szCs w:val="22"/>
                </w:rPr>
                <w:t>https://github.com/matthewsides/CM</w:t>
              </w:r>
              <w:r w:rsidR="00336C38" w:rsidRPr="00B30870">
                <w:rPr>
                  <w:rStyle w:val="Hyperlink"/>
                  <w:rFonts w:ascii="Arial" w:hAnsi="Arial" w:cs="Arial"/>
                  <w:sz w:val="22"/>
                  <w:szCs w:val="22"/>
                </w:rPr>
                <w:t>M</w:t>
              </w:r>
              <w:r w:rsidR="00336C38" w:rsidRPr="00B30870">
                <w:rPr>
                  <w:rStyle w:val="Hyperlink"/>
                  <w:rFonts w:ascii="Arial" w:hAnsi="Arial" w:cs="Arial"/>
                  <w:sz w:val="22"/>
                  <w:szCs w:val="22"/>
                </w:rPr>
                <w:t>/blob/master/README.md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M5 </w:t>
      </w:r>
      <w:r w:rsidR="00136399">
        <w:rPr>
          <w:rFonts w:ascii="Arial" w:hAnsi="Arial" w:cs="Arial"/>
          <w:b/>
          <w:sz w:val="22"/>
          <w:szCs w:val="22"/>
        </w:rPr>
        <w:t>Suggest</w:t>
      </w:r>
      <w:r w:rsidR="008D1223" w:rsidRPr="00026C9A">
        <w:rPr>
          <w:rFonts w:ascii="Arial" w:hAnsi="Arial" w:cs="Arial"/>
          <w:b/>
          <w:sz w:val="22"/>
          <w:szCs w:val="22"/>
        </w:rPr>
        <w:t xml:space="preserve">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Link:</w:t>
            </w:r>
            <w:r>
              <w:t xml:space="preserve"> </w:t>
            </w:r>
            <w:hyperlink r:id="rId21" w:anchor="4-behavioural--specification-methods" w:history="1">
              <w:r w:rsidRPr="00136399">
                <w:rPr>
                  <w:rStyle w:val="Hyperlink"/>
                  <w:rFonts w:ascii="Arial" w:hAnsi="Arial" w:cs="Arial"/>
                  <w:sz w:val="22"/>
                  <w:szCs w:val="22"/>
                </w:rPr>
                <w:t>https://github.com/matthewsides/SDCL-Methodologies/blob/master/README.md#4-behavioural--specification-methods</w:t>
              </w:r>
            </w:hyperlink>
          </w:p>
        </w:tc>
      </w:tr>
      <w:tr w:rsidR="00D367D3" w:rsidRPr="00026C9A" w:rsidTr="00D367D3">
        <w:tc>
          <w:tcPr>
            <w:tcW w:w="15390" w:type="dxa"/>
          </w:tcPr>
          <w:p w:rsidR="00505F1E" w:rsidRPr="00026C9A" w:rsidRDefault="00136399" w:rsidP="00D367D3">
            <w:pPr>
              <w:rPr>
                <w:rFonts w:ascii="Arial" w:hAnsi="Arial" w:cs="Arial"/>
                <w:sz w:val="22"/>
                <w:szCs w:val="22"/>
              </w:rPr>
            </w:pPr>
            <w:r>
              <w:rPr>
                <w:rFonts w:ascii="Arial" w:hAnsi="Arial" w:cs="Arial"/>
                <w:sz w:val="22"/>
                <w:szCs w:val="22"/>
              </w:rPr>
              <w:t>The evidence for this criteria can be found in the SDLC repository under the heading “behavioural specification methods”. The evidence provided meets the criteria since two software behavioural specification methods have been explained with examples illustrating their use.</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 xml:space="preserve">Link: </w:t>
            </w:r>
            <w:hyperlink r:id="rId22" w:anchor="3-fsm-and-efsm" w:history="1">
              <w:r w:rsidRPr="00136399">
                <w:rPr>
                  <w:rStyle w:val="Hyperlink"/>
                  <w:rFonts w:ascii="Arial" w:hAnsi="Arial" w:cs="Arial"/>
                  <w:sz w:val="22"/>
                  <w:szCs w:val="22"/>
                </w:rPr>
                <w:t>https://github.com/matthewsides/SDCL-Methodologies/blob/master/README.md#3-fsm-and-efsm</w:t>
              </w:r>
            </w:hyperlink>
          </w:p>
        </w:tc>
      </w:tr>
      <w:tr w:rsidR="00D367D3" w:rsidRPr="00026C9A" w:rsidTr="00D367D3">
        <w:tc>
          <w:tcPr>
            <w:tcW w:w="15390" w:type="dxa"/>
          </w:tcPr>
          <w:p w:rsidR="00D577FB" w:rsidRPr="00026C9A" w:rsidRDefault="00014322" w:rsidP="00D367D3">
            <w:pPr>
              <w:rPr>
                <w:rFonts w:ascii="Arial" w:hAnsi="Arial" w:cs="Arial"/>
                <w:sz w:val="22"/>
                <w:szCs w:val="22"/>
              </w:rPr>
            </w:pPr>
            <w:r>
              <w:rPr>
                <w:rFonts w:ascii="Arial" w:hAnsi="Arial" w:cs="Arial"/>
                <w:sz w:val="22"/>
                <w:szCs w:val="22"/>
              </w:rPr>
              <w:t>The evidence can be found in the SDCL Methodologies repository under the heading “fsm and efsm”. The evidence given is applicable as both the finite state machine and extended – FSM are explained, with the ideology behind them, differences and examples.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56404D" w:rsidP="00D367D3">
            <w:pPr>
              <w:rPr>
                <w:rFonts w:ascii="Arial" w:hAnsi="Arial" w:cs="Arial"/>
                <w:sz w:val="22"/>
                <w:szCs w:val="22"/>
              </w:rPr>
            </w:pPr>
            <w:r>
              <w:rPr>
                <w:rFonts w:ascii="Arial" w:hAnsi="Arial" w:cs="Arial"/>
                <w:sz w:val="22"/>
                <w:szCs w:val="22"/>
              </w:rPr>
              <w:t xml:space="preserve">Link: </w:t>
            </w:r>
            <w:hyperlink r:id="rId23" w:anchor="application-merits-of-the-water-fall-method-for-large-projects" w:history="1">
              <w:r w:rsidR="00654715" w:rsidRPr="001000EC">
                <w:rPr>
                  <w:rStyle w:val="Hyperlink"/>
                </w:rPr>
                <w:t>https://github.com/matthewsides/SDCL-Methodologies/blob/master/README.md#application-merits-of-the-water-fall-method-for-large-projects</w:t>
              </w:r>
            </w:hyperlink>
            <w:r w:rsidR="00654715">
              <w:t xml:space="preserve"> </w:t>
            </w:r>
          </w:p>
        </w:tc>
      </w:tr>
      <w:tr w:rsidR="00D367D3" w:rsidRPr="00026C9A" w:rsidTr="00D367D3">
        <w:tc>
          <w:tcPr>
            <w:tcW w:w="15390" w:type="dxa"/>
          </w:tcPr>
          <w:p w:rsidR="00654715" w:rsidRDefault="0056404D" w:rsidP="00654715">
            <w:pPr>
              <w:rPr>
                <w:rFonts w:ascii="Arial" w:hAnsi="Arial" w:cs="Arial"/>
                <w:sz w:val="22"/>
                <w:szCs w:val="22"/>
              </w:rPr>
            </w:pPr>
            <w:r>
              <w:rPr>
                <w:rFonts w:ascii="Arial" w:hAnsi="Arial" w:cs="Arial"/>
                <w:sz w:val="22"/>
                <w:szCs w:val="22"/>
              </w:rPr>
              <w:t xml:space="preserve">The evidence can be found in the </w:t>
            </w:r>
            <w:r w:rsidR="00654715">
              <w:rPr>
                <w:rFonts w:ascii="Arial" w:hAnsi="Arial" w:cs="Arial"/>
                <w:sz w:val="22"/>
                <w:szCs w:val="22"/>
              </w:rPr>
              <w:t xml:space="preserve">"SDCL-Methodologies" repository, under the heading application merits of the water fall method for large projects. </w:t>
            </w:r>
          </w:p>
          <w:p w:rsidR="00654715" w:rsidRDefault="00654715" w:rsidP="00654715">
            <w:pPr>
              <w:rPr>
                <w:rFonts w:ascii="Arial" w:hAnsi="Arial" w:cs="Arial"/>
                <w:sz w:val="22"/>
                <w:szCs w:val="22"/>
              </w:rPr>
            </w:pPr>
          </w:p>
          <w:p w:rsidR="00240BAF" w:rsidRPr="00026C9A" w:rsidRDefault="00654715" w:rsidP="00654715">
            <w:pPr>
              <w:rPr>
                <w:rFonts w:ascii="Arial" w:hAnsi="Arial" w:cs="Arial"/>
                <w:sz w:val="22"/>
                <w:szCs w:val="22"/>
              </w:rPr>
            </w:pPr>
            <w:r>
              <w:rPr>
                <w:rFonts w:ascii="Arial" w:hAnsi="Arial" w:cs="Arial"/>
                <w:sz w:val="22"/>
                <w:szCs w:val="22"/>
              </w:rPr>
              <w:t xml:space="preserve">This </w:t>
            </w:r>
            <w:r w:rsidR="0056404D">
              <w:rPr>
                <w:rFonts w:ascii="Arial" w:hAnsi="Arial" w:cs="Arial"/>
                <w:sz w:val="22"/>
                <w:szCs w:val="22"/>
              </w:rPr>
              <w:t xml:space="preserve">constitutes as meeting the </w:t>
            </w:r>
            <w:r>
              <w:rPr>
                <w:rFonts w:ascii="Arial" w:hAnsi="Arial" w:cs="Arial"/>
                <w:sz w:val="22"/>
                <w:szCs w:val="22"/>
              </w:rPr>
              <w:t>criteria, since</w:t>
            </w:r>
            <w:r w:rsidR="0056404D">
              <w:rPr>
                <w:rFonts w:ascii="Arial" w:hAnsi="Arial" w:cs="Arial"/>
                <w:sz w:val="22"/>
                <w:szCs w:val="22"/>
              </w:rPr>
              <w:t xml:space="preserve"> it </w:t>
            </w:r>
            <w:r>
              <w:rPr>
                <w:rFonts w:ascii="Arial" w:hAnsi="Arial" w:cs="Arial"/>
                <w:sz w:val="22"/>
                <w:szCs w:val="22"/>
              </w:rPr>
              <w:t>assesses the merits of applying the Waterfall lifecycle model to a large scale project. Re-alliterating the definition of the water fall method mentioned under the above heading “Waterfall”, whilst stating the merits as well as making it clear as to what a large scale project may or will need. A summary or conclusion is met as well suggesting whether the model is appropriate to the suggested situation (large scale project).</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4" w:anchor="impact-of-different-feasibility-criteria"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bookmarkStart w:id="0" w:name="_GoBack"/>
      <w:bookmarkEnd w:id="0"/>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E6018">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14322"/>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5A20"/>
    <w:rsid w:val="000B6304"/>
    <w:rsid w:val="000D3AA7"/>
    <w:rsid w:val="000E05F1"/>
    <w:rsid w:val="000E1832"/>
    <w:rsid w:val="00101234"/>
    <w:rsid w:val="00120E2A"/>
    <w:rsid w:val="00121257"/>
    <w:rsid w:val="00123D01"/>
    <w:rsid w:val="0013407B"/>
    <w:rsid w:val="00136399"/>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35514"/>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52EF8"/>
    <w:rsid w:val="00356CFD"/>
    <w:rsid w:val="00363D0C"/>
    <w:rsid w:val="00373645"/>
    <w:rsid w:val="00376B8D"/>
    <w:rsid w:val="003774C9"/>
    <w:rsid w:val="0038426A"/>
    <w:rsid w:val="0038797D"/>
    <w:rsid w:val="00394D6E"/>
    <w:rsid w:val="0039691B"/>
    <w:rsid w:val="003A1444"/>
    <w:rsid w:val="003C089D"/>
    <w:rsid w:val="003C3D09"/>
    <w:rsid w:val="003D42D4"/>
    <w:rsid w:val="003E6018"/>
    <w:rsid w:val="003E6BE8"/>
    <w:rsid w:val="00422AF9"/>
    <w:rsid w:val="00426A9B"/>
    <w:rsid w:val="004475D2"/>
    <w:rsid w:val="0045349F"/>
    <w:rsid w:val="004555BB"/>
    <w:rsid w:val="00456242"/>
    <w:rsid w:val="004576A1"/>
    <w:rsid w:val="004623E9"/>
    <w:rsid w:val="00466FBC"/>
    <w:rsid w:val="00474400"/>
    <w:rsid w:val="00493047"/>
    <w:rsid w:val="004A61EE"/>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54715"/>
    <w:rsid w:val="00661255"/>
    <w:rsid w:val="00661A2E"/>
    <w:rsid w:val="006702D3"/>
    <w:rsid w:val="00673B18"/>
    <w:rsid w:val="00674C6E"/>
    <w:rsid w:val="00681AEE"/>
    <w:rsid w:val="00684108"/>
    <w:rsid w:val="00693D3E"/>
    <w:rsid w:val="006A014F"/>
    <w:rsid w:val="006B1424"/>
    <w:rsid w:val="006B5004"/>
    <w:rsid w:val="006C43DD"/>
    <w:rsid w:val="006C7D6F"/>
    <w:rsid w:val="006D47AE"/>
    <w:rsid w:val="006D4F3B"/>
    <w:rsid w:val="006E1EA6"/>
    <w:rsid w:val="006E239E"/>
    <w:rsid w:val="00701B6F"/>
    <w:rsid w:val="00714B7F"/>
    <w:rsid w:val="00720FC9"/>
    <w:rsid w:val="007234C9"/>
    <w:rsid w:val="00734E1A"/>
    <w:rsid w:val="00734F37"/>
    <w:rsid w:val="00745CF7"/>
    <w:rsid w:val="0075154B"/>
    <w:rsid w:val="007532C3"/>
    <w:rsid w:val="007561E3"/>
    <w:rsid w:val="007600A2"/>
    <w:rsid w:val="00773358"/>
    <w:rsid w:val="00775573"/>
    <w:rsid w:val="00786371"/>
    <w:rsid w:val="00787542"/>
    <w:rsid w:val="007C69FF"/>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434C8"/>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57B68"/>
    <w:rsid w:val="00B62810"/>
    <w:rsid w:val="00B75E76"/>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66FC1"/>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4287"/>
    <w:rsid w:val="00EB76A5"/>
    <w:rsid w:val="00EE10A5"/>
    <w:rsid w:val="00EF1830"/>
    <w:rsid w:val="00EF1A2E"/>
    <w:rsid w:val="00EF4E90"/>
    <w:rsid w:val="00EF6D33"/>
    <w:rsid w:val="00F05738"/>
    <w:rsid w:val="00F07F49"/>
    <w:rsid w:val="00F23CD5"/>
    <w:rsid w:val="00F3109B"/>
    <w:rsid w:val="00F40665"/>
    <w:rsid w:val="00F4653C"/>
    <w:rsid w:val="00F71501"/>
    <w:rsid w:val="00F75DAB"/>
    <w:rsid w:val="00F87494"/>
    <w:rsid w:val="00F976DD"/>
    <w:rsid w:val="00FA30E3"/>
    <w:rsid w:val="00FA3A7C"/>
    <w:rsid w:val="00FA6411"/>
    <w:rsid w:val="00FA7D1C"/>
    <w:rsid w:val="00FB2A62"/>
    <w:rsid w:val="00FB5BEB"/>
    <w:rsid w:val="00FC516A"/>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 TargetMode="External"/><Relationship Id="rId18" Type="http://schemas.openxmlformats.org/officeDocument/2006/relationships/hyperlink" Target="https://github.com/matthewsides/Feasibility-Report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matthewsides/SDCL-Methodologies/blob/master/README.md"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CMM/blob/master/README.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Feasibility-Reports" TargetMode="External"/><Relationship Id="rId5" Type="http://schemas.openxmlformats.org/officeDocument/2006/relationships/footnotes" Target="footnotes.xml"/><Relationship Id="rId15" Type="http://schemas.openxmlformats.org/officeDocument/2006/relationships/hyperlink" Target="https://github.com/matthewsides/ZSL-Green-House-Menace" TargetMode="External"/><Relationship Id="rId23" Type="http://schemas.openxmlformats.org/officeDocument/2006/relationships/hyperlink" Target="https://github.com/matthewsides/SDCL-Methodologies/blob/master/README.md" TargetMode="External"/><Relationship Id="rId28" Type="http://schemas.openxmlformats.org/officeDocument/2006/relationships/fontTable" Target="fontTable.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SDCL-Methodologies/blob/master/README.md" TargetMode="Externa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 TargetMode="External"/><Relationship Id="rId22" Type="http://schemas.openxmlformats.org/officeDocument/2006/relationships/hyperlink" Target="https://github.com/matthewsides/SDCL-Methodologies/blob/master/README.m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2</cp:revision>
  <dcterms:created xsi:type="dcterms:W3CDTF">2018-04-21T19:25:00Z</dcterms:created>
  <dcterms:modified xsi:type="dcterms:W3CDTF">2018-04-21T19:25:00Z</dcterms:modified>
</cp:coreProperties>
</file>