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F0D" w:rsidRPr="00387CC5" w:rsidRDefault="00F50EB6">
      <w:pPr>
        <w:rPr>
          <w:b/>
          <w:sz w:val="28"/>
        </w:rPr>
      </w:pPr>
      <w:r w:rsidRPr="00387CC5">
        <w:rPr>
          <w:b/>
          <w:sz w:val="28"/>
        </w:rPr>
        <w:t xml:space="preserve">Responsibilities, Roles and </w:t>
      </w:r>
      <w:r w:rsidR="00DE420A">
        <w:rPr>
          <w:b/>
          <w:sz w:val="28"/>
        </w:rPr>
        <w:t>Elements</w:t>
      </w:r>
      <w:r w:rsidRPr="00387CC5">
        <w:rPr>
          <w:b/>
          <w:sz w:val="28"/>
        </w:rPr>
        <w:t xml:space="preserve"> Table</w:t>
      </w:r>
    </w:p>
    <w:p w:rsidR="00387CC5" w:rsidRDefault="00387CC5">
      <w:r>
        <w:t>Objective:  Deriving a system design down to hardware and software components from a Requirements Specification and Use Cases.</w:t>
      </w:r>
    </w:p>
    <w:p w:rsidR="00387CC5" w:rsidRPr="008B09FB" w:rsidRDefault="00F50EB6" w:rsidP="00F50EB6">
      <w:pPr>
        <w:pStyle w:val="ListParagraph"/>
        <w:numPr>
          <w:ilvl w:val="0"/>
          <w:numId w:val="2"/>
        </w:numPr>
        <w:rPr>
          <w:b/>
        </w:rPr>
      </w:pPr>
      <w:r>
        <w:t>Analysis Step:  From Use Cases, identify all responsibilities and assign them to roles</w:t>
      </w:r>
      <w:r w:rsidR="00B07331" w:rsidRPr="008B09FB">
        <w:rPr>
          <w:b/>
        </w:rPr>
        <w:t>, which are general names for what module owns each responsibility</w:t>
      </w:r>
      <w:r w:rsidRPr="008B09FB">
        <w:rPr>
          <w:b/>
        </w:rPr>
        <w:t>.</w:t>
      </w:r>
      <w:r>
        <w:t xml:space="preserve"> Then decide if hardware</w:t>
      </w:r>
      <w:r w:rsidRPr="00F50EB6">
        <w:t>, s</w:t>
      </w:r>
      <w:r>
        <w:t>oftware</w:t>
      </w:r>
      <w:r w:rsidRPr="00F50EB6">
        <w:t xml:space="preserve">, or both </w:t>
      </w:r>
      <w:r w:rsidR="00B07331" w:rsidRPr="008B09FB">
        <w:rPr>
          <w:b/>
        </w:rPr>
        <w:t xml:space="preserve">high-level </w:t>
      </w:r>
      <w:r w:rsidRPr="00F50EB6">
        <w:t>“</w:t>
      </w:r>
      <w:r w:rsidR="00C568EE">
        <w:rPr>
          <w:u w:val="single"/>
        </w:rPr>
        <w:t>elements</w:t>
      </w:r>
      <w:r w:rsidRPr="00F50EB6">
        <w:t>” are required to perform those responsibilities</w:t>
      </w:r>
      <w:r>
        <w:t>.</w:t>
      </w:r>
      <w:r w:rsidR="008B09FB">
        <w:t xml:space="preserve">  </w:t>
      </w:r>
      <w:r w:rsidR="008B09FB" w:rsidRPr="008B09FB">
        <w:rPr>
          <w:b/>
        </w:rPr>
        <w:t>Note:  well-written use cases in active voice, strictly in terms of what the system will do, enable direct copy from Use Cases to your Responsibilities column.</w:t>
      </w:r>
      <w:r w:rsidR="00A46CC4">
        <w:rPr>
          <w:b/>
        </w:rPr>
        <w:t xml:space="preserve">  All </w:t>
      </w:r>
      <w:r w:rsidR="00C568EE">
        <w:rPr>
          <w:b/>
        </w:rPr>
        <w:t>Elements</w:t>
      </w:r>
      <w:r w:rsidR="00A46CC4">
        <w:rPr>
          <w:b/>
        </w:rPr>
        <w:t xml:space="preserve"> should be nouns, some with generic descriptors that capture the essence of the responsibilities.</w:t>
      </w:r>
    </w:p>
    <w:p w:rsidR="00387CC5" w:rsidRDefault="00F50EB6" w:rsidP="00F50EB6">
      <w:pPr>
        <w:pStyle w:val="ListParagraph"/>
        <w:numPr>
          <w:ilvl w:val="0"/>
          <w:numId w:val="2"/>
        </w:numPr>
      </w:pPr>
      <w:r>
        <w:t>Representation Step:  Once you complete your RR</w:t>
      </w:r>
      <w:r w:rsidR="00C568EE">
        <w:t>E</w:t>
      </w:r>
      <w:bookmarkStart w:id="0" w:name="_GoBack"/>
      <w:bookmarkEnd w:id="0"/>
      <w:r>
        <w:t xml:space="preserve"> table, d</w:t>
      </w:r>
      <w:r w:rsidR="00387CC5" w:rsidRPr="00F50EB6">
        <w:t>epict the h</w:t>
      </w:r>
      <w:r>
        <w:t>ardware</w:t>
      </w:r>
      <w:r w:rsidR="00387CC5" w:rsidRPr="00F50EB6">
        <w:t xml:space="preserve"> and s</w:t>
      </w:r>
      <w:r>
        <w:t>oftware</w:t>
      </w:r>
      <w:r w:rsidR="00387CC5" w:rsidRPr="00F50EB6">
        <w:t xml:space="preserve"> in a single </w:t>
      </w:r>
      <w:r>
        <w:t xml:space="preserve">System Diagram with labeled connecting lines </w:t>
      </w:r>
      <w:r w:rsidR="00387CC5" w:rsidRPr="00F50EB6">
        <w:t>where there is data flow.</w:t>
      </w:r>
      <w:r>
        <w:t xml:space="preserve">  (</w:t>
      </w:r>
      <w:r w:rsidRPr="00F50EB6">
        <w:t>Circles = software; rectangles = hardware</w:t>
      </w:r>
      <w:r>
        <w:t>)</w:t>
      </w:r>
    </w:p>
    <w:p w:rsidR="00387CC5" w:rsidRPr="00F50EB6" w:rsidRDefault="00387CC5" w:rsidP="00F50EB6">
      <w:pPr>
        <w:pStyle w:val="ListParagraph"/>
        <w:numPr>
          <w:ilvl w:val="0"/>
          <w:numId w:val="2"/>
        </w:numPr>
      </w:pPr>
      <w:r>
        <w:t>Verification:  Walk through each Use C</w:t>
      </w:r>
      <w:r w:rsidRPr="00387CC5">
        <w:t>ase and ensure there is a connected path in the diagram that would accomplish each u</w:t>
      </w:r>
      <w:r>
        <w:t>se case.</w:t>
      </w:r>
    </w:p>
    <w:p w:rsidR="00F50EB6" w:rsidRDefault="00F50EB6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126"/>
        <w:gridCol w:w="3599"/>
        <w:gridCol w:w="2338"/>
        <w:gridCol w:w="2922"/>
      </w:tblGrid>
      <w:tr w:rsidR="00387CC5" w:rsidTr="00387CC5">
        <w:tc>
          <w:tcPr>
            <w:tcW w:w="1126" w:type="dxa"/>
          </w:tcPr>
          <w:p w:rsidR="00387CC5" w:rsidRDefault="00387CC5" w:rsidP="00387CC5">
            <w:pPr>
              <w:jc w:val="center"/>
            </w:pPr>
            <w:r>
              <w:t>Use Case Reference</w:t>
            </w:r>
          </w:p>
        </w:tc>
        <w:tc>
          <w:tcPr>
            <w:tcW w:w="3599" w:type="dxa"/>
          </w:tcPr>
          <w:p w:rsidR="00387CC5" w:rsidRDefault="00387CC5">
            <w:r>
              <w:t>Responsibilities</w:t>
            </w:r>
          </w:p>
        </w:tc>
        <w:tc>
          <w:tcPr>
            <w:tcW w:w="2338" w:type="dxa"/>
          </w:tcPr>
          <w:p w:rsidR="00387CC5" w:rsidRDefault="00387CC5">
            <w:r>
              <w:t>Roles</w:t>
            </w:r>
          </w:p>
          <w:p w:rsidR="0074239C" w:rsidRDefault="0074239C">
            <w:r>
              <w:t>(Submodules)</w:t>
            </w:r>
          </w:p>
        </w:tc>
        <w:tc>
          <w:tcPr>
            <w:tcW w:w="2922" w:type="dxa"/>
          </w:tcPr>
          <w:p w:rsidR="00387CC5" w:rsidRDefault="00387CC5">
            <w:r>
              <w:t>HW</w:t>
            </w:r>
            <w:r w:rsidR="00B07331">
              <w:t xml:space="preserve"> </w:t>
            </w:r>
            <w:r w:rsidR="0074239C">
              <w:t>Element</w:t>
            </w:r>
            <w:r>
              <w:t xml:space="preserve">, SW </w:t>
            </w:r>
            <w:r w:rsidR="0074239C">
              <w:t>Element</w:t>
            </w:r>
            <w:r>
              <w:t>, or Both</w:t>
            </w:r>
          </w:p>
        </w:tc>
      </w:tr>
      <w:tr w:rsidR="00387CC5" w:rsidTr="00387CC5">
        <w:tc>
          <w:tcPr>
            <w:tcW w:w="1126" w:type="dxa"/>
          </w:tcPr>
          <w:p w:rsidR="00387CC5" w:rsidRDefault="00935FBE">
            <w:r>
              <w:t>1.1</w:t>
            </w:r>
            <w:r w:rsidR="00720DB3">
              <w:t xml:space="preserve"> Power On</w:t>
            </w:r>
          </w:p>
        </w:tc>
        <w:tc>
          <w:tcPr>
            <w:tcW w:w="3599" w:type="dxa"/>
          </w:tcPr>
          <w:p w:rsidR="00387CC5" w:rsidRDefault="00935FBE">
            <w:r>
              <w:t>Convert 120V AC Power to 12V DC and 5V DC</w:t>
            </w:r>
          </w:p>
        </w:tc>
        <w:tc>
          <w:tcPr>
            <w:tcW w:w="2338" w:type="dxa"/>
          </w:tcPr>
          <w:p w:rsidR="00387CC5" w:rsidRDefault="00935FBE">
            <w:r>
              <w:t>Power Manager</w:t>
            </w:r>
          </w:p>
        </w:tc>
        <w:tc>
          <w:tcPr>
            <w:tcW w:w="2922" w:type="dxa"/>
          </w:tcPr>
          <w:p w:rsidR="00387CC5" w:rsidRDefault="00935FBE">
            <w:r>
              <w:t>HW – AC/DC power converter</w:t>
            </w:r>
          </w:p>
        </w:tc>
      </w:tr>
      <w:tr w:rsidR="00387CC5" w:rsidTr="00387CC5">
        <w:tc>
          <w:tcPr>
            <w:tcW w:w="1126" w:type="dxa"/>
          </w:tcPr>
          <w:p w:rsidR="00387CC5" w:rsidRDefault="00720DB3">
            <w:r>
              <w:t>1.1 Power On</w:t>
            </w:r>
          </w:p>
        </w:tc>
        <w:tc>
          <w:tcPr>
            <w:tcW w:w="3599" w:type="dxa"/>
          </w:tcPr>
          <w:p w:rsidR="00387CC5" w:rsidRDefault="00720DB3">
            <w:r>
              <w:t>System runs diagnostics</w:t>
            </w:r>
          </w:p>
        </w:tc>
        <w:tc>
          <w:tcPr>
            <w:tcW w:w="2338" w:type="dxa"/>
          </w:tcPr>
          <w:p w:rsidR="00387CC5" w:rsidRDefault="00720DB3">
            <w:r>
              <w:t>Power Manager</w:t>
            </w:r>
          </w:p>
        </w:tc>
        <w:tc>
          <w:tcPr>
            <w:tcW w:w="2922" w:type="dxa"/>
          </w:tcPr>
          <w:p w:rsidR="00387CC5" w:rsidRDefault="00720DB3">
            <w:r>
              <w:t xml:space="preserve">SW – Power On </w:t>
            </w:r>
            <w:proofErr w:type="spellStart"/>
            <w:r>
              <w:t>Self Test</w:t>
            </w:r>
            <w:proofErr w:type="spellEnd"/>
            <w:r>
              <w:t xml:space="preserve"> (POST)</w:t>
            </w:r>
          </w:p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  <w:tr w:rsidR="00387CC5" w:rsidTr="00387CC5">
        <w:tc>
          <w:tcPr>
            <w:tcW w:w="1126" w:type="dxa"/>
          </w:tcPr>
          <w:p w:rsidR="00387CC5" w:rsidRDefault="00387CC5"/>
        </w:tc>
        <w:tc>
          <w:tcPr>
            <w:tcW w:w="3599" w:type="dxa"/>
          </w:tcPr>
          <w:p w:rsidR="00387CC5" w:rsidRDefault="00387CC5"/>
        </w:tc>
        <w:tc>
          <w:tcPr>
            <w:tcW w:w="2338" w:type="dxa"/>
          </w:tcPr>
          <w:p w:rsidR="00387CC5" w:rsidRDefault="00387CC5"/>
        </w:tc>
        <w:tc>
          <w:tcPr>
            <w:tcW w:w="2922" w:type="dxa"/>
          </w:tcPr>
          <w:p w:rsidR="00387CC5" w:rsidRDefault="00387CC5"/>
        </w:tc>
      </w:tr>
    </w:tbl>
    <w:p w:rsidR="00387CC5" w:rsidRDefault="00387CC5"/>
    <w:sectPr w:rsidR="00387CC5" w:rsidSect="00387CC5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336DC"/>
    <w:multiLevelType w:val="hybridMultilevel"/>
    <w:tmpl w:val="BE183E8E"/>
    <w:lvl w:ilvl="0" w:tplc="3CCE0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6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2B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B24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8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69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AD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F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0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6877C0"/>
    <w:multiLevelType w:val="hybridMultilevel"/>
    <w:tmpl w:val="6B2E45E4"/>
    <w:lvl w:ilvl="0" w:tplc="B734D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3C"/>
    <w:rsid w:val="00387CC5"/>
    <w:rsid w:val="0039083C"/>
    <w:rsid w:val="00565612"/>
    <w:rsid w:val="00720DB3"/>
    <w:rsid w:val="0074239C"/>
    <w:rsid w:val="008B09FB"/>
    <w:rsid w:val="00935FBE"/>
    <w:rsid w:val="009C40FB"/>
    <w:rsid w:val="00A46CC4"/>
    <w:rsid w:val="00B07331"/>
    <w:rsid w:val="00C568EE"/>
    <w:rsid w:val="00DE420A"/>
    <w:rsid w:val="00F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1AF6"/>
  <w15:chartTrackingRefBased/>
  <w15:docId w15:val="{089DCF32-AF09-452B-AC54-7959C480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C5"/>
    <w:pPr>
      <w:ind w:left="720"/>
      <w:contextualSpacing/>
    </w:pPr>
  </w:style>
  <w:style w:type="table" w:styleId="TableGrid">
    <w:name w:val="Table Grid"/>
    <w:basedOn w:val="TableNormal"/>
    <w:uiPriority w:val="39"/>
    <w:rsid w:val="0038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6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01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Femrite</dc:creator>
  <cp:keywords/>
  <dc:description/>
  <cp:lastModifiedBy>Andrew Femrite</cp:lastModifiedBy>
  <cp:revision>9</cp:revision>
  <dcterms:created xsi:type="dcterms:W3CDTF">2016-09-14T13:57:00Z</dcterms:created>
  <dcterms:modified xsi:type="dcterms:W3CDTF">2017-09-12T13:56:00Z</dcterms:modified>
</cp:coreProperties>
</file>