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Matthew Suban</w:t>
      </w:r>
    </w:p>
    <w:p>
      <w:r>
        <w:t>Professor Jonathan James</w:t>
      </w:r>
    </w:p>
    <w:p>
      <w:r>
        <w:t>ECON 5021: Advanced Econometrics I</w:t>
      </w:r>
    </w:p>
    <w:p>
      <w:r>
        <w:t>28 October 2026</w:t>
      </w:r>
    </w:p>
    <w:p>
      <w:pPr>
        <w:jc w:val="center"/>
      </w:pPr>
      <w:r>
        <w:t>Replication Project Proposal: Large Language Models and Labor Market Signals</w:t>
      </w:r>
    </w:p>
    <w:p>
      <w:r>
        <w:rPr>
          <w:b/>
        </w:rPr>
        <w:t xml:space="preserve">Paper: </w:t>
      </w:r>
      <w:r>
        <w:rPr>
          <w:i w:val="0"/>
        </w:rPr>
        <w:t xml:space="preserve">“Labor Market Signals: The Role of Large Language Models,” by Kian Abbas Nejad, Giuseppe Musillo, Till Wicker, and Niccolò Zaccaria. </w:t>
      </w:r>
      <w:r>
        <w:rPr>
          <w:i/>
        </w:rPr>
        <w:t>Journal of Labor Economics</w:t>
      </w:r>
      <w:r>
        <w:rPr>
          <w:i w:val="0"/>
        </w:rPr>
        <w:t>, published online October 2026. https://doi.org/10.1086/744669</w:t>
      </w:r>
    </w:p>
    <w:p>
      <w:r>
        <w:rPr>
          <w:b/>
        </w:rPr>
        <w:t xml:space="preserve">Replication package: </w:t>
      </w:r>
      <w:r>
        <w:rPr>
          <w:i w:val="0"/>
        </w:rPr>
        <w:t>https://doi.org/10.7910/DVN/LPIREO (Harvard Dataverse). I downloaded it and confirmed it includes the analysis data (.dta) and the code for every regression table. Only the raw cover-letter texts and browser histories are withheld (IRB/GDPR), and none of the tables below depend on them.</w:t>
      </w:r>
    </w:p>
    <w:p>
      <w:r>
        <w:rPr>
          <w:b/>
        </w:rPr>
        <w:t xml:space="preserve">Language: </w:t>
      </w:r>
      <w:r>
        <w:rPr>
          <w:i w:val="0"/>
        </w:rPr>
        <w:t>Stata (tables), with MATLAB for the structural model. My replication will be in R.</w:t>
      </w:r>
    </w:p>
    <w:p>
      <w:r>
        <w:rPr>
          <w:b/>
        </w:rPr>
        <w:t xml:space="preserve">Research question: </w:t>
      </w:r>
      <w:r>
        <w:rPr>
          <w:i w:val="0"/>
        </w:rPr>
        <w:t>The effect of job applicants’ access to ChatGPT on the quality of their cover letters and how recruiters rate them, i.e., whether a cover letter still signals applicant quality once writing is nearly free.</w:t>
      </w:r>
    </w:p>
    <w:p>
      <w:r>
        <w:rPr>
          <w:b/>
        </w:rPr>
        <w:t xml:space="preserve">Why this paper: </w:t>
      </w:r>
    </w:p>
    <w:p>
      <w:r>
        <w:rPr>
          <w:b/>
        </w:rPr>
        <w:t xml:space="preserve">Summary statistics: </w:t>
      </w:r>
      <w:r>
        <w:rPr>
          <w:i w:val="0"/>
        </w:rPr>
        <w:t>Online Appendix Table A1, “Balance Table: Demographics,” all columns (applicant characteristics by control and ChatGPT groups, with tests of differences).</w:t>
      </w:r>
    </w:p>
    <w:p>
      <w:r>
        <w:rPr>
          <w:b/>
        </w:rPr>
        <w:t xml:space="preserve">Main OLS result: </w:t>
      </w:r>
      <w:r>
        <w:rPr>
          <w:i w:val="0"/>
        </w:rPr>
        <w:t>Table 1, “Effect of ChatGPT on Cover Letter,” columns (1)–(6). Standardized recruiter scores are regressed on the ChatGPT treatment dummy with controls, recruiter-by-firm and school fixed effects, and standard errors clustered by applicant. Column (1): 0.222 SD increase in the overall score (SE 0.117, N = 274).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Suban </w:t>
    </w:r>
    <w: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