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32D6A6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szCs w:val="24"/>
        </w:rPr>
        <w:fldChar w:fldCharType="begin"/>
      </w:r>
      <w:r>
        <w:rPr>
          <w:rFonts w:ascii="Georgia" w:hAnsi="Georgia"/>
          <w:szCs w:val="24"/>
        </w:rPr>
        <w:instrText xml:space="preserve"> SEQ CHAPTER \h \r 1</w:instrText>
      </w:r>
      <w:r>
        <w:rPr>
          <w:rFonts w:ascii="Georgia" w:hAnsi="Georgia"/>
          <w:szCs w:val="24"/>
        </w:rPr>
        <w:fldChar w:fldCharType="end"/>
      </w:r>
      <w:r>
        <w:rPr>
          <w:rFonts w:ascii="Georgia" w:hAnsi="Georgia"/>
          <w:b/>
          <w:szCs w:val="24"/>
        </w:rPr>
        <w:t>History 2010</w:t>
      </w:r>
    </w:p>
    <w:p w14:paraId="18617E97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6F422A10" w14:textId="77777777" w:rsidR="00D02930" w:rsidRDefault="00D02930" w:rsidP="00D02930">
      <w:pPr>
        <w:widowControl w:val="0"/>
        <w:jc w:val="center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PART ONE: AMERICAN COLONIES (1607-1783)</w:t>
      </w:r>
    </w:p>
    <w:p w14:paraId="5854A564" w14:textId="77777777" w:rsidR="00D02930" w:rsidRDefault="00D02930" w:rsidP="00D02930">
      <w:pPr>
        <w:widowControl w:val="0"/>
        <w:jc w:val="center"/>
        <w:rPr>
          <w:rFonts w:ascii="Georgia" w:hAnsi="Georgia"/>
          <w:b/>
          <w:szCs w:val="24"/>
        </w:rPr>
      </w:pPr>
    </w:p>
    <w:p w14:paraId="4259D7A7" w14:textId="77777777" w:rsidR="00D02930" w:rsidRDefault="00D02930" w:rsidP="00D02930">
      <w:pPr>
        <w:widowControl w:val="0"/>
        <w:jc w:val="center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>1. AMERICAN CULTURE IN THE 16</w:t>
      </w:r>
      <w:r>
        <w:rPr>
          <w:rFonts w:ascii="Georgia" w:hAnsi="Georgia"/>
          <w:b/>
          <w:szCs w:val="24"/>
          <w:vertAlign w:val="superscript"/>
        </w:rPr>
        <w:t>TH</w:t>
      </w:r>
      <w:r>
        <w:rPr>
          <w:rFonts w:ascii="Georgia" w:hAnsi="Georgia"/>
          <w:b/>
          <w:szCs w:val="24"/>
        </w:rPr>
        <w:t xml:space="preserve"> CENTURY</w:t>
      </w:r>
    </w:p>
    <w:p w14:paraId="0BB2F1D8" w14:textId="77777777" w:rsidR="00D02930" w:rsidRDefault="00D02930" w:rsidP="00D02930">
      <w:pPr>
        <w:widowControl w:val="0"/>
        <w:jc w:val="center"/>
        <w:rPr>
          <w:rFonts w:ascii="Georgia" w:hAnsi="Georgia"/>
          <w:szCs w:val="24"/>
        </w:rPr>
      </w:pPr>
    </w:p>
    <w:p w14:paraId="6AF4AC94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1B968D6E" w14:textId="22E3C73E" w:rsidR="00B655AB" w:rsidRDefault="00B655AB" w:rsidP="00A56094">
      <w:pPr>
        <w:widowControl w:val="0"/>
        <w:ind w:right="-720"/>
        <w:rPr>
          <w:rFonts w:ascii="Georgia" w:hAnsi="Georgia"/>
          <w:szCs w:val="24"/>
        </w:rPr>
      </w:pPr>
      <w:r w:rsidRPr="00A56094">
        <w:rPr>
          <w:rFonts w:ascii="Georgia" w:hAnsi="Georgia"/>
          <w:b/>
          <w:color w:val="FF0000"/>
          <w:szCs w:val="24"/>
        </w:rPr>
        <w:t>Key Terms</w:t>
      </w:r>
      <w:r>
        <w:rPr>
          <w:rFonts w:ascii="Georgia" w:hAnsi="Georgia"/>
          <w:b/>
          <w:szCs w:val="24"/>
        </w:rPr>
        <w:tab/>
      </w:r>
      <w:r w:rsidR="00A56094" w:rsidRPr="00A56094">
        <w:rPr>
          <w:rFonts w:ascii="Georgia" w:hAnsi="Georgia"/>
          <w:color w:val="FF0000"/>
          <w:szCs w:val="24"/>
        </w:rPr>
        <w:t>are colored red</w:t>
      </w:r>
    </w:p>
    <w:p w14:paraId="3532D557" w14:textId="77777777" w:rsidR="00D02930" w:rsidRDefault="00D02930" w:rsidP="00D02930">
      <w:pPr>
        <w:widowControl w:val="0"/>
        <w:ind w:right="-72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I.  THE FIRST INHABITANTS</w:t>
      </w:r>
    </w:p>
    <w:p w14:paraId="7A2F29B1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7E5F6940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 w:rsidR="00D37E39">
        <w:rPr>
          <w:rFonts w:ascii="Georgia" w:hAnsi="Georgia"/>
          <w:b/>
          <w:szCs w:val="24"/>
        </w:rPr>
        <w:t>-</w:t>
      </w:r>
      <w:r w:rsidR="00FB438B">
        <w:rPr>
          <w:rFonts w:ascii="Georgia" w:hAnsi="Georgia"/>
          <w:szCs w:val="24"/>
        </w:rPr>
        <w:t>Hunters from Asia Followed t</w:t>
      </w:r>
      <w:r>
        <w:rPr>
          <w:rFonts w:ascii="Georgia" w:hAnsi="Georgia"/>
          <w:szCs w:val="24"/>
        </w:rPr>
        <w:t xml:space="preserve">heir Game into </w:t>
      </w:r>
      <w:smartTag w:uri="urn:schemas-microsoft-com:office:smarttags" w:element="place">
        <w:smartTag w:uri="urn:schemas-microsoft-com:office:smarttags" w:element="State">
          <w:r>
            <w:rPr>
              <w:rFonts w:ascii="Georgia" w:hAnsi="Georgia"/>
              <w:szCs w:val="24"/>
            </w:rPr>
            <w:t>Alaska</w:t>
          </w:r>
        </w:smartTag>
      </w:smartTag>
      <w:r>
        <w:rPr>
          <w:rFonts w:ascii="Georgia" w:hAnsi="Georgia"/>
          <w:szCs w:val="24"/>
        </w:rPr>
        <w:t xml:space="preserve"> (20,000 BC)</w:t>
      </w:r>
    </w:p>
    <w:p w14:paraId="2D55C97E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D37E39">
        <w:rPr>
          <w:rFonts w:ascii="Georgia" w:hAnsi="Georgia"/>
          <w:szCs w:val="24"/>
        </w:rPr>
        <w:t>-</w:t>
      </w:r>
      <w:r>
        <w:rPr>
          <w:rFonts w:ascii="Georgia" w:hAnsi="Georgia"/>
          <w:szCs w:val="24"/>
        </w:rPr>
        <w:t>Receding Ice Opens the American Continents (10,000 BC)</w:t>
      </w:r>
    </w:p>
    <w:p w14:paraId="4F1FA962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D37E39">
        <w:rPr>
          <w:rFonts w:ascii="Georgia" w:hAnsi="Georgia"/>
          <w:szCs w:val="24"/>
        </w:rPr>
        <w:t>-</w:t>
      </w:r>
      <w:r>
        <w:rPr>
          <w:rFonts w:ascii="Georgia" w:hAnsi="Georgia"/>
          <w:szCs w:val="24"/>
        </w:rPr>
        <w:t xml:space="preserve">Some People Begin Practicing Agriculture in </w:t>
      </w:r>
      <w:smartTag w:uri="urn:schemas-microsoft-com:office:smarttags" w:element="place">
        <w:r>
          <w:rPr>
            <w:rFonts w:ascii="Georgia" w:hAnsi="Georgia"/>
            <w:szCs w:val="24"/>
          </w:rPr>
          <w:t>Central America</w:t>
        </w:r>
      </w:smartTag>
      <w:r>
        <w:rPr>
          <w:rFonts w:ascii="Georgia" w:hAnsi="Georgia"/>
          <w:szCs w:val="24"/>
        </w:rPr>
        <w:t xml:space="preserve"> (5000 BC)</w:t>
      </w:r>
    </w:p>
    <w:p w14:paraId="0CB200CD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D37E39">
        <w:rPr>
          <w:rFonts w:ascii="Georgia" w:hAnsi="Georgia"/>
          <w:szCs w:val="24"/>
        </w:rPr>
        <w:t>-</w:t>
      </w:r>
      <w:r>
        <w:rPr>
          <w:rFonts w:ascii="Georgia" w:hAnsi="Georgia"/>
          <w:szCs w:val="24"/>
        </w:rPr>
        <w:t xml:space="preserve">Large Cities Appear in </w:t>
      </w:r>
      <w:smartTag w:uri="urn:schemas-microsoft-com:office:smarttags" w:element="State">
        <w:r>
          <w:rPr>
            <w:rFonts w:ascii="Georgia" w:hAnsi="Georgia"/>
            <w:szCs w:val="24"/>
          </w:rPr>
          <w:t>Yucatan</w:t>
        </w:r>
      </w:smartTag>
      <w:r>
        <w:rPr>
          <w:rFonts w:ascii="Georgia" w:hAnsi="Georgia"/>
          <w:szCs w:val="24"/>
        </w:rPr>
        <w:t xml:space="preserve"> and the </w:t>
      </w:r>
      <w:smartTag w:uri="urn:schemas-microsoft-com:office:smarttags" w:element="place">
        <w:smartTag w:uri="urn:schemas-microsoft-com:office:smarttags" w:element="PlaceType">
          <w:r>
            <w:rPr>
              <w:rFonts w:ascii="Georgia" w:hAnsi="Georgia"/>
              <w:szCs w:val="24"/>
            </w:rPr>
            <w:t>Valley</w:t>
          </w:r>
        </w:smartTag>
        <w:r>
          <w:rPr>
            <w:rFonts w:ascii="Georgia" w:hAnsi="Georgia"/>
            <w:szCs w:val="24"/>
          </w:rPr>
          <w:t xml:space="preserve"> of </w:t>
        </w:r>
        <w:smartTag w:uri="urn:schemas-microsoft-com:office:smarttags" w:element="PlaceName">
          <w:r>
            <w:rPr>
              <w:rFonts w:ascii="Georgia" w:hAnsi="Georgia"/>
              <w:szCs w:val="24"/>
            </w:rPr>
            <w:t>Mexico</w:t>
          </w:r>
        </w:smartTag>
      </w:smartTag>
      <w:r>
        <w:rPr>
          <w:rFonts w:ascii="Georgia" w:hAnsi="Georgia"/>
          <w:szCs w:val="24"/>
        </w:rPr>
        <w:t xml:space="preserve"> (1500 BC)</w:t>
      </w:r>
    </w:p>
    <w:p w14:paraId="23D5770A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4F4487CF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131AED7D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II.  THE GREAT EMPIRES</w:t>
      </w:r>
    </w:p>
    <w:p w14:paraId="54DCB7B2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 w:rsidR="00D37E39">
        <w:rPr>
          <w:rFonts w:ascii="Georgia" w:hAnsi="Georgia"/>
          <w:b/>
          <w:szCs w:val="24"/>
        </w:rPr>
        <w:t>-</w:t>
      </w:r>
      <w:r w:rsidRPr="00A56094">
        <w:rPr>
          <w:rFonts w:ascii="Georgia" w:hAnsi="Georgia"/>
          <w:color w:val="FF0000"/>
          <w:szCs w:val="24"/>
        </w:rPr>
        <w:t>The Maya</w:t>
      </w:r>
      <w:r>
        <w:rPr>
          <w:rFonts w:ascii="Georgia" w:hAnsi="Georgia"/>
          <w:szCs w:val="24"/>
        </w:rPr>
        <w:t xml:space="preserve"> (Yucatan)</w:t>
      </w:r>
    </w:p>
    <w:p w14:paraId="32800720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D37E39">
        <w:rPr>
          <w:rFonts w:ascii="Georgia" w:hAnsi="Georgia"/>
          <w:szCs w:val="24"/>
        </w:rPr>
        <w:t>-</w:t>
      </w:r>
      <w:r w:rsidRPr="00A56094">
        <w:rPr>
          <w:rFonts w:ascii="Georgia" w:hAnsi="Georgia"/>
          <w:color w:val="FF0000"/>
          <w:szCs w:val="24"/>
        </w:rPr>
        <w:t>The Mexica</w:t>
      </w:r>
      <w:r>
        <w:rPr>
          <w:rFonts w:ascii="Georgia" w:hAnsi="Georgia"/>
          <w:szCs w:val="24"/>
        </w:rPr>
        <w:t xml:space="preserve"> (Called Aztecs by the Spanish) </w:t>
      </w:r>
    </w:p>
    <w:p w14:paraId="749E19D5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D37E39">
        <w:rPr>
          <w:rFonts w:ascii="Georgia" w:hAnsi="Georgia"/>
          <w:szCs w:val="24"/>
        </w:rPr>
        <w:t>-</w:t>
      </w:r>
      <w:r w:rsidRPr="00A56094">
        <w:rPr>
          <w:rFonts w:ascii="Georgia" w:hAnsi="Georgia"/>
          <w:color w:val="FF0000"/>
          <w:szCs w:val="24"/>
        </w:rPr>
        <w:t>The Inca</w:t>
      </w:r>
    </w:p>
    <w:p w14:paraId="7051FDF5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D37E39">
        <w:rPr>
          <w:rFonts w:ascii="Georgia" w:hAnsi="Georgia"/>
          <w:szCs w:val="24"/>
        </w:rPr>
        <w:t>-</w:t>
      </w:r>
      <w:r w:rsidRPr="00A56094">
        <w:rPr>
          <w:rFonts w:ascii="Georgia" w:hAnsi="Georgia"/>
          <w:color w:val="FF0000"/>
          <w:szCs w:val="24"/>
        </w:rPr>
        <w:t>The Mississippi</w:t>
      </w:r>
    </w:p>
    <w:p w14:paraId="14888A55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552F88C3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1B9E8F49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 xml:space="preserve">III.  INDIAN SOCIETY IN </w:t>
      </w:r>
      <w:smartTag w:uri="urn:schemas-microsoft-com:office:smarttags" w:element="place">
        <w:r>
          <w:rPr>
            <w:rFonts w:ascii="Georgia" w:hAnsi="Georgia"/>
            <w:b/>
            <w:szCs w:val="24"/>
          </w:rPr>
          <w:t>NORTH AMERICA</w:t>
        </w:r>
      </w:smartTag>
      <w:r>
        <w:rPr>
          <w:rFonts w:ascii="Georgia" w:hAnsi="Georgia"/>
          <w:b/>
          <w:szCs w:val="24"/>
        </w:rPr>
        <w:t xml:space="preserve"> </w:t>
      </w:r>
    </w:p>
    <w:p w14:paraId="2CEBB352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694B156C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  <w:t>Families and Clans</w:t>
      </w:r>
    </w:p>
    <w:p w14:paraId="0081B8C3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szCs w:val="24"/>
        </w:rPr>
        <w:t>-Strictly Divided Gender Roles</w:t>
      </w:r>
    </w:p>
    <w:p w14:paraId="0B99D33B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-</w:t>
      </w:r>
      <w:r w:rsidRPr="00A56094">
        <w:rPr>
          <w:rFonts w:ascii="Georgia" w:hAnsi="Georgia"/>
          <w:color w:val="FF0000"/>
          <w:szCs w:val="24"/>
        </w:rPr>
        <w:t>Power of Women</w:t>
      </w:r>
    </w:p>
    <w:p w14:paraId="27492F5D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-Affection for Children</w:t>
      </w:r>
    </w:p>
    <w:p w14:paraId="3DAAD937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5E5BEDAE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</w:r>
      <w:r w:rsidRPr="00A56094">
        <w:rPr>
          <w:rFonts w:ascii="Georgia" w:hAnsi="Georgia"/>
          <w:b/>
          <w:color w:val="FF0000"/>
          <w:szCs w:val="24"/>
        </w:rPr>
        <w:t>Manitou</w:t>
      </w:r>
      <w:r>
        <w:rPr>
          <w:rFonts w:ascii="Georgia" w:hAnsi="Georgia"/>
          <w:b/>
          <w:szCs w:val="24"/>
        </w:rPr>
        <w:t>: The Spiritual Force Controlling all of Nature</w:t>
      </w:r>
    </w:p>
    <w:p w14:paraId="07BA1484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szCs w:val="24"/>
        </w:rPr>
        <w:t>-</w:t>
      </w:r>
      <w:r w:rsidRPr="00A56094">
        <w:rPr>
          <w:rFonts w:ascii="Georgia" w:hAnsi="Georgia"/>
          <w:color w:val="FF0000"/>
          <w:szCs w:val="24"/>
        </w:rPr>
        <w:t>The Web of Life</w:t>
      </w:r>
    </w:p>
    <w:p w14:paraId="08B1B970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-Vision Quests</w:t>
      </w:r>
      <w:r w:rsidR="009E5780">
        <w:rPr>
          <w:rFonts w:ascii="Georgia" w:hAnsi="Georgia"/>
          <w:szCs w:val="24"/>
        </w:rPr>
        <w:t xml:space="preserve"> </w:t>
      </w:r>
    </w:p>
    <w:p w14:paraId="2523BAFB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-Power of Shamans</w:t>
      </w:r>
    </w:p>
    <w:p w14:paraId="66C8F8FC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4704D887" w14:textId="77777777" w:rsidR="00D02930" w:rsidRPr="00A56094" w:rsidRDefault="00D02930" w:rsidP="00D02930">
      <w:pPr>
        <w:widowControl w:val="0"/>
        <w:rPr>
          <w:rFonts w:ascii="Georgia" w:hAnsi="Georgia"/>
          <w:b/>
          <w:color w:val="FF0000"/>
          <w:szCs w:val="24"/>
        </w:rPr>
      </w:pPr>
      <w:r>
        <w:rPr>
          <w:rFonts w:ascii="Georgia" w:hAnsi="Georgia"/>
          <w:b/>
          <w:szCs w:val="24"/>
        </w:rPr>
        <w:tab/>
      </w:r>
      <w:r w:rsidRPr="00A56094">
        <w:rPr>
          <w:rFonts w:ascii="Georgia" w:hAnsi="Georgia"/>
          <w:b/>
          <w:color w:val="FF0000"/>
          <w:szCs w:val="24"/>
        </w:rPr>
        <w:t>Trade and Reciprocity</w:t>
      </w:r>
    </w:p>
    <w:p w14:paraId="1FF38BFC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szCs w:val="24"/>
        </w:rPr>
        <w:t>-Gaining Improved Technology</w:t>
      </w:r>
    </w:p>
    <w:p w14:paraId="5D4E0D53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-Expression of Goodwill</w:t>
      </w:r>
    </w:p>
    <w:p w14:paraId="16620DA2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-Measure of Power</w:t>
      </w:r>
    </w:p>
    <w:p w14:paraId="4AB1C995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-Importance of Tobacco</w:t>
      </w:r>
    </w:p>
    <w:p w14:paraId="218F28C8" w14:textId="77777777" w:rsidR="00D02930" w:rsidRDefault="00D02930" w:rsidP="00D02930">
      <w:pPr>
        <w:widowControl w:val="0"/>
        <w:rPr>
          <w:rFonts w:ascii="Georgia" w:hAnsi="Georgia"/>
          <w:b/>
          <w:szCs w:val="24"/>
        </w:rPr>
      </w:pPr>
    </w:p>
    <w:p w14:paraId="0C1C375B" w14:textId="77777777" w:rsidR="00D37E39" w:rsidRDefault="00D02930" w:rsidP="00D02930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</w:r>
    </w:p>
    <w:p w14:paraId="31846877" w14:textId="77777777" w:rsidR="00D02930" w:rsidRDefault="00D37E39" w:rsidP="00D02930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</w:r>
      <w:r w:rsidR="00D02930">
        <w:rPr>
          <w:rFonts w:ascii="Georgia" w:hAnsi="Georgia"/>
          <w:b/>
          <w:szCs w:val="24"/>
        </w:rPr>
        <w:t>Warfare and Competition</w:t>
      </w:r>
    </w:p>
    <w:p w14:paraId="3FA85EDE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szCs w:val="24"/>
        </w:rPr>
        <w:t>-Restoring the Breakdown of Order</w:t>
      </w:r>
    </w:p>
    <w:p w14:paraId="394C48FC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-</w:t>
      </w:r>
      <w:r w:rsidRPr="00A56094">
        <w:rPr>
          <w:rFonts w:ascii="Georgia" w:hAnsi="Georgia"/>
          <w:color w:val="FF0000"/>
          <w:szCs w:val="24"/>
        </w:rPr>
        <w:t>Ritualized Nature of Fighting</w:t>
      </w:r>
    </w:p>
    <w:p w14:paraId="3E98B953" w14:textId="77777777" w:rsid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-Agonizing Torture</w:t>
      </w:r>
    </w:p>
    <w:p w14:paraId="040A6D76" w14:textId="77777777" w:rsidR="00EF7ECC" w:rsidRPr="00D02930" w:rsidRDefault="00D02930" w:rsidP="00D02930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-Sports and Gambling</w:t>
      </w:r>
    </w:p>
    <w:sectPr w:rsidR="00EF7ECC" w:rsidRPr="00D02930" w:rsidSect="00EF7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930"/>
    <w:rsid w:val="00026778"/>
    <w:rsid w:val="002B148A"/>
    <w:rsid w:val="00607D60"/>
    <w:rsid w:val="0062593B"/>
    <w:rsid w:val="006C39FC"/>
    <w:rsid w:val="00896240"/>
    <w:rsid w:val="009E5780"/>
    <w:rsid w:val="00A56094"/>
    <w:rsid w:val="00AC3256"/>
    <w:rsid w:val="00B655AB"/>
    <w:rsid w:val="00BF226A"/>
    <w:rsid w:val="00CC05DB"/>
    <w:rsid w:val="00D02930"/>
    <w:rsid w:val="00D37E39"/>
    <w:rsid w:val="00EF7ECC"/>
    <w:rsid w:val="00F53CD9"/>
    <w:rsid w:val="00FB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4:docId w14:val="2AF8FDE4"/>
  <w15:chartTrackingRefBased/>
  <w15:docId w15:val="{78CBAD83-A35B-414E-88E4-C760D214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930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21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Davis, Philip</cp:lastModifiedBy>
  <cp:revision>3</cp:revision>
  <dcterms:created xsi:type="dcterms:W3CDTF">2020-08-02T16:14:00Z</dcterms:created>
  <dcterms:modified xsi:type="dcterms:W3CDTF">2020-08-02T16:15:00Z</dcterms:modified>
</cp:coreProperties>
</file>