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1E9E73" w14:textId="77777777" w:rsidR="00460315" w:rsidRDefault="00460315" w:rsidP="00460315">
      <w:pPr>
        <w:widowControl w:val="0"/>
        <w:jc w:val="center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>3.  The First English Settlements</w:t>
      </w:r>
    </w:p>
    <w:p w14:paraId="63B18415" w14:textId="77777777" w:rsidR="00460315" w:rsidRDefault="00460315" w:rsidP="00460315">
      <w:pPr>
        <w:widowControl w:val="0"/>
        <w:jc w:val="center"/>
        <w:rPr>
          <w:rFonts w:ascii="Georgia" w:hAnsi="Georgia"/>
          <w:b/>
          <w:szCs w:val="24"/>
        </w:rPr>
      </w:pPr>
    </w:p>
    <w:p w14:paraId="11D74C35" w14:textId="324FA631" w:rsidR="00211005" w:rsidRPr="009E454F" w:rsidRDefault="009E454F" w:rsidP="00460315">
      <w:pPr>
        <w:widowControl w:val="0"/>
        <w:rPr>
          <w:rFonts w:ascii="Georgia" w:hAnsi="Georgia"/>
          <w:color w:val="FF0000"/>
          <w:szCs w:val="24"/>
        </w:rPr>
      </w:pPr>
      <w:r w:rsidRPr="009E454F">
        <w:rPr>
          <w:rFonts w:ascii="Georgia" w:hAnsi="Georgia"/>
          <w:b/>
          <w:color w:val="ad0101" w:themeColor="" w:themeTint=""/>
          <w:szCs w:val="24"/>
        </w:rPr>
        <w:t>Key Terms are colored red</w:t>
      </w:r>
    </w:p>
    <w:p w14:paraId="0B93478D" w14:textId="77777777" w:rsidR="00211005" w:rsidRDefault="00211005" w:rsidP="00460315">
      <w:pPr>
        <w:widowControl w:val="0"/>
        <w:rPr>
          <w:rFonts w:ascii="Georgia" w:hAnsi="Georgia"/>
          <w:b/>
          <w:szCs w:val="24"/>
        </w:rPr>
      </w:pPr>
    </w:p>
    <w:p w14:paraId="2C2CABD7" w14:textId="77777777" w:rsidR="00460315" w:rsidRDefault="00460315" w:rsidP="00460315">
      <w:pPr>
        <w:widowControl w:val="0"/>
        <w:numPr>
          <w:numId w:val="2"/>
        </w:numPr>
        <w:rPr>
          <w:rFonts w:ascii="Georgia" w:hAnsi="Georgia"/>
          <w:b/>
          <w:szCs w:val="24"/>
        </w:rPr>
      </w:pPr>
      <w:smartTag w:uri="urn:schemas-microsoft-com:office:smarttags" w:element="place"/>
      <w:r>
        <w:rPr>
          <w:rFonts w:ascii="Georgia" w:hAnsi="Georgia"/>
          <w:b/>
          <w:szCs w:val="24"/>
        </w:rPr>
        <w:t xml:space="preserve">“Pull and Push” Among the English</w:t>
      </w:r>
    </w:p>
    <w:p w14:paraId="48C912C0" w14:textId="77777777" w:rsidR="00460315" w:rsidRDefault="00460315" w:rsidP="00460315">
      <w:pPr>
        <w:widowControl w:val="0"/>
        <w:rPr>
          <w:rFonts w:ascii="Georgia" w:hAnsi="Georgia"/>
          <w:b/>
          <w:szCs w:val="24"/>
        </w:rPr>
      </w:pPr>
    </w:p>
    <w:p w14:paraId="64E119B4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szCs w:val="24"/>
        </w:rPr>
        <w:t xml:space="preserve">1.  The Rivalry with Catholic </w:t>
      </w:r>
      <w:smartTag w:uri="urn:schemas-microsoft-com:office:smarttags" w:element="place">
        <w:smartTag w:uri="urn:schemas-microsoft-com:office:smarttags" w:element="country-region">
          <w:r>
            <w:rPr>
              <w:rFonts w:ascii="Georgia" w:hAnsi="Georgia"/>
              <w:szCs w:val="24"/>
            </w:rPr>
            <w:t>Spain</w:t>
          </w:r>
        </w:smartTag>
      </w:smartTag>
    </w:p>
    <w:p w14:paraId="2AA3F2F2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</w:p>
    <w:p w14:paraId="6EABFE9C" w14:textId="6D82C6DE" w:rsidR="00460315" w:rsidRDefault="00460315" w:rsidP="0046031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  <w:t>2.  The Profit Motive</w:t>
      </w:r>
    </w:p>
    <w:p w14:paraId="4D141DF2" w14:textId="4D0F341F" w:rsidR="009E454F" w:rsidRPr="009E454F" w:rsidRDefault="009E454F" w:rsidP="00460315">
      <w:pPr>
        <w:widowControl w:val="0"/>
        <w:rPr>
          <w:rFonts w:ascii="Georgia" w:hAnsi="Georgia"/>
          <w:i/>
          <w:iCs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  <w:color w:val="ad0101" w:themeColor="" w:themeTint=""/>
        </w:rPr>
        <w:tab/>
        <w:t>-</w:t>
      </w:r>
      <w:r w:rsidRPr="009E454F">
        <w:rPr>
          <w:rFonts w:ascii="Georgia" w:hAnsi="Georgia"/>
          <w:i/>
          <w:iCs/>
          <w:color w:val="ad0101" w:themeColor="" w:themeTint=""/>
          <w:szCs w:val="24"/>
        </w:rPr>
        <w:t>Joint-Stock companies</w:t>
      </w:r>
    </w:p>
    <w:p w14:paraId="57539890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</w:p>
    <w:p w14:paraId="3D10A9C0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  <w:t>3.  Unhappiness at Home</w:t>
      </w:r>
    </w:p>
    <w:p w14:paraId="434CF1A2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</w:p>
    <w:p w14:paraId="79DEA73E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  <w:t>4.  Religious Conflict</w:t>
      </w:r>
    </w:p>
    <w:p w14:paraId="6DC2FC18" w14:textId="77777777" w:rsidR="00460315" w:rsidRDefault="00460315" w:rsidP="00460315">
      <w:pPr>
        <w:widowControl w:val="0"/>
        <w:rPr>
          <w:rFonts w:ascii="Georgia" w:hAnsi="Georgia"/>
          <w:b/>
          <w:szCs w:val="24"/>
        </w:rPr>
      </w:pPr>
    </w:p>
    <w:p w14:paraId="6C4E073F" w14:textId="77777777" w:rsidR="00460315" w:rsidRDefault="00460315" w:rsidP="00460315">
      <w:pPr>
        <w:widowControl w:val="0"/>
        <w:rPr>
          <w:rFonts w:ascii="Georgia" w:hAnsi="Georgia"/>
          <w:b/>
          <w:szCs w:val="24"/>
        </w:rPr>
      </w:pPr>
    </w:p>
    <w:p w14:paraId="0878F6B3" w14:textId="77777777" w:rsidR="00460315" w:rsidRDefault="00460315" w:rsidP="00460315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 xml:space="preserve">II.  Trial and Tribulation in </w:t>
      </w:r>
      <w:smartTag w:uri="urn:schemas-microsoft-com:office:smarttags" w:element="place">
        <w:smartTag w:uri="urn:schemas-microsoft-com:office:smarttags" w:element="State">
          <w:r>
            <w:rPr>
              <w:rFonts w:ascii="Georgia" w:hAnsi="Georgia"/>
              <w:b/>
              <w:szCs w:val="24"/>
            </w:rPr>
            <w:t>Virginia</w:t>
          </w:r>
        </w:smartTag>
      </w:smartTag>
    </w:p>
    <w:p w14:paraId="239CD96A" w14:textId="77777777" w:rsidR="00460315" w:rsidRDefault="00460315" w:rsidP="00460315">
      <w:pPr>
        <w:widowControl w:val="0"/>
        <w:rPr>
          <w:rFonts w:ascii="Georgia" w:hAnsi="Georgia"/>
          <w:b/>
          <w:szCs w:val="24"/>
        </w:rPr>
      </w:pPr>
    </w:p>
    <w:p w14:paraId="534D8DAD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>
        <w:rPr>
          <w:rFonts w:ascii="Georgia" w:hAnsi="Georgia"/>
          <w:szCs w:val="24"/>
        </w:rPr>
        <w:t>1.  Sir Humphrey Gilbert’s Voyages</w:t>
      </w:r>
    </w:p>
    <w:p w14:paraId="6140FB57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</w:p>
    <w:p w14:paraId="14F71C1D" w14:textId="38FBFC23" w:rsidR="00460315" w:rsidRDefault="00460315" w:rsidP="00460315">
      <w:pPr>
        <w:widowControl w:val="0"/>
        <w:rPr>
          <w:rFonts w:ascii="Georgia" w:hAnsi="Georgia"/>
          <w:color w:val="FF0000"/>
          <w:szCs w:val="24"/>
        </w:rPr>
      </w:pPr>
      <w:r>
        <w:rPr>
          <w:rFonts w:ascii="Georgia" w:hAnsi="Georgia"/>
          <w:szCs w:val="24"/>
          <w:color w:val="ad0101" w:themeColor="" w:themeTint=""/>
        </w:rPr>
        <w:tab/>
        <w:t xml:space="preserve">2.  The </w:t>
      </w:r>
      <w:r w:rsidRPr="009E454F">
        <w:rPr>
          <w:rFonts w:ascii="Georgia" w:hAnsi="Georgia"/>
          <w:color w:val="ad0101" w:themeColor="" w:themeTint=""/>
          <w:szCs w:val="24"/>
        </w:rPr>
        <w:t>Lost Colony of Roanoke</w:t>
      </w:r>
    </w:p>
    <w:p w14:paraId="36048A7B" w14:textId="79B0EC47" w:rsidR="009E454F" w:rsidRPr="009E454F" w:rsidRDefault="009E454F" w:rsidP="00460315">
      <w:pPr>
        <w:widowControl w:val="0"/>
        <w:rPr>
          <w:rFonts w:ascii="Georgia" w:hAnsi="Georgia"/>
          <w:i/>
          <w:iCs/>
          <w:szCs w:val="24"/>
        </w:rPr>
      </w:pPr>
      <w:r>
        <w:rPr>
          <w:rFonts w:ascii="Georgia" w:hAnsi="Georgia"/>
          <w:color w:val="FF0000"/>
          <w:szCs w:val="24"/>
        </w:rPr>
        <w:tab/>
      </w:r>
      <w:r>
        <w:rPr>
          <w:rFonts w:ascii="Georgia" w:hAnsi="Georgia"/>
          <w:color w:val="ad0101" w:themeColor="" w:themeTint=""/>
          <w:szCs w:val="24"/>
        </w:rPr>
        <w:tab/>
        <w:t>-</w:t>
      </w:r>
      <w:r>
        <w:rPr>
          <w:rFonts w:ascii="Georgia" w:hAnsi="Georgia"/>
          <w:i/>
          <w:iCs/>
          <w:color w:val="ad0101" w:themeColor="" w:themeTint=""/>
          <w:szCs w:val="24"/>
        </w:rPr>
        <w:t>John White</w:t>
      </w:r>
    </w:p>
    <w:p w14:paraId="66FE4067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</w:p>
    <w:p w14:paraId="42F98E47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  <w:color w:val="ad0101" w:themeColor="" w:themeTint=""/>
        </w:rPr>
        <w:tab/>
        <w:t xml:space="preserve">3.  </w:t>
      </w:r>
      <w:r w:rsidRPr="009E454F">
        <w:rPr>
          <w:rFonts w:ascii="Georgia" w:hAnsi="Georgia"/>
          <w:color w:val="ad0101" w:themeColor="" w:themeTint=""/>
          <w:szCs w:val="24"/>
        </w:rPr>
        <w:t>Jamestown</w:t>
      </w:r>
    </w:p>
    <w:p w14:paraId="7AD411FB" w14:textId="77777777" w:rsidR="00460315" w:rsidRDefault="00460315" w:rsidP="00460315">
      <w:pPr>
        <w:widowControl w:val="0"/>
        <w:rPr>
          <w:rFonts w:ascii="Georgia" w:hAnsi="Georgia"/>
          <w:i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 w:rsidR="003B7593">
        <w:rPr>
          <w:rFonts w:ascii="Georgia" w:hAnsi="Georgia"/>
          <w:szCs w:val="24"/>
          <w:color w:val="ad0101" w:themeColor="" w:themeTint=""/>
        </w:rPr>
        <w:t>-</w:t>
      </w:r>
      <w:r w:rsidRPr="009E454F">
        <w:rPr>
          <w:rFonts w:ascii="Georgia" w:hAnsi="Georgia"/>
          <w:i/>
          <w:color w:val="ad0101" w:themeColor="" w:themeTint=""/>
          <w:szCs w:val="24"/>
        </w:rPr>
        <w:t>John Smith</w:t>
      </w:r>
      <w:r>
        <w:rPr>
          <w:rFonts w:ascii="Georgia" w:hAnsi="Georgia"/>
          <w:i/>
          <w:szCs w:val="24"/>
          <w:color w:val="ad0101" w:themeColor="" w:themeTint=""/>
        </w:rPr>
        <w:t xml:space="preserve"> saves the colony</w:t>
      </w:r>
    </w:p>
    <w:p w14:paraId="17BAD9E8" w14:textId="77777777" w:rsidR="009E454F" w:rsidRDefault="00460315" w:rsidP="00460315">
      <w:pPr>
        <w:widowControl w:val="0"/>
        <w:rPr>
          <w:rFonts w:ascii="Georgia" w:hAnsi="Georgia"/>
          <w:i/>
          <w:color w:val="FF0000"/>
          <w:szCs w:val="24"/>
        </w:rPr>
      </w:pPr>
      <w:r>
        <w:rPr>
          <w:rFonts w:ascii="Georgia" w:hAnsi="Georgia"/>
          <w:i/>
          <w:szCs w:val="24"/>
        </w:rPr>
        <w:tab/>
      </w:r>
      <w:r>
        <w:rPr>
          <w:rFonts w:ascii="Georgia" w:hAnsi="Georgia"/>
          <w:i/>
          <w:szCs w:val="24"/>
        </w:rPr>
        <w:tab/>
      </w:r>
      <w:r w:rsidR="003B7593">
        <w:rPr>
          <w:rFonts w:ascii="Georgia" w:hAnsi="Georgia"/>
          <w:i/>
          <w:szCs w:val="24"/>
          <w:color w:val="ad0101" w:themeColor="" w:themeTint=""/>
        </w:rPr>
        <w:t>-</w:t>
      </w:r>
      <w:r w:rsidRPr="009E454F">
        <w:rPr>
          <w:rFonts w:ascii="Georgia" w:hAnsi="Georgia"/>
          <w:i/>
          <w:color w:val="ad0101" w:themeColor="" w:themeTint=""/>
          <w:szCs w:val="24"/>
        </w:rPr>
        <w:t>Powhatan</w:t>
      </w:r>
      <w:r w:rsidR="009E454F">
        <w:rPr>
          <w:rFonts w:ascii="Georgia" w:hAnsi="Georgia"/>
          <w:i/>
          <w:color w:val="ad0101" w:themeColor="" w:themeTint=""/>
          <w:szCs w:val="24"/>
        </w:rPr>
        <w:t>’s dilemma</w:t>
      </w:r>
      <w:r>
        <w:rPr>
          <w:rFonts w:ascii="Georgia" w:hAnsi="Georgia"/>
          <w:i/>
          <w:szCs w:val="24"/>
        </w:rPr>
        <w:t xml:space="preserve"> </w:t>
      </w:r>
    </w:p>
    <w:p w14:paraId="1DF092E6" w14:textId="77777777" w:rsidR="009E454F" w:rsidRDefault="009E454F" w:rsidP="009E454F">
      <w:pPr>
        <w:widowControl w:val="0"/>
        <w:ind w:left="1440" w:firstLine="720"/>
        <w:rPr>
          <w:rFonts w:ascii="Georgia" w:hAnsi="Georgia"/>
          <w:i/>
          <w:color w:val="FF0000"/>
          <w:szCs w:val="24"/>
        </w:rPr>
      </w:pPr>
      <w:r>
        <w:rPr>
          <w:rFonts w:ascii="Georgia" w:hAnsi="Georgia"/>
          <w:i/>
          <w:color w:val="ad0101" w:themeColor="" w:themeTint=""/>
          <w:szCs w:val="24"/>
        </w:rPr>
        <w:t>Opechancanough urges attack</w:t>
      </w:r>
    </w:p>
    <w:p w14:paraId="34C2C25F" w14:textId="4AA9C1F6" w:rsidR="00460315" w:rsidRDefault="00460315" w:rsidP="009E454F">
      <w:pPr>
        <w:widowControl w:val="0"/>
        <w:ind w:left="1440" w:firstLine="720"/>
        <w:rPr>
          <w:rFonts w:ascii="Georgia" w:hAnsi="Georgia"/>
          <w:i/>
          <w:szCs w:val="24"/>
        </w:rPr>
      </w:pPr>
      <w:r w:rsidRPr="009E454F">
        <w:rPr>
          <w:rFonts w:ascii="Georgia" w:hAnsi="Georgia"/>
          <w:i/>
          <w:color w:val="ad0101" w:themeColor="" w:themeTint=""/>
          <w:szCs w:val="24"/>
        </w:rPr>
        <w:t>Pocahontas</w:t>
      </w:r>
      <w:r w:rsidR="009E454F">
        <w:rPr>
          <w:rFonts w:ascii="Georgia" w:hAnsi="Georgia"/>
          <w:i/>
          <w:color w:val="ad0101" w:themeColor="" w:themeTint=""/>
          <w:szCs w:val="24"/>
        </w:rPr>
        <w:t xml:space="preserve"> urges friendship</w:t>
      </w:r>
      <w:r>
        <w:rPr>
          <w:rFonts w:ascii="Georgia" w:hAnsi="Georgia"/>
          <w:i/>
          <w:szCs w:val="24"/>
        </w:rPr>
        <w:t xml:space="preserve"> </w:t>
      </w:r>
    </w:p>
    <w:p w14:paraId="2EA7777A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i/>
          <w:szCs w:val="24"/>
        </w:rPr>
        <w:tab/>
      </w:r>
      <w:r>
        <w:rPr>
          <w:rFonts w:ascii="Georgia" w:hAnsi="Georgia"/>
          <w:i/>
          <w:szCs w:val="24"/>
        </w:rPr>
        <w:tab/>
      </w:r>
      <w:r w:rsidR="003B7593">
        <w:rPr>
          <w:rFonts w:ascii="Georgia" w:hAnsi="Georgia"/>
          <w:i/>
          <w:szCs w:val="24"/>
          <w:color w:val="ad0101" w:themeColor="" w:themeTint=""/>
        </w:rPr>
        <w:t>-</w:t>
      </w:r>
      <w:r w:rsidRPr="009E454F">
        <w:rPr>
          <w:rFonts w:ascii="Georgia" w:hAnsi="Georgia"/>
          <w:i/>
          <w:color w:val="ad0101" w:themeColor="" w:themeTint=""/>
          <w:szCs w:val="24"/>
        </w:rPr>
        <w:t>John Rolfe</w:t>
      </w:r>
      <w:r>
        <w:rPr>
          <w:rFonts w:ascii="Georgia" w:hAnsi="Georgia"/>
          <w:i/>
          <w:szCs w:val="24"/>
          <w:color w:val="ad0101" w:themeColor="" w:themeTint=""/>
        </w:rPr>
        <w:t xml:space="preserve"> introduces tobacco</w:t>
      </w:r>
    </w:p>
    <w:p w14:paraId="699F494D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</w:p>
    <w:p w14:paraId="1ECC01D7" w14:textId="77777777" w:rsidR="00460315" w:rsidRDefault="00460315" w:rsidP="00460315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szCs w:val="24"/>
          <w:color w:val="ad0101" w:themeColor="" w:themeTint=""/>
        </w:rPr>
        <w:tab/>
        <w:t xml:space="preserve">4.  The </w:t>
      </w:r>
      <w:r w:rsidRPr="009E454F">
        <w:rPr>
          <w:rFonts w:ascii="Georgia" w:hAnsi="Georgia"/>
          <w:color w:val="ad0101" w:themeColor="" w:themeTint=""/>
          <w:szCs w:val="24"/>
        </w:rPr>
        <w:t>Powhatan Uprising (1622)</w:t>
      </w:r>
    </w:p>
    <w:p w14:paraId="136F5A0B" w14:textId="77777777" w:rsidR="00460315" w:rsidRDefault="00460315" w:rsidP="00460315">
      <w:pPr>
        <w:widowControl w:val="0"/>
        <w:rPr>
          <w:rFonts w:ascii="Georgia" w:hAnsi="Georgia"/>
          <w:b/>
          <w:szCs w:val="24"/>
        </w:rPr>
      </w:pPr>
    </w:p>
    <w:p w14:paraId="31DE0FAB" w14:textId="77777777" w:rsidR="00460315" w:rsidRDefault="00460315" w:rsidP="00460315">
      <w:pPr>
        <w:widowControl w:val="0"/>
        <w:rPr>
          <w:rFonts w:ascii="Georgia" w:hAnsi="Georgia"/>
          <w:b/>
          <w:szCs w:val="24"/>
        </w:rPr>
      </w:pPr>
    </w:p>
    <w:p w14:paraId="2F0BEB63" w14:textId="77777777" w:rsidR="00460315" w:rsidRDefault="00460315" w:rsidP="00460315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  <w:color w:val="ad0101" w:themeColor="" w:themeTint=""/>
        </w:rPr>
        <w:t xml:space="preserve">III.  Plymouth Pilgrims and </w:t>
      </w:r>
      <w:smartTag w:uri="urn:schemas-microsoft-com:office:smarttags" w:element="place">
        <w:smartTag w:uri="urn:schemas-microsoft-com:office:smarttags" w:element="State">
          <w:r>
            <w:rPr>
              <w:rFonts w:ascii="Georgia" w:hAnsi="Georgia"/>
              <w:b/>
              <w:szCs w:val="24"/>
              <w:color w:val="ad0101" w:themeColor="" w:themeTint=""/>
            </w:rPr>
            <w:t>Massachusetts</w:t>
          </w:r>
        </w:smartTag>
      </w:smartTag>
      <w:r>
        <w:rPr>
          <w:rFonts w:ascii="Georgia" w:hAnsi="Georgia"/>
          <w:b/>
          <w:szCs w:val="24"/>
        </w:rPr>
        <w:t xml:space="preserve"> </w:t>
      </w:r>
      <w:r w:rsidRPr="009E454F">
        <w:rPr>
          <w:rFonts w:ascii="Georgia" w:hAnsi="Georgia"/>
          <w:b/>
          <w:color w:val="ad0101" w:themeColor="" w:themeTint=""/>
          <w:szCs w:val="24"/>
        </w:rPr>
        <w:t>Puritans</w:t>
      </w:r>
    </w:p>
    <w:p w14:paraId="77520DC0" w14:textId="77777777" w:rsidR="00460315" w:rsidRDefault="00460315" w:rsidP="00460315">
      <w:pPr>
        <w:widowControl w:val="0"/>
        <w:rPr>
          <w:rFonts w:ascii="Georgia" w:hAnsi="Georgia"/>
          <w:b/>
          <w:szCs w:val="24"/>
        </w:rPr>
      </w:pPr>
    </w:p>
    <w:p w14:paraId="21E68852" w14:textId="77777777" w:rsidR="00460315" w:rsidRDefault="00460315" w:rsidP="00460315">
      <w:pPr>
        <w:widowControl w:val="0"/>
        <w:rPr>
          <w:rFonts w:ascii="Georgia" w:hAnsi="Georgia"/>
          <w:b/>
          <w:szCs w:val="24"/>
        </w:rPr>
      </w:pPr>
    </w:p>
    <w:p w14:paraId="24087826" w14:textId="5EC50500" w:rsidR="00460315" w:rsidRDefault="00460315" w:rsidP="009E454F">
      <w:pPr>
        <w:widowControl w:val="0"/>
        <w:numPr>
          <w:ilvl w:val="0"/>
          <w:numId w:val="1"/>
        </w:numPr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The </w:t>
      </w:r>
      <w:r>
        <w:rPr>
          <w:rFonts w:ascii="Georgia" w:hAnsi="Georgia"/>
          <w:i/>
          <w:szCs w:val="24"/>
        </w:rPr>
        <w:t xml:space="preserve">Mayflower </w:t>
      </w:r>
      <w:r>
        <w:rPr>
          <w:rFonts w:ascii="Georgia" w:hAnsi="Georgia"/>
          <w:szCs w:val="24"/>
        </w:rPr>
        <w:t>Separatists</w:t>
      </w:r>
    </w:p>
    <w:p w14:paraId="0E7FFACB" w14:textId="4E47F9F7" w:rsidR="009E454F" w:rsidRPr="009E454F" w:rsidRDefault="009E454F" w:rsidP="009E454F">
      <w:pPr>
        <w:widowControl w:val="0"/>
        <w:ind w:left="1440"/>
        <w:rPr>
          <w:rFonts w:ascii="Georgia" w:hAnsi="Georgia"/>
          <w:i/>
          <w:iCs/>
          <w:szCs w:val="24"/>
        </w:rPr>
      </w:pPr>
      <w:r>
        <w:rPr>
          <w:rFonts w:ascii="Georgia" w:hAnsi="Georgia"/>
          <w:szCs w:val="24"/>
          <w:color w:val="ad0101" w:themeColor="" w:themeTint=""/>
        </w:rPr>
        <w:t>-</w:t>
      </w:r>
      <w:r w:rsidRPr="009E454F">
        <w:rPr>
          <w:rFonts w:ascii="Georgia" w:hAnsi="Georgia"/>
          <w:i/>
          <w:iCs/>
          <w:color w:val="ad0101" w:themeColor="" w:themeTint=""/>
          <w:szCs w:val="24"/>
        </w:rPr>
        <w:t>Mayflower Compact</w:t>
      </w:r>
    </w:p>
    <w:p w14:paraId="73F612C8" w14:textId="77777777" w:rsidR="00460315" w:rsidRDefault="00460315" w:rsidP="00460315">
      <w:pPr>
        <w:widowControl w:val="0"/>
        <w:rPr>
          <w:rFonts w:ascii="Georgia" w:hAnsi="Georgia"/>
          <w:i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 w:rsidR="003B7593">
        <w:rPr>
          <w:rFonts w:ascii="Georgia" w:hAnsi="Georgia"/>
          <w:szCs w:val="24"/>
          <w:color w:val="ad0101" w:themeColor="" w:themeTint=""/>
        </w:rPr>
        <w:t>-</w:t>
      </w:r>
      <w:r w:rsidRPr="009E454F">
        <w:rPr>
          <w:rFonts w:ascii="Georgia" w:hAnsi="Georgia"/>
          <w:i/>
          <w:color w:val="ad0101" w:themeColor="" w:themeTint=""/>
          <w:szCs w:val="24"/>
        </w:rPr>
        <w:t>Squanto</w:t>
      </w:r>
      <w:r>
        <w:rPr>
          <w:rFonts w:ascii="Georgia" w:hAnsi="Georgia"/>
          <w:i/>
          <w:szCs w:val="24"/>
          <w:color w:val="ad0101" w:themeColor="" w:themeTint=""/>
        </w:rPr>
        <w:t xml:space="preserve"> and the first Thanksgiving</w:t>
      </w:r>
    </w:p>
    <w:p w14:paraId="423B7FB6" w14:textId="77777777" w:rsidR="00460315" w:rsidRDefault="00460315" w:rsidP="00460315">
      <w:pPr>
        <w:widowControl w:val="0"/>
        <w:rPr>
          <w:rFonts w:ascii="Georgia" w:hAnsi="Georgia"/>
          <w:i/>
          <w:szCs w:val="24"/>
        </w:rPr>
      </w:pPr>
      <w:r>
        <w:rPr>
          <w:rFonts w:ascii="Georgia" w:hAnsi="Georgia"/>
          <w:i/>
          <w:szCs w:val="24"/>
        </w:rPr>
        <w:tab/>
      </w:r>
      <w:r>
        <w:rPr>
          <w:rFonts w:ascii="Georgia" w:hAnsi="Georgia"/>
          <w:i/>
          <w:szCs w:val="24"/>
        </w:rPr>
        <w:tab/>
      </w:r>
      <w:r w:rsidR="003B7593">
        <w:rPr>
          <w:rFonts w:ascii="Georgia" w:hAnsi="Georgia"/>
          <w:i/>
          <w:szCs w:val="24"/>
          <w:color w:val="ad0101" w:themeColor="" w:themeTint=""/>
        </w:rPr>
        <w:t>-</w:t>
      </w:r>
      <w:r>
        <w:rPr>
          <w:rFonts w:ascii="Georgia" w:hAnsi="Georgia"/>
          <w:i/>
          <w:szCs w:val="24"/>
          <w:color w:val="ad0101" w:themeColor="" w:themeTint=""/>
        </w:rPr>
        <w:t xml:space="preserve">Captain Miles Standish and the destruction of </w:t>
      </w:r>
      <w:r w:rsidRPr="009E454F">
        <w:rPr>
          <w:rFonts w:ascii="Georgia" w:hAnsi="Georgia"/>
          <w:i/>
          <w:color w:val="ad0101" w:themeColor="" w:themeTint=""/>
          <w:szCs w:val="24"/>
        </w:rPr>
        <w:t>Merrymount</w:t>
      </w:r>
    </w:p>
    <w:p w14:paraId="7F9F4919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</w:p>
    <w:p w14:paraId="1CC43813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  <w:color w:val="ad0101" w:themeColor="" w:themeTint=""/>
        </w:rPr>
        <w:tab/>
        <w:t xml:space="preserve">2.  </w:t>
      </w:r>
      <w:r w:rsidRPr="009E454F">
        <w:rPr>
          <w:rFonts w:ascii="Georgia" w:hAnsi="Georgia"/>
          <w:color w:val="ad0101" w:themeColor="" w:themeTint=""/>
          <w:szCs w:val="24"/>
        </w:rPr>
        <w:t>John Winthrop’s “City Upon a Hill”</w:t>
      </w:r>
    </w:p>
    <w:p w14:paraId="2EA7EB46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</w:p>
    <w:p w14:paraId="55EF87F9" w14:textId="3A4D4BFA" w:rsidR="00460315" w:rsidRDefault="00460315" w:rsidP="0046031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</w:p>
    <w:p w14:paraId="61404C39" w14:textId="77777777" w:rsidR="00460315" w:rsidRDefault="00460315" w:rsidP="0046031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  <w:color w:val="ad0101" w:themeColor="" w:themeTint=""/>
        </w:rPr>
        <w:tab/>
        <w:t xml:space="preserve">4. </w:t>
      </w:r>
      <w:r w:rsidRPr="009E454F">
        <w:rPr>
          <w:rFonts w:ascii="Georgia" w:hAnsi="Georgia"/>
          <w:color w:val="ad0101" w:themeColor="" w:themeTint=""/>
          <w:szCs w:val="24"/>
        </w:rPr>
        <w:t>King Phillip’s War</w:t>
      </w:r>
    </w:p>
    <w:p w14:paraId="7AB90EB4" w14:textId="77777777" w:rsidR="00411900" w:rsidRDefault="00460315" w:rsidP="003B7593">
      <w:pPr>
        <w:widowControl w:val="0"/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 w:rsidRPr="009E454F">
        <w:rPr>
          <w:rFonts w:ascii="Georgia" w:hAnsi="Georgia"/>
          <w:i/>
          <w:color w:val="ad0101" w:themeColor="" w:themeTint=""/>
          <w:szCs w:val="24"/>
        </w:rPr>
        <w:t>Metacom</w:t>
      </w:r>
      <w:r>
        <w:rPr>
          <w:rFonts w:ascii="Georgia" w:hAnsi="Georgia"/>
          <w:i/>
          <w:szCs w:val="24"/>
          <w:color w:val="ad0101" w:themeColor="" w:themeTint=""/>
        </w:rPr>
        <w:t xml:space="preserve"> attacks the Puritans</w:t>
      </w:r>
    </w:p>
    <w:sectPr w:rsidR="00411900" w:rsidSect="00411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272DA8"/>
    <w:multiLevelType w:val="hybridMultilevel"/>
    <w:tmpl w:val="BBFEB528"/>
    <w:lvl w:ilvl="0" w:tplc="F4F034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15"/>
    <w:rsid w:val="000F027E"/>
    <w:rsid w:val="00211005"/>
    <w:rsid w:val="003B7593"/>
    <w:rsid w:val="00411900"/>
    <w:rsid w:val="00460315"/>
    <w:rsid w:val="005857E0"/>
    <w:rsid w:val="00703DE2"/>
    <w:rsid w:val="009E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State"/>
  <w:shapeDefaults>
    <o:shapedefaults v:ext="edit" spidmax="2050"/>
    <o:shapelayout v:ext="edit">
      <o:idmap v:ext="edit" data="1"/>
    </o:shapelayout>
  </w:shapeDefaults>
  <w:decimalSymbol w:val="."/>
  <w:listSeparator w:val=","/>
  <w14:docId w14:val="54ED8434"/>
  <w15:chartTrackingRefBased/>
  <w15:docId w15:val="{28A356C9-B200-4B8B-9AC5-15C08BFC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315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2020-08-13T21:24:00Z</dcterms:created>
  <dc:creator>Philip C Davis Jr</dc:creator>
  <cp:lastModifiedBy>Davis, Philip</cp:lastModifiedBy>
  <dcterms:modified xsi:type="dcterms:W3CDTF">2020-08-13T21:24:00Z</dcterms:modified>
  <cp:revision>2</cp:revision>
</cp:coreProperties>
</file>