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jc w:val="center"/>
        <w:rPr/>
      </w:pPr>
      <w:r>
        <w:rPr>
          <w:rFonts w:cs="Georgia" w:ascii="Georgia" w:hAnsi="Georgia"/>
          <w:b/>
          <w:szCs w:val="24"/>
        </w:rPr>
        <w:t>8. From Resistance to Revolution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jc w:val="center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rPr>
          <w:rFonts w:ascii="Georgia" w:hAnsi="Georgia" w:cs="Georgia"/>
          <w:color w:val="FF0000"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b/>
          <w:color w:val="FF0000"/>
          <w:szCs w:val="24"/>
        </w:rPr>
        <w:t>Key Terms</w:t>
      </w:r>
      <w:r>
        <w:rPr>
          <w:rFonts w:cs="Georgia" w:ascii="Georgia" w:hAnsi="Georgia"/>
          <w:color w:val="FF0000"/>
          <w:szCs w:val="24"/>
        </w:rPr>
        <w:tab/>
        <w:t>are colored red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rPr>
          <w:rFonts w:ascii="Georgia" w:hAnsi="Georgia" w:cs="Georgia"/>
          <w:b/>
          <w:color w:val="FF0000"/>
          <w:szCs w:val="24"/>
        </w:rPr>
      </w:pPr>
      <w:r>
        <w:rPr>
          <w:rFonts w:cs="Georgia" w:ascii="Georgia" w:hAnsi="Georgia"/>
          <w:b/>
          <w:color w:val="FF0000"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rPr/>
      </w:pPr>
      <w:r>
        <w:rPr>
          <w:rFonts w:cs="Georgia" w:ascii="Georgia" w:hAnsi="Georgia"/>
          <w:b/>
          <w:szCs w:val="24"/>
        </w:rPr>
        <w:tab/>
        <w:t>I.  The British point-of-view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>That of a mother towards her children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</w:r>
    </w:p>
    <w:p>
      <w:pPr>
        <w:pStyle w:val="Normal"/>
        <w:numPr>
          <w:ilvl w:val="0"/>
          <w:numId w:val="1"/>
        </w:numPr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>Americans must begin contributing to the burdens of empire</w:t>
      </w:r>
    </w:p>
    <w:p>
      <w:pPr>
        <w:pStyle w:val="Normal"/>
        <w:ind w:start="1080" w:end="0"/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start="144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szCs w:val="24"/>
        </w:rPr>
        <w:t>3.  “Virtual Representation” and the unwritten constitution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44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>II.  The American point-of-view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>That of matured children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 xml:space="preserve">Americans owe Britain loyalty, </w:t>
      </w:r>
      <w:r>
        <w:rPr>
          <w:rFonts w:cs="Georgia" w:ascii="Georgia" w:hAnsi="Georgia"/>
          <w:szCs w:val="24"/>
          <w:u w:val="single"/>
        </w:rPr>
        <w:t>not</w:t>
      </w:r>
      <w:r>
        <w:rPr>
          <w:rFonts w:cs="Georgia" w:ascii="Georgia" w:hAnsi="Georgia"/>
          <w:szCs w:val="24"/>
        </w:rPr>
        <w:t xml:space="preserve"> strict obedience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szCs w:val="24"/>
        </w:rPr>
        <w:tab/>
        <w:t>3.  “Direct representation” and the written constitution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>III.  Seven crises build upon each other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1.  </w:t>
      </w:r>
      <w:r>
        <w:rPr>
          <w:rFonts w:cs="Georgia" w:ascii="Georgia" w:hAnsi="Georgia"/>
          <w:color w:val="FF0000"/>
          <w:szCs w:val="24"/>
        </w:rPr>
        <w:t>Proclamation Act</w:t>
      </w:r>
      <w:r>
        <w:rPr>
          <w:rFonts w:cs="Georgia" w:ascii="Georgia" w:hAnsi="Georgia"/>
          <w:szCs w:val="24"/>
        </w:rPr>
        <w:t xml:space="preserve"> (1763)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2.  </w:t>
      </w:r>
      <w:r>
        <w:rPr>
          <w:rFonts w:cs="Georgia" w:ascii="Georgia" w:hAnsi="Georgia"/>
          <w:color w:val="FF0000"/>
          <w:szCs w:val="24"/>
        </w:rPr>
        <w:t>Sugar Act</w:t>
      </w:r>
      <w:r>
        <w:rPr>
          <w:rFonts w:cs="Georgia" w:ascii="Georgia" w:hAnsi="Georgia"/>
          <w:szCs w:val="24"/>
        </w:rPr>
        <w:t xml:space="preserve"> (1764)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  <w:u w:val="single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  <w:u w:val="single"/>
        </w:rPr>
        <w:t xml:space="preserve">3.  </w:t>
      </w:r>
      <w:r>
        <w:rPr>
          <w:rFonts w:cs="Georgia" w:ascii="Georgia" w:hAnsi="Georgia"/>
          <w:color w:val="FF0000"/>
          <w:szCs w:val="24"/>
          <w:u w:val="single"/>
        </w:rPr>
        <w:t>Stamp Act</w:t>
      </w:r>
      <w:r>
        <w:rPr>
          <w:rFonts w:cs="Georgia" w:ascii="Georgia" w:hAnsi="Georgia"/>
          <w:szCs w:val="24"/>
          <w:u w:val="single"/>
        </w:rPr>
        <w:t xml:space="preserve"> (1765)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i/>
          <w:i/>
          <w:iCs/>
          <w:color w:val="FF0000"/>
          <w:szCs w:val="24"/>
        </w:rPr>
      </w:pPr>
      <w:r>
        <w:rPr>
          <w:rFonts w:cs="Georgia" w:ascii="Georgia" w:hAnsi="Georgia"/>
          <w:szCs w:val="24"/>
        </w:rPr>
        <w:tab/>
        <w:tab/>
      </w:r>
      <w:r>
        <w:rPr>
          <w:rFonts w:cs="Georgia" w:ascii="Georgia" w:hAnsi="Georgia"/>
          <w:i/>
          <w:iCs/>
          <w:color w:val="FF0000"/>
          <w:szCs w:val="24"/>
        </w:rPr>
        <w:t>Sons of Liberty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i/>
          <w:i/>
          <w:iCs/>
          <w:color w:val="FF0000"/>
          <w:szCs w:val="24"/>
        </w:rPr>
      </w:pPr>
      <w:r>
        <w:rPr>
          <w:rFonts w:cs="Georgia" w:ascii="Georgia" w:hAnsi="Georgia"/>
          <w:i/>
          <w:iCs/>
          <w:color w:val="FF0000"/>
          <w:szCs w:val="24"/>
        </w:rPr>
        <w:tab/>
        <w:tab/>
        <w:t>Daughters of Liberty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i/>
          <w:i/>
          <w:iCs/>
          <w:color w:val="FF0000"/>
          <w:szCs w:val="24"/>
        </w:rPr>
      </w:pPr>
      <w:r>
        <w:rPr>
          <w:rFonts w:cs="Georgia" w:ascii="Georgia" w:hAnsi="Georgia"/>
          <w:b/>
          <w:i/>
          <w:iCs/>
          <w:color w:val="FF0000"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4.  </w:t>
      </w:r>
      <w:r>
        <w:rPr>
          <w:rFonts w:cs="Georgia" w:ascii="Georgia" w:hAnsi="Georgia"/>
          <w:color w:val="FF0000"/>
          <w:szCs w:val="24"/>
        </w:rPr>
        <w:t>Townsend Duties</w:t>
      </w:r>
      <w:r>
        <w:rPr>
          <w:rFonts w:cs="Georgia" w:ascii="Georgia" w:hAnsi="Georgia"/>
          <w:szCs w:val="24"/>
        </w:rPr>
        <w:t xml:space="preserve"> (1767)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5.  </w:t>
      </w:r>
      <w:r>
        <w:rPr>
          <w:rFonts w:cs="Georgia" w:ascii="Georgia" w:hAnsi="Georgia"/>
          <w:color w:val="FF0000"/>
          <w:szCs w:val="24"/>
        </w:rPr>
        <w:t>Boston Massacre</w:t>
      </w:r>
      <w:r>
        <w:rPr>
          <w:rFonts w:cs="Georgia" w:ascii="Georgia" w:hAnsi="Georgia"/>
          <w:szCs w:val="24"/>
        </w:rPr>
        <w:t xml:space="preserve"> (1770)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6.  </w:t>
      </w:r>
      <w:r>
        <w:rPr>
          <w:rFonts w:cs="Georgia" w:ascii="Georgia" w:hAnsi="Georgia"/>
          <w:color w:val="FF0000"/>
          <w:szCs w:val="24"/>
        </w:rPr>
        <w:t>Boston Tea Party</w:t>
      </w:r>
      <w:r>
        <w:rPr>
          <w:rFonts w:cs="Georgia" w:ascii="Georgia" w:hAnsi="Georgia"/>
          <w:szCs w:val="24"/>
        </w:rPr>
        <w:t xml:space="preserve"> (1773)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7.  </w:t>
      </w:r>
      <w:r>
        <w:rPr>
          <w:rFonts w:cs="Georgia" w:ascii="Georgia" w:hAnsi="Georgia"/>
          <w:color w:val="FF0000"/>
          <w:szCs w:val="24"/>
        </w:rPr>
        <w:t>Coercive Act</w:t>
      </w:r>
      <w:r>
        <w:rPr>
          <w:rFonts w:cs="Georgia" w:ascii="Georgia" w:hAnsi="Georgia"/>
          <w:szCs w:val="24"/>
        </w:rPr>
        <w:t xml:space="preserve"> (1774)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>IV.  The outbreak of violence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1.  Meeting of the First </w:t>
      </w:r>
      <w:r>
        <w:rPr>
          <w:rFonts w:cs="Georgia" w:ascii="Georgia" w:hAnsi="Georgia"/>
          <w:color w:val="FF0000"/>
          <w:szCs w:val="24"/>
        </w:rPr>
        <w:t>Continental Congress</w:t>
      </w:r>
      <w:r>
        <w:rPr>
          <w:rFonts w:cs="Georgia" w:ascii="Georgia" w:hAnsi="Georgia"/>
          <w:szCs w:val="24"/>
        </w:rPr>
        <w:t xml:space="preserve"> (1774)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440" w:end="0"/>
        <w:rPr>
          <w:rFonts w:ascii="Georgia" w:hAnsi="Georgia" w:cs="Georgia"/>
          <w:b/>
          <w:i/>
          <w:i/>
          <w:iCs/>
          <w:szCs w:val="24"/>
        </w:rPr>
      </w:pPr>
      <w:r>
        <w:rPr>
          <w:rFonts w:cs="Georgia" w:ascii="Georgia" w:hAnsi="Georgia"/>
          <w:i/>
          <w:iCs/>
          <w:szCs w:val="24"/>
        </w:rPr>
        <w:t>Declares Parliament has no right to pass laws for the colonies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20" w:start="2160" w:end="0"/>
        <w:rPr>
          <w:rFonts w:ascii="Georgia" w:hAnsi="Georgia" w:cs="Georgia"/>
          <w:b/>
          <w:i/>
          <w:i/>
          <w:iCs/>
          <w:szCs w:val="24"/>
        </w:rPr>
      </w:pPr>
      <w:r>
        <w:rPr>
          <w:rFonts w:cs="Georgia" w:ascii="Georgia" w:hAnsi="Georgia"/>
          <w:i/>
          <w:iCs/>
          <w:szCs w:val="24"/>
        </w:rPr>
        <w:t>Declares that Americans have the right to defend themselves against British regulars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i/>
          <w:i/>
          <w:iCs/>
          <w:szCs w:val="24"/>
        </w:rPr>
      </w:pPr>
      <w:r>
        <w:rPr>
          <w:rFonts w:cs="Georgia" w:ascii="Georgia" w:hAnsi="Georgia"/>
          <w:b/>
          <w:i/>
          <w:iCs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2.  </w:t>
      </w:r>
      <w:r>
        <w:rPr>
          <w:rFonts w:cs="Georgia" w:ascii="Georgia" w:hAnsi="Georgia"/>
          <w:color w:val="FF0000"/>
          <w:szCs w:val="24"/>
        </w:rPr>
        <w:t>Lexington and Concord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</w:rPr>
        <w:t xml:space="preserve">3.  </w:t>
      </w:r>
      <w:r>
        <w:rPr>
          <w:rFonts w:cs="Georgia" w:ascii="Georgia" w:hAnsi="Georgia"/>
          <w:color w:val="FF0000"/>
          <w:szCs w:val="24"/>
        </w:rPr>
        <w:t>Bunker’s Hill</w:t>
      </w:r>
      <w:r>
        <w:rPr>
          <w:rFonts w:cs="Georgia" w:ascii="Georgia" w:hAnsi="Georgia"/>
          <w:szCs w:val="24"/>
        </w:rPr>
        <w:t xml:space="preserve"> (1775) 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  <w:t>V.  The Declaration of Independence (1776)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numPr>
          <w:ilvl w:val="0"/>
          <w:numId w:val="2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>“</w:t>
      </w:r>
      <w:r>
        <w:rPr>
          <w:rFonts w:cs="Georgia" w:ascii="Georgia" w:hAnsi="Georgia"/>
          <w:szCs w:val="24"/>
        </w:rPr>
        <w:t xml:space="preserve">The </w:t>
      </w:r>
      <w:r>
        <w:rPr>
          <w:rFonts w:cs="Georgia" w:ascii="Georgia" w:hAnsi="Georgia"/>
          <w:color w:val="FF0000"/>
          <w:szCs w:val="24"/>
        </w:rPr>
        <w:t>Hessians</w:t>
      </w:r>
      <w:r>
        <w:rPr>
          <w:rFonts w:cs="Georgia" w:ascii="Georgia" w:hAnsi="Georgia"/>
          <w:szCs w:val="24"/>
        </w:rPr>
        <w:t xml:space="preserve"> are coming”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widowControl w:val="false"/>
        <w:numPr>
          <w:ilvl w:val="0"/>
          <w:numId w:val="2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i/>
          <w:i/>
          <w:color w:val="FF0000"/>
          <w:szCs w:val="24"/>
        </w:rPr>
      </w:pPr>
      <w:r>
        <w:rPr>
          <w:rFonts w:cs="Georgia" w:ascii="Georgia" w:hAnsi="Georgia"/>
          <w:szCs w:val="24"/>
        </w:rPr>
        <w:t xml:space="preserve">Thomas Paine publishes </w:t>
      </w:r>
      <w:r>
        <w:rPr>
          <w:rFonts w:cs="Georgia" w:ascii="Georgia" w:hAnsi="Georgia"/>
          <w:i/>
          <w:color w:val="FF0000"/>
          <w:szCs w:val="24"/>
        </w:rPr>
        <w:t>Common Sense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b/>
          <w:i/>
          <w:i/>
          <w:color w:val="FF0000"/>
          <w:szCs w:val="24"/>
        </w:rPr>
      </w:pPr>
      <w:r>
        <w:rPr>
          <w:rFonts w:cs="Georgia" w:ascii="Georgia" w:hAnsi="Georgia"/>
          <w:b/>
          <w:i/>
          <w:color w:val="FF0000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Fonts w:ascii="Georgia" w:hAnsi="Georgia" w:cs="Georgia"/>
          <w:szCs w:val="24"/>
        </w:rPr>
      </w:pPr>
      <w:r>
        <w:rPr>
          <w:rFonts w:cs="Georgia" w:ascii="Georgia" w:hAnsi="Georgia"/>
          <w:szCs w:val="24"/>
        </w:rPr>
        <w:t>King George III rejects the “</w:t>
      </w:r>
      <w:r>
        <w:rPr>
          <w:rFonts w:cs="Georgia" w:ascii="Georgia" w:hAnsi="Georgia"/>
          <w:color w:val="FF0000"/>
          <w:szCs w:val="24"/>
        </w:rPr>
        <w:t>Olive Branch Petition</w:t>
      </w:r>
      <w:r>
        <w:rPr>
          <w:rFonts w:cs="Georgia" w:ascii="Georgia" w:hAnsi="Georgia"/>
          <w:szCs w:val="24"/>
        </w:rPr>
        <w:t>”</w:t>
      </w:r>
    </w:p>
    <w:p>
      <w:pPr>
        <w:pStyle w:val="Normal"/>
        <w:widowControl w:val="false"/>
        <w:tabs>
          <w:tab w:val="left" w:pos="-1440" w:leader="none"/>
          <w:tab w:val="left" w:pos="-720" w:leader="none"/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start="1080" w:end="0"/>
        <w:rPr>
          <w:rFonts w:ascii="Georgia" w:hAnsi="Georgia" w:cs="Georgia"/>
          <w:b/>
          <w:szCs w:val="24"/>
        </w:rPr>
      </w:pPr>
      <w:r>
        <w:rPr>
          <w:rFonts w:cs="Georgia" w:ascii="Georgia" w:hAnsi="Georgia"/>
          <w:b/>
          <w:szCs w:val="24"/>
        </w:rPr>
      </w:r>
    </w:p>
    <w:p>
      <w:pPr>
        <w:pStyle w:val="Normal"/>
        <w:rPr/>
      </w:pPr>
      <w:r>
        <w:rPr>
          <w:rFonts w:cs="Georgia" w:ascii="Georgia" w:hAnsi="Georgia"/>
          <w:b/>
          <w:szCs w:val="24"/>
        </w:rPr>
        <w:tab/>
      </w:r>
      <w:r>
        <w:rPr>
          <w:rFonts w:cs="Georgia" w:ascii="Georgia" w:hAnsi="Georgia"/>
          <w:szCs w:val="24"/>
          <w:color w:val="b30000" w:themeColor="" w:themeTint=""/>
        </w:rPr>
        <w:t xml:space="preserve">4.  Congress votes on July 2, 1776, for a </w:t>
      </w:r>
      <w:r>
        <w:rPr>
          <w:rFonts w:cs="Georgia" w:ascii="Georgia" w:hAnsi="Georgia"/>
          <w:color w:val="b30000" w:themeColor="" w:themeTint=""/>
          <w:szCs w:val="24"/>
        </w:rPr>
        <w:t>declaration of independence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Georg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LibreOffice/25.8.0.4$Linux_X86_64 LibreOffice_project/48f00303701489684e67c38c28aff00cd5929e67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2011-02-12T01:33:00Z</dcterms:created>
  <dc:creator>Philip C Davis Jr</dc:creator>
  <dc:language>en-US</dc:language>
  <cp:lastModifiedBy>Davis, Philip</cp:lastModifiedBy>
  <dcterms:modified xsi:type="dcterms:W3CDTF">2020-09-18T00:27:00Z</dcterms:modified>
  <cp:revision>8</cp:revision>
</cp:coreProperties>
</file>