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</w:pBdr>
      </w:pPr>
      <w:r>
        <w:t>MATTHEW RUNDLE</w:t>
      </w:r>
    </w:p>
    <w:p>
      <w:pPr>
        <w:spacing w:after="40"/>
        <w:jc w:val="center"/>
      </w:pPr>
      <w:r>
        <w:rPr>
          <w:rFonts w:ascii="Arial" w:hAnsi="Arial" w:eastAsia="Arial"/>
          <w:b/>
          <w:color w:val="000000"/>
          <w:sz w:val="23"/>
        </w:rPr>
        <w:t>MANUFACTURING SYSTEMS &amp; APPLIED AI</w:t>
      </w:r>
    </w:p>
    <w:p>
      <w:pPr>
        <w:spacing w:after="100"/>
        <w:jc w:val="center"/>
      </w:pPr>
      <w:r>
        <w:rPr>
          <w:rFonts w:ascii="Arial" w:hAnsi="Arial" w:eastAsia="Arial"/>
          <w:b w:val="0"/>
          <w:color w:val="4A5568"/>
          <w:sz w:val="19"/>
        </w:rPr>
        <w:t xml:space="preserve">Austin, TX  |  </w:t>
      </w:r>
      <w:hyperlink r:id="rId9">
        <w:r>
          <w:rPr>
            <w:color w:val="4A5568"/>
            <w:sz w:val="19"/>
          </w:rPr>
          <w:t>matthewtrundle@gmail.com</w:t>
        </w:r>
      </w:hyperlink>
      <w:r>
        <w:rPr>
          <w:rFonts w:ascii="Arial" w:hAnsi="Arial" w:eastAsia="Arial"/>
          <w:b w:val="0"/>
          <w:color w:val="4A5568"/>
          <w:sz w:val="19"/>
        </w:rPr>
        <w:t xml:space="preserve">  |  </w:t>
      </w:r>
      <w:hyperlink r:id="rId10">
        <w:r>
          <w:rPr>
            <w:color w:val="4A5568"/>
            <w:sz w:val="19"/>
          </w:rPr>
          <w:t>linkedin.com/in/matthewtrundle</w:t>
        </w:r>
      </w:hyperlink>
      <w:r>
        <w:rPr>
          <w:rFonts w:ascii="Arial" w:hAnsi="Arial" w:eastAsia="Arial"/>
          <w:b w:val="0"/>
          <w:color w:val="4A5568"/>
          <w:sz w:val="19"/>
        </w:rPr>
        <w:t xml:space="preserve">  |  </w:t>
      </w:r>
      <w:hyperlink r:id="rId11">
        <w:r>
          <w:rPr>
            <w:color w:val="4A5568"/>
            <w:sz w:val="19"/>
          </w:rPr>
          <w:t>github.com/matthewtrundle</w:t>
        </w:r>
      </w:hyperlink>
    </w:p>
    <w:p>
      <w:pPr>
        <w:spacing w:after="160"/>
        <w:jc w:val="center"/>
      </w:pPr>
      <w:hyperlink r:id="rId12">
        <w:r>
          <w:rPr>
            <w:color w:val="4A5568"/>
            <w:sz w:val="19"/>
          </w:rPr>
          <w:t>Portfolio: matthew-rundle-resume.vercel.app</w:t>
        </w:r>
      </w:hyperlink>
    </w:p>
    <w:p>
      <w:pPr>
        <w:spacing w:after="60" w:line="245" w:lineRule="auto"/>
      </w:pPr>
      <w:r>
        <w:rPr>
          <w:rFonts w:ascii="Arial" w:hAnsi="Arial" w:eastAsia="Arial"/>
          <w:b w:val="0"/>
          <w:color w:val="000000"/>
          <w:sz w:val="22"/>
        </w:rPr>
        <w:t>Systems builder and data leader with 12+ years across manufacturing software, analytics and team leadership. Built the manufacturing execution system now running Western Magnetics' end-to-end production process, from procurement through quality, with 100% traceability across every aspect of the engineering pipeline. Previously founded Domain Labs to build agentic SaaS products and led data science and commercial analytics at Expedia Group.</w:t>
      </w:r>
    </w:p>
    <w:p>
      <w:pPr>
        <w:pStyle w:val="ResumeSection"/>
      </w:pPr>
      <w:r>
        <w:t>CORE EXPERTISE</w:t>
      </w:r>
    </w:p>
    <w:p>
      <w:pPr>
        <w:pStyle w:val="Compact"/>
        <w:jc w:val="center"/>
      </w:pPr>
      <w:r>
        <w:rPr>
          <w:rFonts w:ascii="Arial" w:hAnsi="Arial" w:eastAsia="Arial"/>
          <w:b w:val="0"/>
          <w:color w:val="000000"/>
          <w:sz w:val="19"/>
        </w:rPr>
        <w:t>Manufacturing Systems  |  Applied AI  |  Agent Workflows  |  Equipment Integration  |  Data and Analytics Leadership  |  Executive Decision Support</w:t>
      </w:r>
    </w:p>
    <w:p>
      <w:pPr>
        <w:pStyle w:val="ResumeSection"/>
      </w:pPr>
      <w:r>
        <w:t>PROFESSIONAL EXPERIENCE</w:t>
      </w:r>
    </w:p>
    <w:p>
      <w:pPr>
        <w:pStyle w:val="RoleHeader"/>
      </w:pPr>
      <w:r>
        <w:rPr>
          <w:rFonts w:ascii="Arial" w:hAnsi="Arial" w:eastAsia="Arial"/>
          <w:b/>
          <w:color w:val="000000"/>
          <w:sz w:val="22"/>
        </w:rPr>
        <w:t>Western Magnetics (Westmag)</w:t>
      </w:r>
      <w:r>
        <w:rPr>
          <w:rFonts w:ascii="Arial" w:hAnsi="Arial" w:eastAsia="Arial"/>
          <w:b w:val="0"/>
          <w:color w:val="4A5568"/>
          <w:sz w:val="19"/>
        </w:rPr>
        <w:t xml:space="preserve">  |  South San Francisco, CA / Austin, TX</w:t>
      </w:r>
    </w:p>
    <w:p>
      <w:pPr>
        <w:pStyle w:val="RoleDetail"/>
      </w:pPr>
      <w:r>
        <w:rPr>
          <w:rFonts w:ascii="Arial" w:hAnsi="Arial" w:eastAsia="Arial"/>
          <w:b/>
          <w:color w:val="000000"/>
          <w:sz w:val="20"/>
        </w:rPr>
        <w:t>Manufacturing Systems &amp; Applied AI</w:t>
      </w:r>
      <w:r>
        <w:rPr>
          <w:rFonts w:ascii="Arial" w:hAnsi="Arial" w:eastAsia="Arial"/>
          <w:b w:val="0"/>
          <w:color w:val="4A5568"/>
          <w:sz w:val="19"/>
        </w:rPr>
        <w:t xml:space="preserve">  |  Jan 2026 - Present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Joined as employee #13 at an a16z-backed hard-tech startup shortly after its seed round and helped bring the company out of stealth.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the manufacturing execution system from the ground up; it now runs Western Magnetics' end-to-end manufacturing process, spanning procurement, production, quality and supply, with 100% traceability across every aspect of the engineering pipeline.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Partnered with cross-functional teams to translate factory needs into connected software; worked with mechatronics engineers to build custom controllers and integrations that pull live signals directly from imported production equipment, often reverse-engineering undocumented vendor protocols.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design and test tooling around motor development, including agentic hill-climb experiment loops run in partnership with frontier model teams.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the company website (with a graphic designer), the NDA platform, and the employee check-in/check-out system.</w:t>
      </w:r>
    </w:p>
    <w:p>
      <w:pPr>
        <w:pStyle w:val="RoleHeader"/>
      </w:pPr>
      <w:r>
        <w:rPr>
          <w:rFonts w:ascii="Arial" w:hAnsi="Arial" w:eastAsia="Arial"/>
          <w:b/>
          <w:color w:val="000000"/>
          <w:sz w:val="22"/>
        </w:rPr>
        <w:t>Domain Labs</w:t>
      </w:r>
      <w:r>
        <w:rPr>
          <w:rFonts w:ascii="Arial" w:hAnsi="Arial" w:eastAsia="Arial"/>
          <w:b w:val="0"/>
          <w:color w:val="4A5568"/>
          <w:sz w:val="19"/>
        </w:rPr>
        <w:t xml:space="preserve">  |  Austin, TX</w:t>
      </w:r>
    </w:p>
    <w:p>
      <w:pPr>
        <w:pStyle w:val="RoleDetail"/>
      </w:pPr>
      <w:r>
        <w:rPr>
          <w:rFonts w:ascii="Arial" w:hAnsi="Arial" w:eastAsia="Arial"/>
          <w:b/>
          <w:color w:val="000000"/>
          <w:sz w:val="20"/>
        </w:rPr>
        <w:t>Founder, AI and SaaS Solutions</w:t>
      </w:r>
      <w:r>
        <w:rPr>
          <w:rFonts w:ascii="Arial" w:hAnsi="Arial" w:eastAsia="Arial"/>
          <w:b w:val="0"/>
          <w:color w:val="4A5568"/>
          <w:sz w:val="19"/>
        </w:rPr>
        <w:t xml:space="preserve">  |  2025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Partnered with small businesses to design and build custom SaaS applications, replacing dependencies on Shopify, Squarespace, and fragmented point solutions.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CoreLinq Communications from the ground up: email, SMS, drip campaigns, cold and warm-lead calling, orchestrated through an agentic process with order tracking and fulfillment, coordinating customer outreach and turning conversations into useful next steps.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CoreLinq Scribe for dental practices: tracks patient interactions and generates SOAP notes with ICD codes, CDT codes and procedural notes; includes inventory management with predictive analytics that cross-references upcoming appointments and auto-orders from suppliers.</w:t>
      </w:r>
    </w:p>
    <w:p>
      <w:r>
        <w:br w:type="page"/>
      </w:r>
    </w:p>
    <w:p>
      <w:pPr>
        <w:pStyle w:val="ResumeSection"/>
      </w:pPr>
      <w:r>
        <w:t>DATA AND ANALYTICS LEADERSHIP</w:t>
      </w:r>
    </w:p>
    <w:p>
      <w:pPr>
        <w:pStyle w:val="RoleHeader"/>
      </w:pPr>
      <w:r>
        <w:rPr>
          <w:rFonts w:ascii="Arial" w:hAnsi="Arial" w:eastAsia="Arial"/>
          <w:b/>
          <w:color w:val="000000"/>
          <w:sz w:val="22"/>
        </w:rPr>
        <w:t>Expedia Group (Vrbo)</w:t>
      </w:r>
      <w:r>
        <w:rPr>
          <w:rFonts w:ascii="Arial" w:hAnsi="Arial" w:eastAsia="Arial"/>
          <w:b w:val="0"/>
          <w:color w:val="4A5568"/>
          <w:sz w:val="19"/>
        </w:rPr>
        <w:t xml:space="preserve">  |  Austin, TX</w:t>
      </w:r>
    </w:p>
    <w:p>
      <w:pPr>
        <w:pStyle w:val="RoleDetail"/>
      </w:pPr>
      <w:r>
        <w:rPr>
          <w:rFonts w:ascii="Arial" w:hAnsi="Arial" w:eastAsia="Arial"/>
          <w:b/>
          <w:color w:val="000000"/>
          <w:sz w:val="20"/>
        </w:rPr>
        <w:t>Senior Manager, Supply and Commercial Data Science and Analytics</w:t>
      </w:r>
      <w:r>
        <w:rPr>
          <w:rFonts w:ascii="Arial" w:hAnsi="Arial" w:eastAsia="Arial"/>
          <w:b w:val="0"/>
          <w:color w:val="4A5568"/>
          <w:sz w:val="19"/>
        </w:rPr>
        <w:t xml:space="preserve">  |  Apr 2021 - Jan 2025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Led supply and commercial analytics to support market prioritization, property acquisition, and business planning.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Established an executive analytics function delivering regular insights for commercial strategy and resource allocation decisions.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Led development of listing quality scoring to support property performance analysis and commercial prioritization.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and managed a team of six data scientists and established shared Python and SQL standards for analytics work.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Integrated disparate data sources into executive reporting to support consistent business decisions.</w:t>
      </w:r>
    </w:p>
    <w:p>
      <w:pPr>
        <w:pStyle w:val="RoleHeader"/>
      </w:pPr>
      <w:r>
        <w:rPr>
          <w:rFonts w:ascii="Arial" w:hAnsi="Arial" w:eastAsia="Arial"/>
          <w:b/>
          <w:color w:val="000000"/>
          <w:sz w:val="22"/>
        </w:rPr>
        <w:t>Expedia Group (Vrbo)</w:t>
      </w:r>
      <w:r>
        <w:rPr>
          <w:rFonts w:ascii="Arial" w:hAnsi="Arial" w:eastAsia="Arial"/>
          <w:b w:val="0"/>
          <w:color w:val="4A5568"/>
          <w:sz w:val="19"/>
        </w:rPr>
        <w:t xml:space="preserve">  |  Austin, TX</w:t>
      </w:r>
    </w:p>
    <w:p>
      <w:pPr>
        <w:pStyle w:val="RoleDetail"/>
      </w:pPr>
      <w:r>
        <w:rPr>
          <w:rFonts w:ascii="Arial" w:hAnsi="Arial" w:eastAsia="Arial"/>
          <w:b/>
          <w:color w:val="000000"/>
          <w:sz w:val="20"/>
        </w:rPr>
        <w:t>Manager, Analytics and Data Science</w:t>
      </w:r>
      <w:r>
        <w:rPr>
          <w:rFonts w:ascii="Arial" w:hAnsi="Arial" w:eastAsia="Arial"/>
          <w:b w:val="0"/>
          <w:color w:val="4A5568"/>
          <w:sz w:val="19"/>
        </w:rPr>
        <w:t xml:space="preserve">  |  May 2019 - Apr 2021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Developed market segmentation across more than 15 variables to identify and prioritize high-value property acquisition targets.</w:t>
      </w:r>
    </w:p>
    <w:p>
      <w:pPr>
        <w:pStyle w:val="ResumeBullet"/>
      </w:pPr>
      <w:r>
        <w:rPr>
          <w:rFonts w:ascii="Arial" w:hAnsi="Arial" w:eastAsia="Arial"/>
          <w:b w:val="0"/>
          <w:color w:val="000000"/>
          <w:sz w:val="22"/>
        </w:rPr>
        <w:t>- Built regional reporting and analytics frameworks that improved sales visibility, prioritization, and commercial decision support.</w:t>
      </w:r>
    </w:p>
    <w:p>
      <w:pPr>
        <w:pStyle w:val="ResumeSection"/>
      </w:pPr>
      <w:r>
        <w:t>EARLIER EXPERIENCE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HomeAway and Vrbo  |  </w:t>
      </w:r>
      <w:r>
        <w:rPr>
          <w:rFonts w:ascii="Arial" w:hAnsi="Arial" w:eastAsia="Arial"/>
          <w:b w:val="0"/>
          <w:color w:val="000000"/>
          <w:sz w:val="19"/>
        </w:rPr>
        <w:t>Global Reporting and Analytics Manager; Data Analyst II  |  2018 - 2019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National Instruments  |  </w:t>
      </w:r>
      <w:r>
        <w:rPr>
          <w:rFonts w:ascii="Arial" w:hAnsi="Arial" w:eastAsia="Arial"/>
          <w:b w:val="0"/>
          <w:color w:val="000000"/>
          <w:sz w:val="19"/>
        </w:rPr>
        <w:t>Senior Consultant, Data Analytics  |  2016 - 2018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The Advisory Board Company  |  </w:t>
      </w:r>
      <w:r>
        <w:rPr>
          <w:rFonts w:ascii="Arial" w:hAnsi="Arial" w:eastAsia="Arial"/>
          <w:b w:val="0"/>
          <w:color w:val="000000"/>
          <w:sz w:val="19"/>
        </w:rPr>
        <w:t>Senior Business Analyst  |  2013 - 2016</w:t>
      </w:r>
    </w:p>
    <w:p>
      <w:pPr>
        <w:pStyle w:val="ResumeSection"/>
      </w:pPr>
      <w:r>
        <w:t>TECHNICAL SKILLS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Manufacturing Systems  |  </w:t>
      </w:r>
      <w:r>
        <w:rPr>
          <w:rFonts w:ascii="Arial" w:hAnsi="Arial" w:eastAsia="Arial"/>
          <w:b w:val="0"/>
          <w:color w:val="000000"/>
          <w:sz w:val="19"/>
        </w:rPr>
        <w:t>MES, traceability, procurement and quality workflows, production data, equipment integration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AI Systems  |  </w:t>
      </w:r>
      <w:r>
        <w:rPr>
          <w:rFonts w:ascii="Arial" w:hAnsi="Arial" w:eastAsia="Arial"/>
          <w:b w:val="0"/>
          <w:color w:val="000000"/>
          <w:sz w:val="19"/>
        </w:rPr>
        <w:t>LLM APIs, retrieval-augmented generation, vector databases, agent workflows, natural-language-to-SQL, prompt design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Engineering  |  </w:t>
      </w:r>
      <w:r>
        <w:rPr>
          <w:rFonts w:ascii="Arial" w:hAnsi="Arial" w:eastAsia="Arial"/>
          <w:b w:val="0"/>
          <w:color w:val="000000"/>
          <w:sz w:val="19"/>
        </w:rPr>
        <w:t>Python, SQL, TypeScript, JavaScript, Next.js, React, PostgreSQL, Supabase, API integration, custom controllers and signal ingestion, Docker, CI/CD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Data and Cloud  |  </w:t>
      </w:r>
      <w:r>
        <w:rPr>
          <w:rFonts w:ascii="Arial" w:hAnsi="Arial" w:eastAsia="Arial"/>
          <w:b w:val="0"/>
          <w:color w:val="000000"/>
          <w:sz w:val="19"/>
        </w:rPr>
        <w:t>Databricks, Tableau, experimentation, segmentation, statistical analysis, AWS, analytics pipelines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19"/>
        </w:rPr>
        <w:t xml:space="preserve">Leadership  |  </w:t>
      </w:r>
      <w:r>
        <w:rPr>
          <w:rFonts w:ascii="Arial" w:hAnsi="Arial" w:eastAsia="Arial"/>
          <w:b w:val="0"/>
          <w:color w:val="000000"/>
          <w:sz w:val="19"/>
        </w:rPr>
        <w:t>AI strategy, product delivery, executive communication, team building, stakeholder management, operating model design</w:t>
      </w:r>
    </w:p>
    <w:p>
      <w:pPr>
        <w:pStyle w:val="ResumeSection"/>
      </w:pPr>
      <w:r>
        <w:t>EDUCATION</w:t>
      </w:r>
    </w:p>
    <w:p>
      <w:pPr>
        <w:pStyle w:val="Compact"/>
      </w:pPr>
      <w:r>
        <w:rPr>
          <w:rFonts w:ascii="Arial" w:hAnsi="Arial" w:eastAsia="Arial"/>
          <w:b/>
          <w:color w:val="000000"/>
          <w:sz w:val="20"/>
        </w:rPr>
        <w:t>Washington State University</w:t>
      </w:r>
      <w:r>
        <w:rPr>
          <w:rFonts w:ascii="Arial" w:hAnsi="Arial" w:eastAsia="Arial"/>
          <w:b w:val="0"/>
          <w:color w:val="000000"/>
          <w:sz w:val="20"/>
        </w:rPr>
        <w:t xml:space="preserve">  |  BA, Management Information Systems  |  2006</w:t>
      </w:r>
    </w:p>
    <w:sectPr w:rsidR="00FC693F" w:rsidRPr="0006063C" w:rsidSect="00034616">
      <w:footerReference w:type="default" r:id="rId13"/>
      <w:pgSz w:w="12240" w:h="15840"/>
      <w:pgMar w:top="835" w:right="965" w:bottom="835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Arial"/>
        <w:b w:val="0"/>
        <w:color w:val="6B7280"/>
        <w:sz w:val="16"/>
      </w:rPr>
      <w:t>Matthew Rundle  |  Manufacturing Systems &amp; Applied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240" w:after="120"/>
    </w:pPr>
    <w:rPr>
      <w:rFonts w:ascii="Arial" w:hAnsi="Arial"/>
      <w:b/>
      <w:color w:val="000000"/>
      <w:sz w:val="21"/>
    </w:rPr>
  </w:style>
  <w:style w:type="paragraph" w:customStyle="1" w:styleId="RoleHeader">
    <w:name w:val="Role Header"/>
    <w:pPr>
      <w:keepNext/>
      <w:spacing w:before="160" w:after="0"/>
    </w:pPr>
  </w:style>
  <w:style w:type="paragraph" w:customStyle="1" w:styleId="RoleDetail">
    <w:name w:val="Role Detail"/>
    <w:pPr>
      <w:keepNext/>
      <w:spacing w:before="0" w:after="40"/>
    </w:pPr>
  </w:style>
  <w:style w:type="paragraph" w:customStyle="1" w:styleId="ResumeBullet">
    <w:name w:val="Resume Bullet"/>
    <w:pPr>
      <w:keepLines/>
      <w:spacing w:after="100" w:line="254" w:lineRule="auto"/>
      <w:ind w:left="245" w:hanging="216"/>
    </w:pPr>
  </w:style>
  <w:style w:type="paragraph" w:customStyle="1" w:styleId="Compact">
    <w:name w:val="Compact"/>
    <w:pPr>
      <w:spacing w:after="26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tthewtrundle@gmail.com" TargetMode="External"/><Relationship Id="rId10" Type="http://schemas.openxmlformats.org/officeDocument/2006/relationships/hyperlink" Target="https://www.linkedin.com/in/matthewtrundle/" TargetMode="External"/><Relationship Id="rId11" Type="http://schemas.openxmlformats.org/officeDocument/2006/relationships/hyperlink" Target="https://github.com/matthewtrundle" TargetMode="External"/><Relationship Id="rId12" Type="http://schemas.openxmlformats.org/officeDocument/2006/relationships/hyperlink" Target="https://matthew-rundle-resume.vercel.app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Rundle Resume</dc:title>
  <dc:subject>Resume for manufacturing systems and applied AI roles</dc:subject>
  <dc:creator>Matthew Rundle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