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3CE3" w14:textId="77777777" w:rsidR="0068087B" w:rsidRPr="0039425A" w:rsidRDefault="00000000">
      <w:pPr>
        <w:spacing w:before="100" w:after="40"/>
        <w:jc w:val="center"/>
        <w:rPr>
          <w:rFonts w:ascii="Times New Roman" w:hAnsi="Times New Roman" w:cs="Times New Roman"/>
          <w:sz w:val="24"/>
          <w:szCs w:val="24"/>
        </w:rPr>
      </w:pPr>
      <w:r w:rsidRPr="0039425A">
        <w:rPr>
          <w:rFonts w:ascii="Times New Roman" w:hAnsi="Times New Roman" w:cs="Times New Roman"/>
          <w:b/>
          <w:bCs/>
          <w:color w:val="000000"/>
          <w:sz w:val="24"/>
          <w:szCs w:val="24"/>
        </w:rPr>
        <w:t>Risk Assessment</w:t>
      </w:r>
    </w:p>
    <w:p w14:paraId="418F8B6F" w14:textId="77777777" w:rsidR="0068087B" w:rsidRPr="0039425A" w:rsidRDefault="00000000">
      <w:pPr>
        <w:spacing w:before="100" w:after="40"/>
        <w:jc w:val="center"/>
        <w:rPr>
          <w:rFonts w:ascii="Times New Roman" w:hAnsi="Times New Roman" w:cs="Times New Roman"/>
          <w:sz w:val="24"/>
          <w:szCs w:val="24"/>
        </w:rPr>
      </w:pPr>
      <w:r w:rsidRPr="0039425A">
        <w:rPr>
          <w:rFonts w:ascii="Times New Roman" w:hAnsi="Times New Roman" w:cs="Times New Roman"/>
          <w:sz w:val="24"/>
          <w:szCs w:val="24"/>
        </w:rPr>
        <w:t xml:space="preserve">Sony Interactive Entertainment / </w:t>
      </w:r>
      <w:proofErr w:type="spellStart"/>
      <w:r w:rsidRPr="0039425A">
        <w:rPr>
          <w:rFonts w:ascii="Times New Roman" w:hAnsi="Times New Roman" w:cs="Times New Roman"/>
          <w:sz w:val="24"/>
          <w:szCs w:val="24"/>
        </w:rPr>
        <w:t>MOVEit</w:t>
      </w:r>
      <w:proofErr w:type="spellEnd"/>
      <w:r w:rsidRPr="0039425A">
        <w:rPr>
          <w:rFonts w:ascii="Times New Roman" w:hAnsi="Times New Roman" w:cs="Times New Roman"/>
          <w:sz w:val="24"/>
          <w:szCs w:val="24"/>
        </w:rPr>
        <w:t xml:space="preserve"> Data Breach (2023)</w:t>
      </w:r>
    </w:p>
    <w:p w14:paraId="3AE4F94A" w14:textId="43CCD179" w:rsidR="0068087B" w:rsidRPr="0039425A" w:rsidRDefault="00000000">
      <w:pPr>
        <w:spacing w:before="100" w:after="60"/>
        <w:jc w:val="center"/>
        <w:rPr>
          <w:rFonts w:ascii="Times New Roman" w:hAnsi="Times New Roman" w:cs="Times New Roman"/>
          <w:sz w:val="24"/>
          <w:szCs w:val="24"/>
        </w:rPr>
      </w:pPr>
      <w:r w:rsidRPr="0039425A">
        <w:rPr>
          <w:rFonts w:ascii="Times New Roman" w:hAnsi="Times New Roman" w:cs="Times New Roman"/>
          <w:sz w:val="24"/>
          <w:szCs w:val="24"/>
        </w:rPr>
        <w:t>Matthew Tra</w:t>
      </w:r>
      <w:r w:rsidR="0039425A">
        <w:rPr>
          <w:rFonts w:ascii="Times New Roman" w:hAnsi="Times New Roman" w:cs="Times New Roman"/>
          <w:sz w:val="24"/>
          <w:szCs w:val="24"/>
        </w:rPr>
        <w:t>n</w:t>
      </w:r>
      <w:r w:rsidR="0039425A">
        <w:rPr>
          <w:rFonts w:ascii="Times New Roman" w:hAnsi="Times New Roman" w:cs="Times New Roman"/>
          <w:sz w:val="24"/>
          <w:szCs w:val="24"/>
        </w:rPr>
        <w:br/>
      </w:r>
    </w:p>
    <w:p w14:paraId="0A091E5B"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What this is</w:t>
      </w:r>
    </w:p>
    <w:p w14:paraId="680CEB7C" w14:textId="5BE037E2" w:rsidR="0068087B" w:rsidRPr="0039425A" w:rsidRDefault="00000000" w:rsidP="0039425A">
      <w:p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 xml:space="preserve">2023 Sony </w:t>
      </w:r>
      <w:proofErr w:type="spellStart"/>
      <w:r w:rsidRPr="0039425A">
        <w:rPr>
          <w:rFonts w:ascii="Times New Roman" w:hAnsi="Times New Roman" w:cs="Times New Roman"/>
          <w:color w:val="000000"/>
          <w:sz w:val="24"/>
          <w:szCs w:val="24"/>
        </w:rPr>
        <w:t>MOVEit</w:t>
      </w:r>
      <w:proofErr w:type="spellEnd"/>
      <w:r w:rsidRPr="0039425A">
        <w:rPr>
          <w:rFonts w:ascii="Times New Roman" w:hAnsi="Times New Roman" w:cs="Times New Roman"/>
          <w:color w:val="000000"/>
          <w:sz w:val="24"/>
          <w:szCs w:val="24"/>
        </w:rPr>
        <w:t xml:space="preserve"> breach</w:t>
      </w:r>
      <w:r w:rsidR="0039425A">
        <w:rPr>
          <w:rFonts w:ascii="Times New Roman" w:hAnsi="Times New Roman" w:cs="Times New Roman"/>
          <w:color w:val="000000"/>
          <w:sz w:val="24"/>
          <w:szCs w:val="24"/>
        </w:rPr>
        <w:t>, I</w:t>
      </w:r>
      <w:r w:rsidRPr="0039425A">
        <w:rPr>
          <w:rFonts w:ascii="Times New Roman" w:hAnsi="Times New Roman" w:cs="Times New Roman"/>
          <w:color w:val="000000"/>
          <w:sz w:val="24"/>
          <w:szCs w:val="24"/>
        </w:rPr>
        <w:t xml:space="preserve"> buil</w:t>
      </w:r>
      <w:r w:rsidR="0039425A">
        <w:rPr>
          <w:rFonts w:ascii="Times New Roman" w:hAnsi="Times New Roman" w:cs="Times New Roman"/>
          <w:color w:val="000000"/>
          <w:sz w:val="24"/>
          <w:szCs w:val="24"/>
        </w:rPr>
        <w:t>t</w:t>
      </w:r>
      <w:r w:rsidRPr="0039425A">
        <w:rPr>
          <w:rFonts w:ascii="Times New Roman" w:hAnsi="Times New Roman" w:cs="Times New Roman"/>
          <w:color w:val="000000"/>
          <w:sz w:val="24"/>
          <w:szCs w:val="24"/>
        </w:rPr>
        <w:t xml:space="preserve"> out a risk register, look</w:t>
      </w:r>
      <w:r w:rsidR="0039425A">
        <w:rPr>
          <w:rFonts w:ascii="Times New Roman" w:hAnsi="Times New Roman" w:cs="Times New Roman"/>
          <w:color w:val="000000"/>
          <w:sz w:val="24"/>
          <w:szCs w:val="24"/>
        </w:rPr>
        <w:t>ed</w:t>
      </w:r>
      <w:r w:rsidRPr="0039425A">
        <w:rPr>
          <w:rFonts w:ascii="Times New Roman" w:hAnsi="Times New Roman" w:cs="Times New Roman"/>
          <w:color w:val="000000"/>
          <w:sz w:val="24"/>
          <w:szCs w:val="24"/>
        </w:rPr>
        <w:t xml:space="preserve"> at what went wrong, and th</w:t>
      </w:r>
      <w:r w:rsidR="0039425A">
        <w:rPr>
          <w:rFonts w:ascii="Times New Roman" w:hAnsi="Times New Roman" w:cs="Times New Roman"/>
          <w:color w:val="000000"/>
          <w:sz w:val="24"/>
          <w:szCs w:val="24"/>
        </w:rPr>
        <w:t>ought</w:t>
      </w:r>
      <w:r w:rsidRPr="0039425A">
        <w:rPr>
          <w:rFonts w:ascii="Times New Roman" w:hAnsi="Times New Roman" w:cs="Times New Roman"/>
          <w:color w:val="000000"/>
          <w:sz w:val="24"/>
          <w:szCs w:val="24"/>
        </w:rPr>
        <w:t xml:space="preserve"> about what I would fix. </w:t>
      </w:r>
    </w:p>
    <w:p w14:paraId="52B2DAC6"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Background</w:t>
      </w:r>
    </w:p>
    <w:p w14:paraId="68E4F04C" w14:textId="718EF779" w:rsidR="0068087B" w:rsidRPr="0039425A" w:rsidRDefault="00000000">
      <w:p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 xml:space="preserve">In late May 2023, a ransomware group called Clop exploited a vulnerability in Progress Software's </w:t>
      </w:r>
      <w:proofErr w:type="spellStart"/>
      <w:r w:rsidRPr="0039425A">
        <w:rPr>
          <w:rFonts w:ascii="Times New Roman" w:hAnsi="Times New Roman" w:cs="Times New Roman"/>
          <w:color w:val="000000"/>
          <w:sz w:val="24"/>
          <w:szCs w:val="24"/>
        </w:rPr>
        <w:t>MOVEit</w:t>
      </w:r>
      <w:proofErr w:type="spellEnd"/>
      <w:r w:rsidRPr="0039425A">
        <w:rPr>
          <w:rFonts w:ascii="Times New Roman" w:hAnsi="Times New Roman" w:cs="Times New Roman"/>
          <w:color w:val="000000"/>
          <w:sz w:val="24"/>
          <w:szCs w:val="24"/>
        </w:rPr>
        <w:t xml:space="preserve"> file transfer tool. The bug (CVE-2023-34362) was a SQL injection flaw that let attackers access files without logging in. Sony Interactive Entertainment was one of the companies affected.</w:t>
      </w:r>
      <w:r w:rsidR="0039425A">
        <w:rPr>
          <w:rFonts w:ascii="Times New Roman" w:hAnsi="Times New Roman" w:cs="Times New Roman"/>
          <w:color w:val="000000"/>
          <w:sz w:val="24"/>
          <w:szCs w:val="24"/>
        </w:rPr>
        <w:t xml:space="preserve"> </w:t>
      </w:r>
      <w:r w:rsidRPr="0039425A">
        <w:rPr>
          <w:rFonts w:ascii="Times New Roman" w:hAnsi="Times New Roman" w:cs="Times New Roman"/>
          <w:color w:val="000000"/>
          <w:sz w:val="24"/>
          <w:szCs w:val="24"/>
        </w:rPr>
        <w:t>Sony didn't find out until June 2nd, which was about four days after the attackers got in. By that point around 6,791 employees and family members had their personal data taken, things like names, Social Security numbers, and salary information.</w:t>
      </w:r>
    </w:p>
    <w:p w14:paraId="31E37BE9" w14:textId="77777777" w:rsidR="0068087B" w:rsidRPr="0039425A" w:rsidRDefault="0068087B">
      <w:pPr>
        <w:spacing w:before="80"/>
        <w:rPr>
          <w:rFonts w:ascii="Times New Roman" w:hAnsi="Times New Roman" w:cs="Times New Roman"/>
          <w:sz w:val="24"/>
          <w:szCs w:val="24"/>
        </w:rPr>
      </w:pPr>
    </w:p>
    <w:p w14:paraId="7F156D7C"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What I did</w:t>
      </w:r>
    </w:p>
    <w:p w14:paraId="594DE58B" w14:textId="77777777" w:rsidR="0039425A" w:rsidRPr="0039425A" w:rsidRDefault="00000000" w:rsidP="0039425A">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Listed out the main assets involved (what data existed, who owned it, how sensitive it was)</w:t>
      </w:r>
    </w:p>
    <w:p w14:paraId="305FC369" w14:textId="7DA90C68" w:rsidR="0039425A" w:rsidRPr="0039425A" w:rsidRDefault="00000000" w:rsidP="0039425A">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Built a risk register with 10 risks scored using a 5x5 likelihood vs. impact grid</w:t>
      </w:r>
    </w:p>
    <w:p w14:paraId="3FEDBC98" w14:textId="77777777" w:rsidR="0039425A" w:rsidRPr="0039425A" w:rsidRDefault="00000000" w:rsidP="0039425A">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Made a heatmap to see where the higher risks were clustering</w:t>
      </w:r>
    </w:p>
    <w:p w14:paraId="6649E1B4" w14:textId="77777777" w:rsidR="0039425A" w:rsidRPr="0039425A" w:rsidRDefault="00000000" w:rsidP="0039425A">
      <w:pPr>
        <w:pStyle w:val="ListParagraph"/>
        <w:numPr>
          <w:ilvl w:val="0"/>
          <w:numId w:val="2"/>
        </w:numPr>
        <w:spacing w:before="100" w:after="60"/>
        <w:rPr>
          <w:rFonts w:ascii="Times New Roman" w:hAnsi="Times New Roman" w:cs="Times New Roman"/>
          <w:sz w:val="24"/>
          <w:szCs w:val="24"/>
        </w:rPr>
      </w:pPr>
      <w:proofErr w:type="gramStart"/>
      <w:r w:rsidRPr="0039425A">
        <w:rPr>
          <w:rFonts w:ascii="Times New Roman" w:hAnsi="Times New Roman" w:cs="Times New Roman"/>
          <w:color w:val="000000"/>
          <w:sz w:val="24"/>
          <w:szCs w:val="24"/>
        </w:rPr>
        <w:t>Compared</w:t>
      </w:r>
      <w:proofErr w:type="gramEnd"/>
      <w:r w:rsidRPr="0039425A">
        <w:rPr>
          <w:rFonts w:ascii="Times New Roman" w:hAnsi="Times New Roman" w:cs="Times New Roman"/>
          <w:color w:val="000000"/>
          <w:sz w:val="24"/>
          <w:szCs w:val="24"/>
        </w:rPr>
        <w:t xml:space="preserve"> existing controls to what I think would have helped</w:t>
      </w:r>
    </w:p>
    <w:p w14:paraId="14391096" w14:textId="2C196BD0" w:rsidR="0068087B" w:rsidRPr="0039425A" w:rsidRDefault="00000000" w:rsidP="0039425A">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Wrote up 8 recommendations in priority order with rough timelines</w:t>
      </w:r>
    </w:p>
    <w:p w14:paraId="6C3E01F0" w14:textId="77777777" w:rsidR="0068087B" w:rsidRPr="0039425A" w:rsidRDefault="0068087B">
      <w:pPr>
        <w:spacing w:before="80"/>
        <w:rPr>
          <w:rFonts w:ascii="Times New Roman" w:hAnsi="Times New Roman" w:cs="Times New Roman"/>
          <w:sz w:val="24"/>
          <w:szCs w:val="24"/>
        </w:rPr>
      </w:pPr>
    </w:p>
    <w:p w14:paraId="21DD3DEA"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Risk summary</w:t>
      </w:r>
    </w:p>
    <w:p w14:paraId="3F9CF8DF" w14:textId="77777777" w:rsidR="0068087B" w:rsidRPr="0039425A" w:rsidRDefault="00000000">
      <w:p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I ended up with 10 risks. Six scored as Critical, mostly because the data that got taken was really sensitive and the vendor controls seemed pretty weak.</w:t>
      </w:r>
    </w:p>
    <w:p w14:paraId="04046C11" w14:textId="77777777" w:rsidR="0068087B" w:rsidRPr="0039425A" w:rsidRDefault="0068087B">
      <w:pPr>
        <w:spacing w:before="60"/>
        <w:rPr>
          <w:rFonts w:ascii="Times New Roman" w:hAnsi="Times New Roman" w:cs="Times New Roman"/>
          <w:sz w:val="24"/>
          <w:szCs w:val="24"/>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
        <w:gridCol w:w="3519"/>
        <w:gridCol w:w="1399"/>
        <w:gridCol w:w="1422"/>
        <w:gridCol w:w="1779"/>
      </w:tblGrid>
      <w:tr w:rsidR="0068087B" w:rsidRPr="0039425A" w14:paraId="2A6798E4" w14:textId="77777777">
        <w:tc>
          <w:tcPr>
            <w:tcW w:w="400" w:type="dxa"/>
            <w:tcBorders>
              <w:top w:val="single" w:sz="1" w:space="0" w:color="DDDDDD"/>
              <w:left w:val="single" w:sz="1" w:space="0" w:color="DDDDDD"/>
              <w:bottom w:val="single" w:sz="1" w:space="0" w:color="DDDDDD"/>
              <w:right w:val="single" w:sz="1" w:space="0" w:color="DDDDDD"/>
            </w:tcBorders>
            <w:shd w:val="clear" w:color="auto" w:fill="222222"/>
            <w:tcMar>
              <w:top w:w="80" w:type="dxa"/>
              <w:left w:w="140" w:type="dxa"/>
              <w:bottom w:w="80" w:type="dxa"/>
              <w:right w:w="140" w:type="dxa"/>
            </w:tcMar>
            <w:vAlign w:val="center"/>
          </w:tcPr>
          <w:p w14:paraId="38B26E9D"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FFFFFF"/>
                <w:sz w:val="24"/>
                <w:szCs w:val="24"/>
              </w:rPr>
              <w:t>#</w:t>
            </w:r>
          </w:p>
        </w:tc>
        <w:tc>
          <w:tcPr>
            <w:tcW w:w="3600" w:type="dxa"/>
            <w:tcBorders>
              <w:top w:val="single" w:sz="1" w:space="0" w:color="DDDDDD"/>
              <w:left w:val="single" w:sz="1" w:space="0" w:color="DDDDDD"/>
              <w:bottom w:val="single" w:sz="1" w:space="0" w:color="DDDDDD"/>
              <w:right w:val="single" w:sz="1" w:space="0" w:color="DDDDDD"/>
            </w:tcBorders>
            <w:shd w:val="clear" w:color="auto" w:fill="222222"/>
            <w:tcMar>
              <w:top w:w="80" w:type="dxa"/>
              <w:left w:w="140" w:type="dxa"/>
              <w:bottom w:w="80" w:type="dxa"/>
              <w:right w:w="140" w:type="dxa"/>
            </w:tcMar>
            <w:vAlign w:val="center"/>
          </w:tcPr>
          <w:p w14:paraId="304A5DD8"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b/>
                <w:bCs/>
                <w:color w:val="FFFFFF"/>
                <w:sz w:val="24"/>
                <w:szCs w:val="24"/>
              </w:rPr>
              <w:t>Risk</w:t>
            </w:r>
          </w:p>
        </w:tc>
        <w:tc>
          <w:tcPr>
            <w:tcW w:w="1400" w:type="dxa"/>
            <w:tcBorders>
              <w:top w:val="single" w:sz="1" w:space="0" w:color="DDDDDD"/>
              <w:left w:val="single" w:sz="1" w:space="0" w:color="DDDDDD"/>
              <w:bottom w:val="single" w:sz="1" w:space="0" w:color="DDDDDD"/>
              <w:right w:val="single" w:sz="1" w:space="0" w:color="DDDDDD"/>
            </w:tcBorders>
            <w:shd w:val="clear" w:color="auto" w:fill="222222"/>
            <w:tcMar>
              <w:top w:w="80" w:type="dxa"/>
              <w:left w:w="140" w:type="dxa"/>
              <w:bottom w:w="80" w:type="dxa"/>
              <w:right w:w="140" w:type="dxa"/>
            </w:tcMar>
            <w:vAlign w:val="center"/>
          </w:tcPr>
          <w:p w14:paraId="2FFEF505"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FFFFFF"/>
                <w:sz w:val="24"/>
                <w:szCs w:val="24"/>
              </w:rPr>
              <w:t>Likelihood</w:t>
            </w:r>
          </w:p>
        </w:tc>
        <w:tc>
          <w:tcPr>
            <w:tcW w:w="1440" w:type="dxa"/>
            <w:tcBorders>
              <w:top w:val="single" w:sz="1" w:space="0" w:color="DDDDDD"/>
              <w:left w:val="single" w:sz="1" w:space="0" w:color="DDDDDD"/>
              <w:bottom w:val="single" w:sz="1" w:space="0" w:color="DDDDDD"/>
              <w:right w:val="single" w:sz="1" w:space="0" w:color="DDDDDD"/>
            </w:tcBorders>
            <w:shd w:val="clear" w:color="auto" w:fill="222222"/>
            <w:tcMar>
              <w:top w:w="80" w:type="dxa"/>
              <w:left w:w="140" w:type="dxa"/>
              <w:bottom w:w="80" w:type="dxa"/>
              <w:right w:w="140" w:type="dxa"/>
            </w:tcMar>
            <w:vAlign w:val="center"/>
          </w:tcPr>
          <w:p w14:paraId="630A9A94"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FFFFFF"/>
                <w:sz w:val="24"/>
                <w:szCs w:val="24"/>
              </w:rPr>
              <w:t>Impact</w:t>
            </w:r>
          </w:p>
        </w:tc>
        <w:tc>
          <w:tcPr>
            <w:tcW w:w="1800" w:type="dxa"/>
            <w:tcBorders>
              <w:top w:val="single" w:sz="1" w:space="0" w:color="DDDDDD"/>
              <w:left w:val="single" w:sz="1" w:space="0" w:color="DDDDDD"/>
              <w:bottom w:val="single" w:sz="1" w:space="0" w:color="DDDDDD"/>
              <w:right w:val="single" w:sz="1" w:space="0" w:color="DDDDDD"/>
            </w:tcBorders>
            <w:shd w:val="clear" w:color="auto" w:fill="222222"/>
            <w:tcMar>
              <w:top w:w="80" w:type="dxa"/>
              <w:left w:w="140" w:type="dxa"/>
              <w:bottom w:w="80" w:type="dxa"/>
              <w:right w:w="140" w:type="dxa"/>
            </w:tcMar>
            <w:vAlign w:val="center"/>
          </w:tcPr>
          <w:p w14:paraId="28D910D6"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FFFFFF"/>
                <w:sz w:val="24"/>
                <w:szCs w:val="24"/>
              </w:rPr>
              <w:t>Score</w:t>
            </w:r>
          </w:p>
        </w:tc>
      </w:tr>
      <w:tr w:rsidR="0068087B" w:rsidRPr="0039425A" w14:paraId="2E3EE249"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636130AD"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1</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2295527D"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 xml:space="preserve">Zero-day SQL injection via </w:t>
            </w:r>
            <w:proofErr w:type="spellStart"/>
            <w:r w:rsidRPr="0039425A">
              <w:rPr>
                <w:rFonts w:ascii="Times New Roman" w:hAnsi="Times New Roman" w:cs="Times New Roman"/>
                <w:color w:val="000000"/>
                <w:sz w:val="24"/>
                <w:szCs w:val="24"/>
              </w:rPr>
              <w:t>MOVEit</w:t>
            </w:r>
            <w:proofErr w:type="spellEnd"/>
            <w:r w:rsidRPr="0039425A">
              <w:rPr>
                <w:rFonts w:ascii="Times New Roman" w:hAnsi="Times New Roman" w:cs="Times New Roman"/>
                <w:color w:val="000000"/>
                <w:sz w:val="24"/>
                <w:szCs w:val="24"/>
              </w:rPr>
              <w:t xml:space="preserve"> (CVE-2023-34362)</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558A3FA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3B7E280"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0790844"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20 (Critical)</w:t>
            </w:r>
          </w:p>
        </w:tc>
      </w:tr>
      <w:tr w:rsidR="0068087B" w:rsidRPr="0039425A" w14:paraId="46A9C64D"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D7BCC3B"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2</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5156D8BC"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PII exfiltration of ~6,791 employee records</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0BC5945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5D7B01B"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2E8BDCFE"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20 (Critical)</w:t>
            </w:r>
          </w:p>
        </w:tc>
      </w:tr>
      <w:tr w:rsidR="0068087B" w:rsidRPr="0039425A" w14:paraId="7DEFC0E4"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7A29637E"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20DACBB7"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Third-party vendor security failure</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04C5F789"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9B60442"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16CE286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16 (Critical)</w:t>
            </w:r>
          </w:p>
        </w:tc>
      </w:tr>
      <w:tr w:rsidR="0068087B" w:rsidRPr="0039425A" w14:paraId="53EFCDCF"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71C7D8BF"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1AD30336"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Patch management too slow for zero-days</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2C2EF0C8"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1FD7EB0C"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960DC4A"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15 (Critical)</w:t>
            </w:r>
          </w:p>
        </w:tc>
      </w:tr>
      <w:tr w:rsidR="0068087B" w:rsidRPr="0039425A" w14:paraId="2C918794"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31B7709E"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lastRenderedPageBreak/>
              <w:t>7</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65681EE2"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CCPA breach notification obligations triggered</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6675BADC"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4D8E864D"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6FC325E4"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15 (Critical)</w:t>
            </w:r>
          </w:p>
        </w:tc>
      </w:tr>
      <w:tr w:rsidR="0068087B" w:rsidRPr="0039425A" w14:paraId="14A560AD" w14:textId="77777777">
        <w:tc>
          <w:tcPr>
            <w:tcW w:w="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660AF408"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10</w:t>
            </w:r>
          </w:p>
        </w:tc>
        <w:tc>
          <w:tcPr>
            <w:tcW w:w="36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4D40CABF"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Employee trust and reputational damage</w:t>
            </w:r>
          </w:p>
        </w:tc>
        <w:tc>
          <w:tcPr>
            <w:tcW w:w="14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49AED42F"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 / 5</w:t>
            </w:r>
          </w:p>
        </w:tc>
        <w:tc>
          <w:tcPr>
            <w:tcW w:w="144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530EDDE6"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800" w:type="dxa"/>
            <w:tcBorders>
              <w:top w:val="single" w:sz="1" w:space="0" w:color="DDDDDD"/>
              <w:left w:val="single" w:sz="1" w:space="0" w:color="DDDDDD"/>
              <w:bottom w:val="single" w:sz="1" w:space="0" w:color="DDDDDD"/>
              <w:right w:val="single" w:sz="1" w:space="0" w:color="DDDDDD"/>
            </w:tcBorders>
            <w:shd w:val="clear" w:color="auto" w:fill="FDECEA"/>
            <w:tcMar>
              <w:top w:w="80" w:type="dxa"/>
              <w:left w:w="140" w:type="dxa"/>
              <w:bottom w:w="80" w:type="dxa"/>
              <w:right w:w="140" w:type="dxa"/>
            </w:tcMar>
            <w:vAlign w:val="center"/>
          </w:tcPr>
          <w:p w14:paraId="7C639DB0"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C00000"/>
                <w:sz w:val="24"/>
                <w:szCs w:val="24"/>
              </w:rPr>
              <w:t>15 (Critical)</w:t>
            </w:r>
          </w:p>
        </w:tc>
      </w:tr>
      <w:tr w:rsidR="0068087B" w:rsidRPr="0039425A" w14:paraId="21BF411F" w14:textId="77777777">
        <w:tc>
          <w:tcPr>
            <w:tcW w:w="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277A8A84"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5</w:t>
            </w:r>
          </w:p>
        </w:tc>
        <w:tc>
          <w:tcPr>
            <w:tcW w:w="36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2320B03D"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Credential exposure enabling follow-on attacks</w:t>
            </w:r>
          </w:p>
        </w:tc>
        <w:tc>
          <w:tcPr>
            <w:tcW w:w="1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3815D62C"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44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38C630CC"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8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264AE1A5"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ED7D31"/>
                <w:sz w:val="24"/>
                <w:szCs w:val="24"/>
              </w:rPr>
              <w:t>12 (High)</w:t>
            </w:r>
          </w:p>
        </w:tc>
      </w:tr>
      <w:tr w:rsidR="0068087B" w:rsidRPr="0039425A" w14:paraId="451B8B92" w14:textId="77777777">
        <w:tc>
          <w:tcPr>
            <w:tcW w:w="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4132155C"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6</w:t>
            </w:r>
          </w:p>
        </w:tc>
        <w:tc>
          <w:tcPr>
            <w:tcW w:w="36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396A2EC2"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4-day gap before breach was detected</w:t>
            </w:r>
          </w:p>
        </w:tc>
        <w:tc>
          <w:tcPr>
            <w:tcW w:w="1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3990952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44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7AB5E5DB"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8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2F3FFEB7"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ED7D31"/>
                <w:sz w:val="24"/>
                <w:szCs w:val="24"/>
              </w:rPr>
              <w:t>12 (High)</w:t>
            </w:r>
          </w:p>
        </w:tc>
      </w:tr>
      <w:tr w:rsidR="0068087B" w:rsidRPr="0039425A" w14:paraId="19DDAE7E" w14:textId="77777777">
        <w:tc>
          <w:tcPr>
            <w:tcW w:w="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4CC638C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8</w:t>
            </w:r>
          </w:p>
        </w:tc>
        <w:tc>
          <w:tcPr>
            <w:tcW w:w="36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6B7C2059"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Vendor risk reviews not catching vulnerabilities</w:t>
            </w:r>
          </w:p>
        </w:tc>
        <w:tc>
          <w:tcPr>
            <w:tcW w:w="14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13F1E72D"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44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423E721A"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3 / 5</w:t>
            </w:r>
          </w:p>
        </w:tc>
        <w:tc>
          <w:tcPr>
            <w:tcW w:w="1800" w:type="dxa"/>
            <w:tcBorders>
              <w:top w:val="single" w:sz="1" w:space="0" w:color="DDDDDD"/>
              <w:left w:val="single" w:sz="1" w:space="0" w:color="DDDDDD"/>
              <w:bottom w:val="single" w:sz="1" w:space="0" w:color="DDDDDD"/>
              <w:right w:val="single" w:sz="1" w:space="0" w:color="DDDDDD"/>
            </w:tcBorders>
            <w:shd w:val="clear" w:color="auto" w:fill="FDE9D9"/>
            <w:tcMar>
              <w:top w:w="80" w:type="dxa"/>
              <w:left w:w="140" w:type="dxa"/>
              <w:bottom w:w="80" w:type="dxa"/>
              <w:right w:w="140" w:type="dxa"/>
            </w:tcMar>
            <w:vAlign w:val="center"/>
          </w:tcPr>
          <w:p w14:paraId="70AC3798"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ED7D31"/>
                <w:sz w:val="24"/>
                <w:szCs w:val="24"/>
              </w:rPr>
              <w:t>12 (High)</w:t>
            </w:r>
          </w:p>
        </w:tc>
      </w:tr>
      <w:tr w:rsidR="0068087B" w:rsidRPr="0039425A" w14:paraId="45ABC881" w14:textId="77777777">
        <w:tc>
          <w:tcPr>
            <w:tcW w:w="40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40" w:type="dxa"/>
              <w:bottom w:w="80" w:type="dxa"/>
              <w:right w:w="140" w:type="dxa"/>
            </w:tcMar>
            <w:vAlign w:val="center"/>
          </w:tcPr>
          <w:p w14:paraId="687BDD61"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9</w:t>
            </w:r>
          </w:p>
        </w:tc>
        <w:tc>
          <w:tcPr>
            <w:tcW w:w="360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40" w:type="dxa"/>
              <w:bottom w:w="80" w:type="dxa"/>
              <w:right w:w="140" w:type="dxa"/>
            </w:tcMar>
            <w:vAlign w:val="center"/>
          </w:tcPr>
          <w:p w14:paraId="72E8C89F" w14:textId="77777777" w:rsidR="0068087B" w:rsidRPr="0039425A" w:rsidRDefault="00000000">
            <w:pPr>
              <w:rPr>
                <w:rFonts w:ascii="Times New Roman" w:hAnsi="Times New Roman" w:cs="Times New Roman"/>
                <w:sz w:val="24"/>
                <w:szCs w:val="24"/>
              </w:rPr>
            </w:pPr>
            <w:r w:rsidRPr="0039425A">
              <w:rPr>
                <w:rFonts w:ascii="Times New Roman" w:hAnsi="Times New Roman" w:cs="Times New Roman"/>
                <w:color w:val="000000"/>
                <w:sz w:val="24"/>
                <w:szCs w:val="24"/>
              </w:rPr>
              <w:t>Logs could be tampered with or deleted</w:t>
            </w:r>
          </w:p>
        </w:tc>
        <w:tc>
          <w:tcPr>
            <w:tcW w:w="140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40" w:type="dxa"/>
              <w:bottom w:w="80" w:type="dxa"/>
              <w:right w:w="140" w:type="dxa"/>
            </w:tcMar>
            <w:vAlign w:val="center"/>
          </w:tcPr>
          <w:p w14:paraId="67657BAA"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2 / 5</w:t>
            </w:r>
          </w:p>
        </w:tc>
        <w:tc>
          <w:tcPr>
            <w:tcW w:w="144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40" w:type="dxa"/>
              <w:bottom w:w="80" w:type="dxa"/>
              <w:right w:w="140" w:type="dxa"/>
            </w:tcMar>
            <w:vAlign w:val="center"/>
          </w:tcPr>
          <w:p w14:paraId="3B4604FF"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color w:val="000000"/>
                <w:sz w:val="24"/>
                <w:szCs w:val="24"/>
              </w:rPr>
              <w:t>4 / 5</w:t>
            </w:r>
          </w:p>
        </w:tc>
        <w:tc>
          <w:tcPr>
            <w:tcW w:w="1800" w:type="dxa"/>
            <w:tcBorders>
              <w:top w:val="single" w:sz="1" w:space="0" w:color="DDDDDD"/>
              <w:left w:val="single" w:sz="1" w:space="0" w:color="DDDDDD"/>
              <w:bottom w:val="single" w:sz="1" w:space="0" w:color="DDDDDD"/>
              <w:right w:val="single" w:sz="1" w:space="0" w:color="DDDDDD"/>
            </w:tcBorders>
            <w:shd w:val="clear" w:color="auto" w:fill="FFF2CC"/>
            <w:tcMar>
              <w:top w:w="80" w:type="dxa"/>
              <w:left w:w="140" w:type="dxa"/>
              <w:bottom w:w="80" w:type="dxa"/>
              <w:right w:w="140" w:type="dxa"/>
            </w:tcMar>
            <w:vAlign w:val="center"/>
          </w:tcPr>
          <w:p w14:paraId="083A751F" w14:textId="77777777" w:rsidR="0068087B" w:rsidRPr="0039425A" w:rsidRDefault="00000000">
            <w:pPr>
              <w:jc w:val="center"/>
              <w:rPr>
                <w:rFonts w:ascii="Times New Roman" w:hAnsi="Times New Roman" w:cs="Times New Roman"/>
                <w:sz w:val="24"/>
                <w:szCs w:val="24"/>
              </w:rPr>
            </w:pPr>
            <w:r w:rsidRPr="0039425A">
              <w:rPr>
                <w:rFonts w:ascii="Times New Roman" w:hAnsi="Times New Roman" w:cs="Times New Roman"/>
                <w:b/>
                <w:bCs/>
                <w:color w:val="BF8F00"/>
                <w:sz w:val="24"/>
                <w:szCs w:val="24"/>
              </w:rPr>
              <w:t>8 (Medium)</w:t>
            </w:r>
          </w:p>
        </w:tc>
      </w:tr>
    </w:tbl>
    <w:p w14:paraId="6A37D713" w14:textId="77777777" w:rsidR="0068087B" w:rsidRPr="0039425A" w:rsidRDefault="0068087B">
      <w:pPr>
        <w:spacing w:before="80"/>
        <w:rPr>
          <w:rFonts w:ascii="Times New Roman" w:hAnsi="Times New Roman" w:cs="Times New Roman"/>
          <w:sz w:val="24"/>
          <w:szCs w:val="24"/>
        </w:rPr>
      </w:pPr>
    </w:p>
    <w:p w14:paraId="7B42E86A"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Gaps I noticed</w:t>
      </w:r>
    </w:p>
    <w:p w14:paraId="50DB15A8"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No faster patch process for vendors. From what I can tell there was no requirement for Progress Software to push a fix any faster than normal. Something like a 24-hour window for critical bugs probably would have helped here.</w:t>
      </w:r>
    </w:p>
    <w:p w14:paraId="7FDA9E47"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No alerting on bulk data being moved. Four days to notice is a long time. Even basic monitoring on large file transfers leaving the network would likely have caught this sooner.</w:t>
      </w:r>
    </w:p>
    <w:p w14:paraId="00F6F83E"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Nothing blocking mass downloads of employee records. Once the attacker was in, it sounds like there was nothing that would flag or stop thousands of records being pulled at once.</w:t>
      </w:r>
    </w:p>
    <w:p w14:paraId="1D9E0C1C"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MFA was not on every system. After personal data including credentials gets exposed, follow-on attacks become a real concern. Wider MFA coverage would reduce that risk.</w:t>
      </w:r>
    </w:p>
    <w:p w14:paraId="534360BE"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Vendor security reviews were too infrequent. Annual questionnaires probably are not going to surface a zero-day vulnerability. More continuous monitoring would make more sense for critical vendors.</w:t>
      </w:r>
    </w:p>
    <w:p w14:paraId="5AE344CE" w14:textId="77777777" w:rsidR="0068087B" w:rsidRPr="0039425A" w:rsidRDefault="0068087B">
      <w:pPr>
        <w:spacing w:before="80"/>
        <w:rPr>
          <w:rFonts w:ascii="Times New Roman" w:hAnsi="Times New Roman" w:cs="Times New Roman"/>
          <w:sz w:val="24"/>
          <w:szCs w:val="24"/>
        </w:rPr>
      </w:pPr>
    </w:p>
    <w:p w14:paraId="5BD38B05"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What I would change</w:t>
      </w:r>
    </w:p>
    <w:p w14:paraId="5D892624"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Require vendors to patch critical bugs faster. Something like 24 hours for high severity vulnerabilities, with the option to audit if they don't.</w:t>
      </w:r>
    </w:p>
    <w:p w14:paraId="3487651A"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 xml:space="preserve">Add monitoring on file transfers. Some kind of alert or block when a large </w:t>
      </w:r>
      <w:proofErr w:type="gramStart"/>
      <w:r w:rsidRPr="0039425A">
        <w:rPr>
          <w:rFonts w:ascii="Times New Roman" w:hAnsi="Times New Roman" w:cs="Times New Roman"/>
          <w:color w:val="000000"/>
          <w:sz w:val="24"/>
          <w:szCs w:val="24"/>
        </w:rPr>
        <w:t>amount</w:t>
      </w:r>
      <w:proofErr w:type="gramEnd"/>
      <w:r w:rsidRPr="0039425A">
        <w:rPr>
          <w:rFonts w:ascii="Times New Roman" w:hAnsi="Times New Roman" w:cs="Times New Roman"/>
          <w:color w:val="000000"/>
          <w:sz w:val="24"/>
          <w:szCs w:val="24"/>
        </w:rPr>
        <w:t xml:space="preserve"> of sensitive records are being downloaded at once.</w:t>
      </w:r>
    </w:p>
    <w:p w14:paraId="493E5B74"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Enforce MFA on all internal systems. And reset credentials for everyone affected by the breach.</w:t>
      </w:r>
    </w:p>
    <w:p w14:paraId="78475624"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Move to ongoing vendor monitoring. Tools like BitSight apparently score vendors continuously rather than just once a year, which seems a lot more useful.</w:t>
      </w:r>
    </w:p>
    <w:p w14:paraId="63C09D96" w14:textId="77777777"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Build out a faster notification process. Map where personal data lives ahead of time so if something like this happens again, notifying affected people doesn't take as long.</w:t>
      </w:r>
    </w:p>
    <w:p w14:paraId="6F6A5CBB" w14:textId="77777777" w:rsidR="0068087B" w:rsidRPr="0039425A" w:rsidRDefault="0068087B">
      <w:pPr>
        <w:spacing w:before="80"/>
        <w:rPr>
          <w:rFonts w:ascii="Times New Roman" w:hAnsi="Times New Roman" w:cs="Times New Roman"/>
          <w:sz w:val="24"/>
          <w:szCs w:val="24"/>
        </w:rPr>
      </w:pPr>
    </w:p>
    <w:p w14:paraId="5E745895"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Frameworks referenced</w:t>
      </w:r>
    </w:p>
    <w:p w14:paraId="307746A3" w14:textId="77777777" w:rsidR="0068087B" w:rsidRPr="0039425A" w:rsidRDefault="00000000">
      <w:pPr>
        <w:spacing w:before="100" w:after="60"/>
        <w:rPr>
          <w:rFonts w:ascii="Times New Roman" w:hAnsi="Times New Roman" w:cs="Times New Roman"/>
          <w:sz w:val="24"/>
          <w:szCs w:val="24"/>
        </w:rPr>
      </w:pPr>
      <w:r w:rsidRPr="0039425A">
        <w:rPr>
          <w:rFonts w:ascii="Times New Roman" w:hAnsi="Times New Roman" w:cs="Times New Roman"/>
          <w:color w:val="767676"/>
          <w:sz w:val="24"/>
          <w:szCs w:val="24"/>
        </w:rPr>
        <w:t xml:space="preserve">NIST </w:t>
      </w:r>
      <w:proofErr w:type="gramStart"/>
      <w:r w:rsidRPr="0039425A">
        <w:rPr>
          <w:rFonts w:ascii="Times New Roman" w:hAnsi="Times New Roman" w:cs="Times New Roman"/>
          <w:color w:val="767676"/>
          <w:sz w:val="24"/>
          <w:szCs w:val="24"/>
        </w:rPr>
        <w:t>RMF  |</w:t>
      </w:r>
      <w:proofErr w:type="gramEnd"/>
      <w:r w:rsidRPr="0039425A">
        <w:rPr>
          <w:rFonts w:ascii="Times New Roman" w:hAnsi="Times New Roman" w:cs="Times New Roman"/>
          <w:color w:val="767676"/>
          <w:sz w:val="24"/>
          <w:szCs w:val="24"/>
        </w:rPr>
        <w:t xml:space="preserve">  ISO </w:t>
      </w:r>
      <w:proofErr w:type="gramStart"/>
      <w:r w:rsidRPr="0039425A">
        <w:rPr>
          <w:rFonts w:ascii="Times New Roman" w:hAnsi="Times New Roman" w:cs="Times New Roman"/>
          <w:color w:val="767676"/>
          <w:sz w:val="24"/>
          <w:szCs w:val="24"/>
        </w:rPr>
        <w:t>31000  |</w:t>
      </w:r>
      <w:proofErr w:type="gramEnd"/>
      <w:r w:rsidRPr="0039425A">
        <w:rPr>
          <w:rFonts w:ascii="Times New Roman" w:hAnsi="Times New Roman" w:cs="Times New Roman"/>
          <w:color w:val="767676"/>
          <w:sz w:val="24"/>
          <w:szCs w:val="24"/>
        </w:rPr>
        <w:t xml:space="preserve">  </w:t>
      </w:r>
      <w:proofErr w:type="gramStart"/>
      <w:r w:rsidRPr="0039425A">
        <w:rPr>
          <w:rFonts w:ascii="Times New Roman" w:hAnsi="Times New Roman" w:cs="Times New Roman"/>
          <w:color w:val="767676"/>
          <w:sz w:val="24"/>
          <w:szCs w:val="24"/>
        </w:rPr>
        <w:t>CVSS  |</w:t>
      </w:r>
      <w:proofErr w:type="gramEnd"/>
      <w:r w:rsidRPr="0039425A">
        <w:rPr>
          <w:rFonts w:ascii="Times New Roman" w:hAnsi="Times New Roman" w:cs="Times New Roman"/>
          <w:color w:val="767676"/>
          <w:sz w:val="24"/>
          <w:szCs w:val="24"/>
        </w:rPr>
        <w:t xml:space="preserve">  CCPA</w:t>
      </w:r>
    </w:p>
    <w:p w14:paraId="6ADDB461" w14:textId="77777777" w:rsidR="0068087B" w:rsidRPr="0039425A" w:rsidRDefault="00000000">
      <w:pPr>
        <w:pBdr>
          <w:bottom w:val="single" w:sz="6" w:space="1" w:color="000000"/>
        </w:pBdr>
        <w:spacing w:before="240" w:after="80"/>
        <w:rPr>
          <w:rFonts w:ascii="Times New Roman" w:hAnsi="Times New Roman" w:cs="Times New Roman"/>
          <w:sz w:val="24"/>
          <w:szCs w:val="24"/>
        </w:rPr>
      </w:pPr>
      <w:r w:rsidRPr="0039425A">
        <w:rPr>
          <w:rFonts w:ascii="Times New Roman" w:hAnsi="Times New Roman" w:cs="Times New Roman"/>
          <w:b/>
          <w:bCs/>
          <w:color w:val="000000"/>
          <w:sz w:val="24"/>
          <w:szCs w:val="24"/>
        </w:rPr>
        <w:t>Sources</w:t>
      </w:r>
    </w:p>
    <w:p w14:paraId="565DCCEC" w14:textId="2FBA9612"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NVD/NIST, CVE-2023-34362 vulnerability detail</w:t>
      </w:r>
      <w:r w:rsidR="0039425A">
        <w:rPr>
          <w:rFonts w:ascii="Times New Roman" w:hAnsi="Times New Roman" w:cs="Times New Roman"/>
          <w:i/>
          <w:iCs/>
          <w:color w:val="767676"/>
          <w:sz w:val="24"/>
          <w:szCs w:val="24"/>
        </w:rPr>
        <w:t xml:space="preserve"> -</w:t>
      </w:r>
      <w:r w:rsidRPr="0039425A">
        <w:rPr>
          <w:rFonts w:ascii="Times New Roman" w:hAnsi="Times New Roman" w:cs="Times New Roman"/>
          <w:i/>
          <w:iCs/>
          <w:color w:val="767676"/>
          <w:sz w:val="24"/>
          <w:szCs w:val="24"/>
        </w:rPr>
        <w:t xml:space="preserve"> nvd.nist.gov/vuln/detail/CVE-2023-34362</w:t>
      </w:r>
    </w:p>
    <w:p w14:paraId="678B51EC" w14:textId="241BEDAF"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Maine Attorney General, Sony breach notification filing</w:t>
      </w:r>
      <w:r w:rsidRPr="0039425A">
        <w:rPr>
          <w:rFonts w:ascii="Times New Roman" w:hAnsi="Times New Roman" w:cs="Times New Roman"/>
          <w:i/>
          <w:iCs/>
          <w:color w:val="767676"/>
          <w:sz w:val="24"/>
          <w:szCs w:val="24"/>
        </w:rPr>
        <w:t xml:space="preserve"> </w:t>
      </w:r>
      <w:r w:rsidR="0039425A">
        <w:rPr>
          <w:rFonts w:ascii="Times New Roman" w:hAnsi="Times New Roman" w:cs="Times New Roman"/>
          <w:i/>
          <w:iCs/>
          <w:color w:val="767676"/>
          <w:sz w:val="24"/>
          <w:szCs w:val="24"/>
        </w:rPr>
        <w:t>-</w:t>
      </w:r>
      <w:r w:rsidRPr="0039425A">
        <w:rPr>
          <w:rFonts w:ascii="Times New Roman" w:hAnsi="Times New Roman" w:cs="Times New Roman"/>
          <w:i/>
          <w:iCs/>
          <w:color w:val="767676"/>
          <w:sz w:val="24"/>
          <w:szCs w:val="24"/>
        </w:rPr>
        <w:t xml:space="preserve"> maine.gov/</w:t>
      </w:r>
      <w:proofErr w:type="spellStart"/>
      <w:r w:rsidRPr="0039425A">
        <w:rPr>
          <w:rFonts w:ascii="Times New Roman" w:hAnsi="Times New Roman" w:cs="Times New Roman"/>
          <w:i/>
          <w:iCs/>
          <w:color w:val="767676"/>
          <w:sz w:val="24"/>
          <w:szCs w:val="24"/>
        </w:rPr>
        <w:t>agviewer</w:t>
      </w:r>
      <w:proofErr w:type="spellEnd"/>
    </w:p>
    <w:p w14:paraId="66D2C2EB" w14:textId="5E7A0E71"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CISA Known Exploited Vulnerabilities Catalog</w:t>
      </w:r>
      <w:r w:rsidRPr="0039425A">
        <w:rPr>
          <w:rFonts w:ascii="Times New Roman" w:hAnsi="Times New Roman" w:cs="Times New Roman"/>
          <w:i/>
          <w:iCs/>
          <w:color w:val="767676"/>
          <w:sz w:val="24"/>
          <w:szCs w:val="24"/>
        </w:rPr>
        <w:t xml:space="preserve"> </w:t>
      </w:r>
      <w:r w:rsidR="0039425A">
        <w:rPr>
          <w:rFonts w:ascii="Times New Roman" w:hAnsi="Times New Roman" w:cs="Times New Roman"/>
          <w:i/>
          <w:iCs/>
          <w:color w:val="767676"/>
          <w:sz w:val="24"/>
          <w:szCs w:val="24"/>
        </w:rPr>
        <w:t>-</w:t>
      </w:r>
      <w:r w:rsidRPr="0039425A">
        <w:rPr>
          <w:rFonts w:ascii="Times New Roman" w:hAnsi="Times New Roman" w:cs="Times New Roman"/>
          <w:i/>
          <w:iCs/>
          <w:color w:val="767676"/>
          <w:sz w:val="24"/>
          <w:szCs w:val="24"/>
        </w:rPr>
        <w:t xml:space="preserve"> cisa.gov/known-exploited-vulnerabilities-catalog</w:t>
      </w:r>
    </w:p>
    <w:p w14:paraId="3E8C98B3" w14:textId="1D9C39D6" w:rsidR="0068087B" w:rsidRPr="0039425A" w:rsidRDefault="00000000">
      <w:pPr>
        <w:pStyle w:val="ListParagraph"/>
        <w:numPr>
          <w:ilvl w:val="0"/>
          <w:numId w:val="2"/>
        </w:numPr>
        <w:spacing w:before="100" w:after="60"/>
        <w:rPr>
          <w:rFonts w:ascii="Times New Roman" w:hAnsi="Times New Roman" w:cs="Times New Roman"/>
          <w:sz w:val="24"/>
          <w:szCs w:val="24"/>
        </w:rPr>
      </w:pPr>
      <w:proofErr w:type="spellStart"/>
      <w:r w:rsidRPr="0039425A">
        <w:rPr>
          <w:rFonts w:ascii="Times New Roman" w:hAnsi="Times New Roman" w:cs="Times New Roman"/>
          <w:color w:val="000000"/>
          <w:sz w:val="24"/>
          <w:szCs w:val="24"/>
        </w:rPr>
        <w:t>BleepingComputer</w:t>
      </w:r>
      <w:proofErr w:type="spellEnd"/>
      <w:r w:rsidRPr="0039425A">
        <w:rPr>
          <w:rFonts w:ascii="Times New Roman" w:hAnsi="Times New Roman" w:cs="Times New Roman"/>
          <w:color w:val="000000"/>
          <w:sz w:val="24"/>
          <w:szCs w:val="24"/>
        </w:rPr>
        <w:t>, Sony confirms data breach impacting thousands in the US</w:t>
      </w:r>
      <w:r w:rsidRPr="0039425A">
        <w:rPr>
          <w:rFonts w:ascii="Times New Roman" w:hAnsi="Times New Roman" w:cs="Times New Roman"/>
          <w:i/>
          <w:iCs/>
          <w:color w:val="767676"/>
          <w:sz w:val="24"/>
          <w:szCs w:val="24"/>
        </w:rPr>
        <w:t xml:space="preserve"> </w:t>
      </w:r>
      <w:r w:rsidR="0039425A">
        <w:rPr>
          <w:rFonts w:ascii="Times New Roman" w:hAnsi="Times New Roman" w:cs="Times New Roman"/>
          <w:i/>
          <w:iCs/>
          <w:color w:val="767676"/>
          <w:sz w:val="24"/>
          <w:szCs w:val="24"/>
        </w:rPr>
        <w:t>-</w:t>
      </w:r>
      <w:r w:rsidRPr="0039425A">
        <w:rPr>
          <w:rFonts w:ascii="Times New Roman" w:hAnsi="Times New Roman" w:cs="Times New Roman"/>
          <w:i/>
          <w:iCs/>
          <w:color w:val="767676"/>
          <w:sz w:val="24"/>
          <w:szCs w:val="24"/>
        </w:rPr>
        <w:t>bleepingcomputer.com/news/security/sony-confirms-data-breach-impacting-thousands-in-the-us</w:t>
      </w:r>
    </w:p>
    <w:p w14:paraId="32CAD103" w14:textId="0D639891" w:rsidR="0068087B" w:rsidRPr="0039425A" w:rsidRDefault="00000000">
      <w:pPr>
        <w:pStyle w:val="ListParagraph"/>
        <w:numPr>
          <w:ilvl w:val="0"/>
          <w:numId w:val="2"/>
        </w:numPr>
        <w:spacing w:before="100" w:after="60"/>
        <w:rPr>
          <w:rFonts w:ascii="Times New Roman" w:hAnsi="Times New Roman" w:cs="Times New Roman"/>
          <w:sz w:val="24"/>
          <w:szCs w:val="24"/>
        </w:rPr>
      </w:pPr>
      <w:r w:rsidRPr="0039425A">
        <w:rPr>
          <w:rFonts w:ascii="Times New Roman" w:hAnsi="Times New Roman" w:cs="Times New Roman"/>
          <w:color w:val="000000"/>
          <w:sz w:val="24"/>
          <w:szCs w:val="24"/>
        </w:rPr>
        <w:t xml:space="preserve">CPO Magazine, Sony confirms </w:t>
      </w:r>
      <w:proofErr w:type="spellStart"/>
      <w:r w:rsidRPr="0039425A">
        <w:rPr>
          <w:rFonts w:ascii="Times New Roman" w:hAnsi="Times New Roman" w:cs="Times New Roman"/>
          <w:color w:val="000000"/>
          <w:sz w:val="24"/>
          <w:szCs w:val="24"/>
        </w:rPr>
        <w:t>MOVEit</w:t>
      </w:r>
      <w:proofErr w:type="spellEnd"/>
      <w:r w:rsidRPr="0039425A">
        <w:rPr>
          <w:rFonts w:ascii="Times New Roman" w:hAnsi="Times New Roman" w:cs="Times New Roman"/>
          <w:color w:val="000000"/>
          <w:sz w:val="24"/>
          <w:szCs w:val="24"/>
        </w:rPr>
        <w:t xml:space="preserve"> data breach</w:t>
      </w:r>
      <w:r w:rsidRPr="0039425A">
        <w:rPr>
          <w:rFonts w:ascii="Times New Roman" w:hAnsi="Times New Roman" w:cs="Times New Roman"/>
          <w:i/>
          <w:iCs/>
          <w:color w:val="767676"/>
          <w:sz w:val="24"/>
          <w:szCs w:val="24"/>
        </w:rPr>
        <w:t xml:space="preserve"> </w:t>
      </w:r>
      <w:r w:rsidR="0039425A">
        <w:rPr>
          <w:rFonts w:ascii="Times New Roman" w:hAnsi="Times New Roman" w:cs="Times New Roman"/>
          <w:i/>
          <w:iCs/>
          <w:color w:val="767676"/>
          <w:sz w:val="24"/>
          <w:szCs w:val="24"/>
        </w:rPr>
        <w:t>-</w:t>
      </w:r>
      <w:r w:rsidRPr="0039425A">
        <w:rPr>
          <w:rFonts w:ascii="Times New Roman" w:hAnsi="Times New Roman" w:cs="Times New Roman"/>
          <w:i/>
          <w:iCs/>
          <w:color w:val="767676"/>
          <w:sz w:val="24"/>
          <w:szCs w:val="24"/>
        </w:rPr>
        <w:t xml:space="preserve"> cpomagazine.com/cyber-security/</w:t>
      </w:r>
      <w:proofErr w:type="spellStart"/>
      <w:r w:rsidRPr="0039425A">
        <w:rPr>
          <w:rFonts w:ascii="Times New Roman" w:hAnsi="Times New Roman" w:cs="Times New Roman"/>
          <w:i/>
          <w:iCs/>
          <w:color w:val="767676"/>
          <w:sz w:val="24"/>
          <w:szCs w:val="24"/>
        </w:rPr>
        <w:t>sony</w:t>
      </w:r>
      <w:proofErr w:type="spellEnd"/>
      <w:r w:rsidRPr="0039425A">
        <w:rPr>
          <w:rFonts w:ascii="Times New Roman" w:hAnsi="Times New Roman" w:cs="Times New Roman"/>
          <w:i/>
          <w:iCs/>
          <w:color w:val="767676"/>
          <w:sz w:val="24"/>
          <w:szCs w:val="24"/>
        </w:rPr>
        <w:t>-confirms-</w:t>
      </w:r>
      <w:proofErr w:type="spellStart"/>
      <w:r w:rsidRPr="0039425A">
        <w:rPr>
          <w:rFonts w:ascii="Times New Roman" w:hAnsi="Times New Roman" w:cs="Times New Roman"/>
          <w:i/>
          <w:iCs/>
          <w:color w:val="767676"/>
          <w:sz w:val="24"/>
          <w:szCs w:val="24"/>
        </w:rPr>
        <w:t>moveit</w:t>
      </w:r>
      <w:proofErr w:type="spellEnd"/>
      <w:r w:rsidRPr="0039425A">
        <w:rPr>
          <w:rFonts w:ascii="Times New Roman" w:hAnsi="Times New Roman" w:cs="Times New Roman"/>
          <w:i/>
          <w:iCs/>
          <w:color w:val="767676"/>
          <w:sz w:val="24"/>
          <w:szCs w:val="24"/>
        </w:rPr>
        <w:t>-data-breach</w:t>
      </w:r>
    </w:p>
    <w:p w14:paraId="29C12C98" w14:textId="647D40D0" w:rsidR="0068087B" w:rsidRPr="0039425A" w:rsidRDefault="00000000">
      <w:pPr>
        <w:pStyle w:val="ListParagraph"/>
        <w:numPr>
          <w:ilvl w:val="0"/>
          <w:numId w:val="2"/>
        </w:numPr>
        <w:spacing w:before="100" w:after="60"/>
        <w:rPr>
          <w:rFonts w:ascii="Times New Roman" w:hAnsi="Times New Roman" w:cs="Times New Roman"/>
          <w:sz w:val="24"/>
          <w:szCs w:val="24"/>
        </w:rPr>
      </w:pPr>
      <w:proofErr w:type="spellStart"/>
      <w:r w:rsidRPr="0039425A">
        <w:rPr>
          <w:rFonts w:ascii="Times New Roman" w:hAnsi="Times New Roman" w:cs="Times New Roman"/>
          <w:color w:val="000000"/>
          <w:sz w:val="24"/>
          <w:szCs w:val="24"/>
        </w:rPr>
        <w:t>HackRead</w:t>
      </w:r>
      <w:proofErr w:type="spellEnd"/>
      <w:r w:rsidRPr="0039425A">
        <w:rPr>
          <w:rFonts w:ascii="Times New Roman" w:hAnsi="Times New Roman" w:cs="Times New Roman"/>
          <w:color w:val="000000"/>
          <w:sz w:val="24"/>
          <w:szCs w:val="24"/>
        </w:rPr>
        <w:t xml:space="preserve">, Sony data breach via </w:t>
      </w:r>
      <w:proofErr w:type="spellStart"/>
      <w:r w:rsidRPr="0039425A">
        <w:rPr>
          <w:rFonts w:ascii="Times New Roman" w:hAnsi="Times New Roman" w:cs="Times New Roman"/>
          <w:color w:val="000000"/>
          <w:sz w:val="24"/>
          <w:szCs w:val="24"/>
        </w:rPr>
        <w:t>MOVEit</w:t>
      </w:r>
      <w:proofErr w:type="spellEnd"/>
      <w:r w:rsidRPr="0039425A">
        <w:rPr>
          <w:rFonts w:ascii="Times New Roman" w:hAnsi="Times New Roman" w:cs="Times New Roman"/>
          <w:color w:val="000000"/>
          <w:sz w:val="24"/>
          <w:szCs w:val="24"/>
        </w:rPr>
        <w:t xml:space="preserve"> vulnerability</w:t>
      </w:r>
      <w:r w:rsidR="0039425A">
        <w:rPr>
          <w:rFonts w:ascii="Times New Roman" w:hAnsi="Times New Roman" w:cs="Times New Roman"/>
          <w:color w:val="000000"/>
          <w:sz w:val="24"/>
          <w:szCs w:val="24"/>
        </w:rPr>
        <w:t xml:space="preserve"> -</w:t>
      </w:r>
      <w:r w:rsidRPr="0039425A">
        <w:rPr>
          <w:rFonts w:ascii="Times New Roman" w:hAnsi="Times New Roman" w:cs="Times New Roman"/>
          <w:i/>
          <w:iCs/>
          <w:color w:val="767676"/>
          <w:sz w:val="24"/>
          <w:szCs w:val="24"/>
        </w:rPr>
        <w:t xml:space="preserve"> hackread.com/</w:t>
      </w:r>
      <w:proofErr w:type="spellStart"/>
      <w:r w:rsidRPr="0039425A">
        <w:rPr>
          <w:rFonts w:ascii="Times New Roman" w:hAnsi="Times New Roman" w:cs="Times New Roman"/>
          <w:i/>
          <w:iCs/>
          <w:color w:val="767676"/>
          <w:sz w:val="24"/>
          <w:szCs w:val="24"/>
        </w:rPr>
        <w:t>sony</w:t>
      </w:r>
      <w:proofErr w:type="spellEnd"/>
      <w:r w:rsidRPr="0039425A">
        <w:rPr>
          <w:rFonts w:ascii="Times New Roman" w:hAnsi="Times New Roman" w:cs="Times New Roman"/>
          <w:i/>
          <w:iCs/>
          <w:color w:val="767676"/>
          <w:sz w:val="24"/>
          <w:szCs w:val="24"/>
        </w:rPr>
        <w:t>-data-breach-</w:t>
      </w:r>
      <w:proofErr w:type="spellStart"/>
      <w:r w:rsidRPr="0039425A">
        <w:rPr>
          <w:rFonts w:ascii="Times New Roman" w:hAnsi="Times New Roman" w:cs="Times New Roman"/>
          <w:i/>
          <w:iCs/>
          <w:color w:val="767676"/>
          <w:sz w:val="24"/>
          <w:szCs w:val="24"/>
        </w:rPr>
        <w:t>moveit</w:t>
      </w:r>
      <w:proofErr w:type="spellEnd"/>
      <w:r w:rsidRPr="0039425A">
        <w:rPr>
          <w:rFonts w:ascii="Times New Roman" w:hAnsi="Times New Roman" w:cs="Times New Roman"/>
          <w:i/>
          <w:iCs/>
          <w:color w:val="767676"/>
          <w:sz w:val="24"/>
          <w:szCs w:val="24"/>
        </w:rPr>
        <w:t>-vulnerability-us</w:t>
      </w:r>
    </w:p>
    <w:p w14:paraId="72D88826" w14:textId="77777777" w:rsidR="0068087B" w:rsidRPr="0039425A" w:rsidRDefault="0068087B">
      <w:pPr>
        <w:spacing w:before="60"/>
        <w:rPr>
          <w:rFonts w:ascii="Times New Roman" w:hAnsi="Times New Roman" w:cs="Times New Roman"/>
          <w:sz w:val="24"/>
          <w:szCs w:val="24"/>
        </w:rPr>
      </w:pPr>
    </w:p>
    <w:p w14:paraId="77EC1E33" w14:textId="77777777" w:rsidR="0068087B" w:rsidRPr="0039425A" w:rsidRDefault="0068087B">
      <w:pPr>
        <w:pBdr>
          <w:bottom w:val="single" w:sz="2" w:space="0" w:color="DDDDDD"/>
        </w:pBdr>
        <w:spacing w:after="80"/>
        <w:rPr>
          <w:rFonts w:ascii="Times New Roman" w:hAnsi="Times New Roman" w:cs="Times New Roman"/>
          <w:sz w:val="24"/>
          <w:szCs w:val="24"/>
        </w:rPr>
      </w:pPr>
    </w:p>
    <w:p w14:paraId="384F893B" w14:textId="238F05A8" w:rsidR="0068087B" w:rsidRPr="0039425A" w:rsidRDefault="0039425A">
      <w:pPr>
        <w:spacing w:before="100" w:after="60"/>
        <w:jc w:val="center"/>
        <w:rPr>
          <w:rFonts w:ascii="Times New Roman" w:hAnsi="Times New Roman" w:cs="Times New Roman"/>
          <w:sz w:val="24"/>
          <w:szCs w:val="24"/>
        </w:rPr>
      </w:pPr>
      <w:proofErr w:type="gramStart"/>
      <w:r w:rsidRPr="0039425A">
        <w:rPr>
          <w:rFonts w:ascii="Times New Roman" w:hAnsi="Times New Roman" w:cs="Times New Roman"/>
          <w:color w:val="767676"/>
          <w:sz w:val="24"/>
          <w:szCs w:val="24"/>
        </w:rPr>
        <w:t>Of course</w:t>
      </w:r>
      <w:proofErr w:type="gramEnd"/>
      <w:r w:rsidRPr="0039425A">
        <w:rPr>
          <w:rFonts w:ascii="Times New Roman" w:hAnsi="Times New Roman" w:cs="Times New Roman"/>
          <w:color w:val="767676"/>
          <w:sz w:val="24"/>
          <w:szCs w:val="24"/>
        </w:rPr>
        <w:t xml:space="preserve"> the SONY Team knows way more than I do; this was something I just wanted to try based off of what is known and shown to the public.</w:t>
      </w:r>
    </w:p>
    <w:sectPr w:rsidR="0068087B" w:rsidRPr="0039425A">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A12E8"/>
    <w:multiLevelType w:val="hybridMultilevel"/>
    <w:tmpl w:val="2030438C"/>
    <w:lvl w:ilvl="0" w:tplc="C81ED3DE">
      <w:start w:val="1"/>
      <w:numFmt w:val="bullet"/>
      <w:lvlText w:val="•"/>
      <w:lvlJc w:val="left"/>
      <w:pPr>
        <w:ind w:left="600" w:hanging="300"/>
      </w:pPr>
    </w:lvl>
    <w:lvl w:ilvl="1" w:tplc="903EFF4C">
      <w:numFmt w:val="decimal"/>
      <w:lvlText w:val=""/>
      <w:lvlJc w:val="left"/>
    </w:lvl>
    <w:lvl w:ilvl="2" w:tplc="D13C8E44">
      <w:numFmt w:val="decimal"/>
      <w:lvlText w:val=""/>
      <w:lvlJc w:val="left"/>
    </w:lvl>
    <w:lvl w:ilvl="3" w:tplc="538A2E02">
      <w:numFmt w:val="decimal"/>
      <w:lvlText w:val=""/>
      <w:lvlJc w:val="left"/>
    </w:lvl>
    <w:lvl w:ilvl="4" w:tplc="5BC64AE8">
      <w:numFmt w:val="decimal"/>
      <w:lvlText w:val=""/>
      <w:lvlJc w:val="left"/>
    </w:lvl>
    <w:lvl w:ilvl="5" w:tplc="09926F06">
      <w:numFmt w:val="decimal"/>
      <w:lvlText w:val=""/>
      <w:lvlJc w:val="left"/>
    </w:lvl>
    <w:lvl w:ilvl="6" w:tplc="C7F8026E">
      <w:numFmt w:val="decimal"/>
      <w:lvlText w:val=""/>
      <w:lvlJc w:val="left"/>
    </w:lvl>
    <w:lvl w:ilvl="7" w:tplc="6E1A662E">
      <w:numFmt w:val="decimal"/>
      <w:lvlText w:val=""/>
      <w:lvlJc w:val="left"/>
    </w:lvl>
    <w:lvl w:ilvl="8" w:tplc="69F44A7C">
      <w:numFmt w:val="decimal"/>
      <w:lvlText w:val=""/>
      <w:lvlJc w:val="left"/>
    </w:lvl>
  </w:abstractNum>
  <w:abstractNum w:abstractNumId="1" w15:restartNumberingAfterBreak="0">
    <w:nsid w:val="682948E3"/>
    <w:multiLevelType w:val="hybridMultilevel"/>
    <w:tmpl w:val="446C5266"/>
    <w:lvl w:ilvl="0" w:tplc="57F6EED0">
      <w:start w:val="2023"/>
      <w:numFmt w:val="bullet"/>
      <w:lvlText w:val=""/>
      <w:lvlJc w:val="left"/>
      <w:pPr>
        <w:ind w:left="720" w:hanging="360"/>
      </w:pPr>
      <w:rPr>
        <w:rFonts w:ascii="Symbol" w:eastAsia="Arial"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1E6A2D"/>
    <w:multiLevelType w:val="hybridMultilevel"/>
    <w:tmpl w:val="7878066A"/>
    <w:lvl w:ilvl="0" w:tplc="88382EA8">
      <w:start w:val="1"/>
      <w:numFmt w:val="bullet"/>
      <w:lvlText w:val="●"/>
      <w:lvlJc w:val="left"/>
      <w:pPr>
        <w:ind w:left="720" w:hanging="360"/>
      </w:pPr>
    </w:lvl>
    <w:lvl w:ilvl="1" w:tplc="4F92FF80">
      <w:start w:val="1"/>
      <w:numFmt w:val="bullet"/>
      <w:lvlText w:val="○"/>
      <w:lvlJc w:val="left"/>
      <w:pPr>
        <w:ind w:left="1440" w:hanging="360"/>
      </w:pPr>
    </w:lvl>
    <w:lvl w:ilvl="2" w:tplc="585064A2">
      <w:start w:val="1"/>
      <w:numFmt w:val="bullet"/>
      <w:lvlText w:val="■"/>
      <w:lvlJc w:val="left"/>
      <w:pPr>
        <w:ind w:left="2160" w:hanging="360"/>
      </w:pPr>
    </w:lvl>
    <w:lvl w:ilvl="3" w:tplc="2C16D5A2">
      <w:start w:val="1"/>
      <w:numFmt w:val="bullet"/>
      <w:lvlText w:val="●"/>
      <w:lvlJc w:val="left"/>
      <w:pPr>
        <w:ind w:left="2880" w:hanging="360"/>
      </w:pPr>
    </w:lvl>
    <w:lvl w:ilvl="4" w:tplc="53928634">
      <w:start w:val="1"/>
      <w:numFmt w:val="bullet"/>
      <w:lvlText w:val="○"/>
      <w:lvlJc w:val="left"/>
      <w:pPr>
        <w:ind w:left="3600" w:hanging="360"/>
      </w:pPr>
    </w:lvl>
    <w:lvl w:ilvl="5" w:tplc="229E84EA">
      <w:start w:val="1"/>
      <w:numFmt w:val="bullet"/>
      <w:lvlText w:val="■"/>
      <w:lvlJc w:val="left"/>
      <w:pPr>
        <w:ind w:left="4320" w:hanging="360"/>
      </w:pPr>
    </w:lvl>
    <w:lvl w:ilvl="6" w:tplc="A68E21CE">
      <w:start w:val="1"/>
      <w:numFmt w:val="bullet"/>
      <w:lvlText w:val="●"/>
      <w:lvlJc w:val="left"/>
      <w:pPr>
        <w:ind w:left="5040" w:hanging="360"/>
      </w:pPr>
    </w:lvl>
    <w:lvl w:ilvl="7" w:tplc="59D01E32">
      <w:start w:val="1"/>
      <w:numFmt w:val="bullet"/>
      <w:lvlText w:val="●"/>
      <w:lvlJc w:val="left"/>
      <w:pPr>
        <w:ind w:left="5760" w:hanging="360"/>
      </w:pPr>
    </w:lvl>
    <w:lvl w:ilvl="8" w:tplc="D3F27B2E">
      <w:start w:val="1"/>
      <w:numFmt w:val="bullet"/>
      <w:lvlText w:val="●"/>
      <w:lvlJc w:val="left"/>
      <w:pPr>
        <w:ind w:left="6480" w:hanging="360"/>
      </w:pPr>
    </w:lvl>
  </w:abstractNum>
  <w:num w:numId="1" w16cid:durableId="1198153286">
    <w:abstractNumId w:val="2"/>
    <w:lvlOverride w:ilvl="0">
      <w:startOverride w:val="1"/>
    </w:lvlOverride>
  </w:num>
  <w:num w:numId="2" w16cid:durableId="1228028144">
    <w:abstractNumId w:val="0"/>
    <w:lvlOverride w:ilvl="0">
      <w:startOverride w:val="1"/>
    </w:lvlOverride>
  </w:num>
  <w:num w:numId="3" w16cid:durableId="45956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87B"/>
    <w:rsid w:val="00187E0D"/>
    <w:rsid w:val="0039425A"/>
    <w:rsid w:val="0068087B"/>
    <w:rsid w:val="00A00BEB"/>
    <w:rsid w:val="00C119E4"/>
    <w:rsid w:val="00EA7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4B30"/>
  <w15:docId w15:val="{3AC7F151-88C4-4703-B311-1F95EAC2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Tran</cp:lastModifiedBy>
  <cp:revision>2</cp:revision>
  <cp:lastPrinted>2026-03-12T22:52:00Z</cp:lastPrinted>
  <dcterms:created xsi:type="dcterms:W3CDTF">2026-03-12T22:58:00Z</dcterms:created>
  <dcterms:modified xsi:type="dcterms:W3CDTF">2026-03-12T22:58:00Z</dcterms:modified>
</cp:coreProperties>
</file>