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79B5" w14:textId="02024035" w:rsidR="00B2564B" w:rsidRPr="00E617E7" w:rsidRDefault="00B2564B" w:rsidP="00B2564B">
      <w:pPr>
        <w:jc w:val="center"/>
        <w:rPr>
          <w:rFonts w:cs="Times New Roman"/>
          <w:b/>
          <w:bCs/>
          <w:sz w:val="28"/>
          <w:szCs w:val="28"/>
          <w:lang w:val="en-US"/>
        </w:rPr>
      </w:pPr>
      <w:r w:rsidRPr="00E617E7">
        <w:rPr>
          <w:rFonts w:cs="Times New Roman"/>
          <w:b/>
          <w:bCs/>
          <w:sz w:val="28"/>
          <w:szCs w:val="28"/>
          <w:lang w:val="en-US"/>
        </w:rPr>
        <w:t>Chapter 4</w:t>
      </w:r>
    </w:p>
    <w:p w14:paraId="62E3EF31" w14:textId="55E5A839" w:rsidR="00B2564B" w:rsidRPr="00E617E7" w:rsidRDefault="00B2564B" w:rsidP="00B2564B">
      <w:pPr>
        <w:jc w:val="center"/>
        <w:rPr>
          <w:rFonts w:cs="Times New Roman"/>
          <w:b/>
          <w:bCs/>
          <w:sz w:val="28"/>
          <w:szCs w:val="28"/>
          <w:lang w:val="en-US"/>
        </w:rPr>
      </w:pPr>
      <w:r w:rsidRPr="00E617E7">
        <w:rPr>
          <w:rFonts w:cs="Times New Roman"/>
          <w:b/>
          <w:bCs/>
          <w:sz w:val="28"/>
          <w:szCs w:val="28"/>
          <w:lang w:val="en-US"/>
        </w:rPr>
        <w:t>Dipping Toes in Deep Learning</w:t>
      </w:r>
    </w:p>
    <w:p w14:paraId="5D5C0DDB" w14:textId="77777777" w:rsidR="00B2564B" w:rsidRPr="00E617E7" w:rsidRDefault="00B2564B" w:rsidP="00B2564B">
      <w:pPr>
        <w:rPr>
          <w:rFonts w:cs="Times New Roman"/>
          <w:b/>
          <w:bCs/>
          <w:sz w:val="28"/>
          <w:szCs w:val="28"/>
          <w:lang w:val="en-US"/>
        </w:rPr>
      </w:pPr>
    </w:p>
    <w:p w14:paraId="748617A9" w14:textId="77777777" w:rsidR="000E60FE" w:rsidRPr="00E617E7" w:rsidRDefault="000E60FE" w:rsidP="000E60FE">
      <w:pPr>
        <w:ind w:firstLine="720"/>
        <w:jc w:val="both"/>
      </w:pPr>
      <w:r w:rsidRPr="00E617E7">
        <w:t xml:space="preserve">This chapter introduces three fundamental types of deep neural networks—fully connected networks (FCNs), convolutional neural networks (CNNs), and recurrent neural networks (RNNs)—and demonstrates how to implement them in TensorFlow 2 using </w:t>
      </w:r>
      <w:proofErr w:type="spellStart"/>
      <w:r w:rsidRPr="00E617E7">
        <w:t>Keras</w:t>
      </w:r>
      <w:proofErr w:type="spellEnd"/>
      <w:r w:rsidRPr="00E617E7">
        <w:t>. Each model is aligned with a different type of data: FCNs are suited for general vector-based tasks, CNNs excel in image-related problems, and RNNs specialize in handling sequential and time-dependent data.</w:t>
      </w:r>
    </w:p>
    <w:p w14:paraId="5746B3D7" w14:textId="62D9DEF9" w:rsidR="000E60FE" w:rsidRPr="00E617E7" w:rsidRDefault="000E60FE" w:rsidP="000E60FE">
      <w:pPr>
        <w:jc w:val="both"/>
      </w:pPr>
      <w:r w:rsidRPr="00E617E7">
        <w:t xml:space="preserve">The discussion begins with FCNs, illustrated through the task of restoring corrupted images of handwritten digits using the MNIST dataset. An autoencoder is introduced as a special type of FCN designed for unsupervised learning, where the goal is to reconstruct inputs rather than classify them. The model architecture consists of four dense layers: an input layer of 784 nodes (corresponding to the 28×28 image pixels), two hidden layers of 64 and 32 nodes with </w:t>
      </w:r>
      <w:proofErr w:type="spellStart"/>
      <w:r w:rsidRPr="00E617E7">
        <w:t>ReLU</w:t>
      </w:r>
      <w:proofErr w:type="spellEnd"/>
      <w:r w:rsidRPr="00E617E7">
        <w:t xml:space="preserve"> activation, a mirrored hidden layer of 64 nodes, and finally an output layer of 784 nodes with tanh activation to ensure outputs fall between –1 and 1. Training is carried out by feeding synthetically corrupted images as input and using the clean images as targets, optimizing the mean squared error loss with the Adam optimizer. After ten epochs, the reconstruction error reduces significantly, demonstrating the model’s ability to restore digits effectively. Figure 1 show clean digits, corrupted versions, the structure of an autoencoder, and the restored outputs, highlighting how autoencoders can learn robust feature representations without labels.</w:t>
      </w:r>
    </w:p>
    <w:p w14:paraId="1DE46995" w14:textId="77777777" w:rsidR="000E60FE" w:rsidRPr="00E617E7" w:rsidRDefault="000E60FE" w:rsidP="000E60FE">
      <w:pPr>
        <w:keepNext/>
        <w:jc w:val="both"/>
      </w:pPr>
      <w:r w:rsidRPr="00E617E7">
        <w:rPr>
          <w:noProof/>
        </w:rPr>
        <w:drawing>
          <wp:inline distT="0" distB="0" distL="0" distR="0" wp14:anchorId="139F7DDB" wp14:editId="6F8FD772">
            <wp:extent cx="5943600" cy="1353185"/>
            <wp:effectExtent l="0" t="0" r="0" b="5715"/>
            <wp:docPr id="427224638" name="Picture 1" descr="A group of black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24638" name="Picture 1" descr="A group of black squares with white text&#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14:paraId="767C7F5D" w14:textId="2CE13691" w:rsidR="000E60FE" w:rsidRPr="00E617E7" w:rsidRDefault="000E60FE" w:rsidP="000E60FE">
      <w:pPr>
        <w:pStyle w:val="Caption"/>
        <w:jc w:val="center"/>
      </w:pPr>
      <w:r w:rsidRPr="00E617E7">
        <w:t xml:space="preserve">Figure </w:t>
      </w:r>
      <w:fldSimple w:instr=" SEQ Figure \* ARABIC ">
        <w:r w:rsidR="00352DAB" w:rsidRPr="00E617E7">
          <w:rPr>
            <w:noProof/>
          </w:rPr>
          <w:t>1</w:t>
        </w:r>
      </w:fldSimple>
      <w:r w:rsidRPr="00E617E7">
        <w:t xml:space="preserve"> Images restored by the model.</w:t>
      </w:r>
    </w:p>
    <w:p w14:paraId="4E6E2C47" w14:textId="662F048E" w:rsidR="000E60FE" w:rsidRPr="00E617E7" w:rsidRDefault="000E60FE" w:rsidP="000E60FE">
      <w:pPr>
        <w:ind w:firstLine="720"/>
        <w:jc w:val="both"/>
      </w:pPr>
      <w:r w:rsidRPr="00E617E7">
        <w:t xml:space="preserve">The chapter then transitions to CNNs, using the CIFAR-10 dataset to model vehicle classification as an example. CNNs are introduced as architectures designed to preserve spatial information in images while being parameter-efficient through local convolution kernels. Their structure typically alternates between convolutional layers, which extract features such as edges and shapes, and pooling layers, which reduce dimensionality while </w:t>
      </w:r>
      <w:r w:rsidRPr="00E617E7">
        <w:lastRenderedPageBreak/>
        <w:t>introducing translation invariance. Fully connected layers at the end map features to class probabilities. The first CNN implementation attempts to use large kernels but fails with a negative dimension error, which arises when layer configurations shrink the output too much. A corrected version employs smaller 3×3 kernels, controlled strides, and interleaved max-pooling, achieving around 72% training accuracy after 25 epochs. Throughout this section, the text emphasizes hyperparameters such as kernel size, stride, and padding, as well as the risk of dense layers after convolutions becoming parameter bottlenecks. Figures</w:t>
      </w:r>
      <w:r w:rsidR="00352DAB" w:rsidRPr="00E617E7">
        <w:t xml:space="preserve"> 2 and 3</w:t>
      </w:r>
      <w:r w:rsidRPr="00E617E7">
        <w:t xml:space="preserve"> illustrate the CIFAR-10 data, the mechanics of convolutions and pooling, and how parameter choices affect dimensionality.</w:t>
      </w:r>
    </w:p>
    <w:p w14:paraId="52A6A493" w14:textId="77777777" w:rsidR="000E60FE" w:rsidRPr="00E617E7" w:rsidRDefault="000E60FE" w:rsidP="000E60FE">
      <w:pPr>
        <w:keepNext/>
        <w:jc w:val="both"/>
      </w:pPr>
      <w:r w:rsidRPr="00E617E7">
        <w:rPr>
          <w:noProof/>
        </w:rPr>
        <w:drawing>
          <wp:inline distT="0" distB="0" distL="0" distR="0" wp14:anchorId="5863BBE6" wp14:editId="7514673B">
            <wp:extent cx="5943600" cy="2715260"/>
            <wp:effectExtent l="0" t="0" r="0" b="2540"/>
            <wp:docPr id="1887098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8575" name="Picture 1887098575"/>
                    <pic:cNvPicPr/>
                  </pic:nvPicPr>
                  <pic:blipFill>
                    <a:blip r:embed="rId5">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67465EF" w14:textId="4D6E66AA" w:rsidR="000E60FE" w:rsidRPr="00E617E7" w:rsidRDefault="000E60FE" w:rsidP="000E60FE">
      <w:pPr>
        <w:pStyle w:val="Caption"/>
        <w:jc w:val="center"/>
      </w:pPr>
      <w:r w:rsidRPr="00E617E7">
        <w:t xml:space="preserve">Figure </w:t>
      </w:r>
      <w:fldSimple w:instr=" SEQ Figure \* ARABIC ">
        <w:r w:rsidR="00352DAB" w:rsidRPr="00E617E7">
          <w:rPr>
            <w:noProof/>
          </w:rPr>
          <w:t>2</w:t>
        </w:r>
      </w:fldSimple>
      <w:r w:rsidRPr="00E617E7">
        <w:t xml:space="preserve"> Sample images from cifar-10 data set along with their labels</w:t>
      </w:r>
    </w:p>
    <w:p w14:paraId="6C4B7192" w14:textId="77777777" w:rsidR="00352DAB" w:rsidRPr="00E617E7" w:rsidRDefault="00352DAB" w:rsidP="00352DAB">
      <w:pPr>
        <w:keepNext/>
      </w:pPr>
      <w:r w:rsidRPr="00E617E7">
        <w:rPr>
          <w:noProof/>
        </w:rPr>
        <w:drawing>
          <wp:inline distT="0" distB="0" distL="0" distR="0" wp14:anchorId="2F8B7747" wp14:editId="217B5F41">
            <wp:extent cx="5943600" cy="2667000"/>
            <wp:effectExtent l="0" t="0" r="0" b="0"/>
            <wp:docPr id="110291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1417" name="Picture 110291417"/>
                    <pic:cNvPicPr/>
                  </pic:nvPicPr>
                  <pic:blipFill>
                    <a:blip r:embed="rId6">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31D09983" w14:textId="4C308325" w:rsidR="00352DAB" w:rsidRPr="00E617E7" w:rsidRDefault="00352DAB" w:rsidP="00352DAB">
      <w:pPr>
        <w:pStyle w:val="Caption"/>
        <w:jc w:val="center"/>
      </w:pPr>
      <w:r w:rsidRPr="00E617E7">
        <w:t xml:space="preserve">Figure </w:t>
      </w:r>
      <w:fldSimple w:instr=" SEQ Figure \* ARABIC ">
        <w:r w:rsidRPr="00E617E7">
          <w:rPr>
            <w:noProof/>
          </w:rPr>
          <w:t>3</w:t>
        </w:r>
      </w:fldSimple>
      <w:r w:rsidRPr="00E617E7">
        <w:t xml:space="preserve"> A computation of a convolution layer with multiple filters (randomly initialized)</w:t>
      </w:r>
    </w:p>
    <w:p w14:paraId="73A56C38" w14:textId="48B68934" w:rsidR="000E60FE" w:rsidRPr="00E617E7" w:rsidRDefault="000E60FE" w:rsidP="000E60FE">
      <w:pPr>
        <w:jc w:val="both"/>
      </w:pPr>
      <w:r w:rsidRPr="00E617E7">
        <w:lastRenderedPageBreak/>
        <w:t xml:space="preserve">Finally, the chapter explores RNNs through the task of predicting future atmospheric CO₂ concentrations based on historical monthly data spanning over three decades. Unlike feed-forward networks, which treat inputs as independent, RNNs incorporate memory of past inputs, making them ideal for sequential data. The raw dataset consists of date and average CO₂ values, which exhibit a long-term upward trend. To stabilize the data and make it more suitable for </w:t>
      </w:r>
      <w:proofErr w:type="spellStart"/>
      <w:r w:rsidRPr="00E617E7">
        <w:t>modeling</w:t>
      </w:r>
      <w:proofErr w:type="spellEnd"/>
      <w:r w:rsidRPr="00E617E7">
        <w:t>, the series is transformed into relative differences between consecutive months, reducing the values to a narrower range. Input sequences are then generated by taking the previous twelve months of data to predict the next month, ensuring temporal dependencies are preserved. The text demonstrates how batching can be applied while maintaining sequence order, and Figures 4</w:t>
      </w:r>
      <w:r w:rsidR="00352DAB" w:rsidRPr="00E617E7">
        <w:t xml:space="preserve"> and 5</w:t>
      </w:r>
      <w:r w:rsidRPr="00E617E7">
        <w:t xml:space="preserve"> visualize the operational differences between feed-forward and recurrent models,</w:t>
      </w:r>
      <w:r w:rsidR="00352DAB" w:rsidRPr="00E617E7">
        <w:t xml:space="preserve"> and</w:t>
      </w:r>
      <w:r w:rsidRPr="00E617E7">
        <w:t xml:space="preserve"> the transformation of the data</w:t>
      </w:r>
    </w:p>
    <w:p w14:paraId="2AFFC09D" w14:textId="77777777" w:rsidR="00352DAB" w:rsidRPr="00E617E7" w:rsidRDefault="00352DAB" w:rsidP="00352DAB">
      <w:pPr>
        <w:keepNext/>
        <w:jc w:val="center"/>
      </w:pPr>
      <w:r w:rsidRPr="00E617E7">
        <w:rPr>
          <w:noProof/>
        </w:rPr>
        <w:lastRenderedPageBreak/>
        <w:drawing>
          <wp:inline distT="0" distB="0" distL="0" distR="0" wp14:anchorId="142DE110" wp14:editId="2D7A4EA3">
            <wp:extent cx="5180330" cy="8229600"/>
            <wp:effectExtent l="0" t="0" r="1270" b="0"/>
            <wp:docPr id="844302122"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02122" name="Picture 5" descr="A diagram of a network&#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180330" cy="8229600"/>
                    </a:xfrm>
                    <a:prstGeom prst="rect">
                      <a:avLst/>
                    </a:prstGeom>
                  </pic:spPr>
                </pic:pic>
              </a:graphicData>
            </a:graphic>
          </wp:inline>
        </w:drawing>
      </w:r>
    </w:p>
    <w:p w14:paraId="765B1057" w14:textId="5AA67AE3" w:rsidR="00352DAB" w:rsidRPr="00E617E7" w:rsidRDefault="00352DAB" w:rsidP="00352DAB">
      <w:pPr>
        <w:pStyle w:val="Caption"/>
        <w:jc w:val="center"/>
      </w:pPr>
      <w:r w:rsidRPr="00E617E7">
        <w:lastRenderedPageBreak/>
        <w:t xml:space="preserve">Figure </w:t>
      </w:r>
      <w:fldSimple w:instr=" SEQ Figure \* ARABIC ">
        <w:r w:rsidRPr="00E617E7">
          <w:rPr>
            <w:noProof/>
          </w:rPr>
          <w:t>4</w:t>
        </w:r>
      </w:fldSimple>
      <w:r w:rsidRPr="00E617E7">
        <w:t xml:space="preserve"> The operational difference between a feed-forward network and an RNN</w:t>
      </w:r>
    </w:p>
    <w:p w14:paraId="1F8C2EBE" w14:textId="77777777" w:rsidR="00352DAB" w:rsidRPr="00E617E7" w:rsidRDefault="00352DAB" w:rsidP="00352DAB">
      <w:pPr>
        <w:keepNext/>
      </w:pPr>
      <w:r w:rsidRPr="00E617E7">
        <w:rPr>
          <w:noProof/>
        </w:rPr>
        <w:drawing>
          <wp:inline distT="0" distB="0" distL="0" distR="0" wp14:anchorId="251EFC3F" wp14:editId="4C5D215B">
            <wp:extent cx="5943600" cy="5370195"/>
            <wp:effectExtent l="0" t="0" r="0" b="1905"/>
            <wp:docPr id="1283095098" name="Picture 6"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95098" name="Picture 6" descr="A diagram of a numb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14:paraId="257077A5" w14:textId="70CE4265" w:rsidR="00352DAB" w:rsidRPr="00E617E7" w:rsidRDefault="00352DAB" w:rsidP="00352DAB">
      <w:pPr>
        <w:pStyle w:val="Caption"/>
        <w:jc w:val="center"/>
      </w:pPr>
      <w:r w:rsidRPr="00E617E7">
        <w:t xml:space="preserve">Figure </w:t>
      </w:r>
      <w:fldSimple w:instr=" SEQ Figure \* ARABIC ">
        <w:r w:rsidRPr="00E617E7">
          <w:rPr>
            <w:noProof/>
          </w:rPr>
          <w:t>5</w:t>
        </w:r>
      </w:fldSimple>
      <w:r w:rsidRPr="00E617E7">
        <w:t xml:space="preserve"> Transformations taking place going from the original Average series to the Average Diff series</w:t>
      </w:r>
    </w:p>
    <w:p w14:paraId="69EB46AF" w14:textId="2C3584AD" w:rsidR="00095169" w:rsidRDefault="000E60FE" w:rsidP="000E60FE">
      <w:pPr>
        <w:jc w:val="both"/>
      </w:pPr>
      <w:r w:rsidRPr="00E617E7">
        <w:t>In summary, this chapter illustrates how different deep learning architectures are matched to specific problem types. Autoencoders as FCNs provide a foundation for unsupervised feature learning and data reconstruction, CNNs dominate computer vision tasks by capturing hierarchical spatial patterns, and RNNs shine in sequential domains such as time series prediction. Together, they form the building blocks for more advanced architectures that will be explored in subsequent chapters.</w:t>
      </w:r>
    </w:p>
    <w:p w14:paraId="189D90CB" w14:textId="5264FEC0" w:rsidR="006D2B2B" w:rsidRPr="006D2B2B" w:rsidRDefault="006D2B2B" w:rsidP="000E60FE">
      <w:pPr>
        <w:jc w:val="both"/>
        <w:rPr>
          <w:b/>
          <w:bCs/>
        </w:rPr>
      </w:pPr>
      <w:r w:rsidRPr="006D2B2B">
        <w:rPr>
          <w:b/>
          <w:bCs/>
        </w:rPr>
        <w:t>Reproduces code for MNIST preprocessing:</w:t>
      </w:r>
    </w:p>
    <w:p w14:paraId="5DE59ED9"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import </w:t>
      </w:r>
      <w:proofErr w:type="spellStart"/>
      <w:r w:rsidRPr="006D2B2B">
        <w:rPr>
          <w:rFonts w:ascii="Courier New" w:hAnsi="Courier New" w:cs="Courier New"/>
        </w:rPr>
        <w:t>numpy</w:t>
      </w:r>
      <w:proofErr w:type="spellEnd"/>
      <w:r w:rsidRPr="006D2B2B">
        <w:rPr>
          <w:rFonts w:ascii="Courier New" w:hAnsi="Courier New" w:cs="Courier New"/>
        </w:rPr>
        <w:t xml:space="preserve"> as np</w:t>
      </w:r>
    </w:p>
    <w:p w14:paraId="4D0BE424"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from </w:t>
      </w:r>
      <w:proofErr w:type="spellStart"/>
      <w:r w:rsidRPr="006D2B2B">
        <w:rPr>
          <w:rFonts w:ascii="Courier New" w:hAnsi="Courier New" w:cs="Courier New"/>
        </w:rPr>
        <w:t>tensorflow.keras.datasets.mnist</w:t>
      </w:r>
      <w:proofErr w:type="spellEnd"/>
      <w:r w:rsidRPr="006D2B2B">
        <w:rPr>
          <w:rFonts w:ascii="Courier New" w:hAnsi="Courier New" w:cs="Courier New"/>
        </w:rPr>
        <w:t xml:space="preserve"> import </w:t>
      </w:r>
      <w:proofErr w:type="spellStart"/>
      <w:r w:rsidRPr="006D2B2B">
        <w:rPr>
          <w:rFonts w:ascii="Courier New" w:hAnsi="Courier New" w:cs="Courier New"/>
        </w:rPr>
        <w:t>load_data</w:t>
      </w:r>
      <w:proofErr w:type="spellEnd"/>
    </w:p>
    <w:p w14:paraId="5C3C15D7" w14:textId="77777777" w:rsidR="006D2B2B" w:rsidRPr="006D2B2B" w:rsidRDefault="006D2B2B" w:rsidP="006D2B2B">
      <w:pPr>
        <w:jc w:val="both"/>
        <w:rPr>
          <w:rFonts w:ascii="Courier New" w:hAnsi="Courier New" w:cs="Courier New"/>
        </w:rPr>
      </w:pPr>
    </w:p>
    <w:p w14:paraId="1C060820" w14:textId="77777777" w:rsidR="006D2B2B" w:rsidRPr="006D2B2B" w:rsidRDefault="006D2B2B" w:rsidP="006D2B2B">
      <w:pPr>
        <w:jc w:val="both"/>
        <w:rPr>
          <w:rFonts w:ascii="Courier New" w:hAnsi="Courier New" w:cs="Courier New"/>
        </w:rPr>
      </w:pPr>
      <w:r w:rsidRPr="006D2B2B">
        <w:rPr>
          <w:rFonts w:ascii="Courier New" w:hAnsi="Courier New" w:cs="Courier New"/>
        </w:rPr>
        <w:t>(</w:t>
      </w:r>
      <w:proofErr w:type="spellStart"/>
      <w:r w:rsidRPr="006D2B2B">
        <w:rPr>
          <w:rFonts w:ascii="Courier New" w:hAnsi="Courier New" w:cs="Courier New"/>
        </w:rPr>
        <w:t>x_train</w:t>
      </w:r>
      <w:proofErr w:type="spellEnd"/>
      <w:r w:rsidRPr="006D2B2B">
        <w:rPr>
          <w:rFonts w:ascii="Courier New" w:hAnsi="Courier New" w:cs="Courier New"/>
        </w:rPr>
        <w:t xml:space="preserve">, </w:t>
      </w:r>
      <w:proofErr w:type="spellStart"/>
      <w:r w:rsidRPr="006D2B2B">
        <w:rPr>
          <w:rFonts w:ascii="Courier New" w:hAnsi="Courier New" w:cs="Courier New"/>
        </w:rPr>
        <w:t>y_train</w:t>
      </w:r>
      <w:proofErr w:type="spellEnd"/>
      <w:r w:rsidRPr="006D2B2B">
        <w:rPr>
          <w:rFonts w:ascii="Courier New" w:hAnsi="Courier New" w:cs="Courier New"/>
        </w:rPr>
        <w:t>), (</w:t>
      </w:r>
      <w:proofErr w:type="spellStart"/>
      <w:r w:rsidRPr="006D2B2B">
        <w:rPr>
          <w:rFonts w:ascii="Courier New" w:hAnsi="Courier New" w:cs="Courier New"/>
        </w:rPr>
        <w:t>x_test</w:t>
      </w:r>
      <w:proofErr w:type="spellEnd"/>
      <w:r w:rsidRPr="006D2B2B">
        <w:rPr>
          <w:rFonts w:ascii="Courier New" w:hAnsi="Courier New" w:cs="Courier New"/>
        </w:rPr>
        <w:t xml:space="preserve">, </w:t>
      </w:r>
      <w:proofErr w:type="spellStart"/>
      <w:r w:rsidRPr="006D2B2B">
        <w:rPr>
          <w:rFonts w:ascii="Courier New" w:hAnsi="Courier New" w:cs="Courier New"/>
        </w:rPr>
        <w:t>y_test</w:t>
      </w:r>
      <w:proofErr w:type="spellEnd"/>
      <w:r w:rsidRPr="006D2B2B">
        <w:rPr>
          <w:rFonts w:ascii="Courier New" w:hAnsi="Courier New" w:cs="Courier New"/>
        </w:rPr>
        <w:t xml:space="preserve">) = </w:t>
      </w:r>
      <w:proofErr w:type="spellStart"/>
      <w:r w:rsidRPr="006D2B2B">
        <w:rPr>
          <w:rFonts w:ascii="Courier New" w:hAnsi="Courier New" w:cs="Courier New"/>
        </w:rPr>
        <w:t>load_data</w:t>
      </w:r>
      <w:proofErr w:type="spellEnd"/>
      <w:r w:rsidRPr="006D2B2B">
        <w:rPr>
          <w:rFonts w:ascii="Courier New" w:hAnsi="Courier New" w:cs="Courier New"/>
        </w:rPr>
        <w:t>()</w:t>
      </w:r>
    </w:p>
    <w:p w14:paraId="2E726A19" w14:textId="77777777" w:rsidR="006D2B2B" w:rsidRPr="006D2B2B" w:rsidRDefault="006D2B2B" w:rsidP="006D2B2B">
      <w:pPr>
        <w:jc w:val="both"/>
        <w:rPr>
          <w:rFonts w:ascii="Courier New" w:hAnsi="Courier New" w:cs="Courier New"/>
        </w:rPr>
      </w:pPr>
    </w:p>
    <w:p w14:paraId="6D2C3DE9" w14:textId="77777777" w:rsidR="006D2B2B" w:rsidRPr="006D2B2B" w:rsidRDefault="006D2B2B" w:rsidP="006D2B2B">
      <w:pPr>
        <w:jc w:val="both"/>
        <w:rPr>
          <w:rFonts w:ascii="Courier New" w:hAnsi="Courier New" w:cs="Courier New"/>
        </w:rPr>
      </w:pPr>
      <w:proofErr w:type="spellStart"/>
      <w:r w:rsidRPr="006D2B2B">
        <w:rPr>
          <w:rFonts w:ascii="Courier New" w:hAnsi="Courier New" w:cs="Courier New"/>
        </w:rPr>
        <w:t>norm_x_train</w:t>
      </w:r>
      <w:proofErr w:type="spellEnd"/>
      <w:r w:rsidRPr="006D2B2B">
        <w:rPr>
          <w:rFonts w:ascii="Courier New" w:hAnsi="Courier New" w:cs="Courier New"/>
        </w:rPr>
        <w:t xml:space="preserve"> = ((</w:t>
      </w:r>
      <w:proofErr w:type="spellStart"/>
      <w:r w:rsidRPr="006D2B2B">
        <w:rPr>
          <w:rFonts w:ascii="Courier New" w:hAnsi="Courier New" w:cs="Courier New"/>
        </w:rPr>
        <w:t>x_train</w:t>
      </w:r>
      <w:proofErr w:type="spellEnd"/>
      <w:r w:rsidRPr="006D2B2B">
        <w:rPr>
          <w:rFonts w:ascii="Courier New" w:hAnsi="Courier New" w:cs="Courier New"/>
        </w:rPr>
        <w:t xml:space="preserve"> - 128.0) / 128.0).reshape([-1, 784])</w:t>
      </w:r>
    </w:p>
    <w:p w14:paraId="5550174B" w14:textId="77777777" w:rsidR="006D2B2B" w:rsidRPr="006D2B2B" w:rsidRDefault="006D2B2B" w:rsidP="006D2B2B">
      <w:pPr>
        <w:jc w:val="both"/>
        <w:rPr>
          <w:rFonts w:ascii="Courier New" w:hAnsi="Courier New" w:cs="Courier New"/>
        </w:rPr>
      </w:pPr>
    </w:p>
    <w:p w14:paraId="7C9A77A0"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def </w:t>
      </w:r>
      <w:proofErr w:type="spellStart"/>
      <w:r w:rsidRPr="006D2B2B">
        <w:rPr>
          <w:rFonts w:ascii="Courier New" w:hAnsi="Courier New" w:cs="Courier New"/>
        </w:rPr>
        <w:t>generate_masked_inputs</w:t>
      </w:r>
      <w:proofErr w:type="spellEnd"/>
      <w:r w:rsidRPr="006D2B2B">
        <w:rPr>
          <w:rFonts w:ascii="Courier New" w:hAnsi="Courier New" w:cs="Courier New"/>
        </w:rPr>
        <w:t>(x, p, seed=None):</w:t>
      </w:r>
    </w:p>
    <w:p w14:paraId="1E16FA0F"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    if seed:</w:t>
      </w:r>
    </w:p>
    <w:p w14:paraId="7283D508"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        </w:t>
      </w:r>
      <w:proofErr w:type="spellStart"/>
      <w:r w:rsidRPr="006D2B2B">
        <w:rPr>
          <w:rFonts w:ascii="Courier New" w:hAnsi="Courier New" w:cs="Courier New"/>
        </w:rPr>
        <w:t>np.random.seed</w:t>
      </w:r>
      <w:proofErr w:type="spellEnd"/>
      <w:r w:rsidRPr="006D2B2B">
        <w:rPr>
          <w:rFonts w:ascii="Courier New" w:hAnsi="Courier New" w:cs="Courier New"/>
        </w:rPr>
        <w:t>(seed)</w:t>
      </w:r>
    </w:p>
    <w:p w14:paraId="46908DF7"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    mask = </w:t>
      </w:r>
      <w:proofErr w:type="spellStart"/>
      <w:r w:rsidRPr="006D2B2B">
        <w:rPr>
          <w:rFonts w:ascii="Courier New" w:hAnsi="Courier New" w:cs="Courier New"/>
        </w:rPr>
        <w:t>np.random.binomial</w:t>
      </w:r>
      <w:proofErr w:type="spellEnd"/>
      <w:r w:rsidRPr="006D2B2B">
        <w:rPr>
          <w:rFonts w:ascii="Courier New" w:hAnsi="Courier New" w:cs="Courier New"/>
        </w:rPr>
        <w:t>(n=1, p=p, size=</w:t>
      </w:r>
      <w:proofErr w:type="spellStart"/>
      <w:r w:rsidRPr="006D2B2B">
        <w:rPr>
          <w:rFonts w:ascii="Courier New" w:hAnsi="Courier New" w:cs="Courier New"/>
        </w:rPr>
        <w:t>x.shape</w:t>
      </w:r>
      <w:proofErr w:type="spellEnd"/>
      <w:r w:rsidRPr="006D2B2B">
        <w:rPr>
          <w:rFonts w:ascii="Courier New" w:hAnsi="Courier New" w:cs="Courier New"/>
        </w:rPr>
        <w:t>).</w:t>
      </w:r>
      <w:proofErr w:type="spellStart"/>
      <w:r w:rsidRPr="006D2B2B">
        <w:rPr>
          <w:rFonts w:ascii="Courier New" w:hAnsi="Courier New" w:cs="Courier New"/>
        </w:rPr>
        <w:t>astype</w:t>
      </w:r>
      <w:proofErr w:type="spellEnd"/>
      <w:r w:rsidRPr="006D2B2B">
        <w:rPr>
          <w:rFonts w:ascii="Courier New" w:hAnsi="Courier New" w:cs="Courier New"/>
        </w:rPr>
        <w:t>('float32')</w:t>
      </w:r>
    </w:p>
    <w:p w14:paraId="32A31286" w14:textId="77777777" w:rsidR="006D2B2B" w:rsidRPr="006D2B2B" w:rsidRDefault="006D2B2B" w:rsidP="006D2B2B">
      <w:pPr>
        <w:jc w:val="both"/>
        <w:rPr>
          <w:rFonts w:ascii="Courier New" w:hAnsi="Courier New" w:cs="Courier New"/>
        </w:rPr>
      </w:pPr>
      <w:r w:rsidRPr="006D2B2B">
        <w:rPr>
          <w:rFonts w:ascii="Courier New" w:hAnsi="Courier New" w:cs="Courier New"/>
        </w:rPr>
        <w:t xml:space="preserve">    return x * mask</w:t>
      </w:r>
    </w:p>
    <w:p w14:paraId="350A77B2" w14:textId="77777777" w:rsidR="006D2B2B" w:rsidRPr="006D2B2B" w:rsidRDefault="006D2B2B" w:rsidP="006D2B2B">
      <w:pPr>
        <w:jc w:val="both"/>
        <w:rPr>
          <w:rFonts w:ascii="Courier New" w:hAnsi="Courier New" w:cs="Courier New"/>
        </w:rPr>
      </w:pPr>
    </w:p>
    <w:p w14:paraId="6A099F63" w14:textId="6D9EB969" w:rsidR="006D2B2B" w:rsidRPr="006D2B2B" w:rsidRDefault="006D2B2B" w:rsidP="006D2B2B">
      <w:pPr>
        <w:jc w:val="both"/>
        <w:rPr>
          <w:rFonts w:ascii="Courier New" w:hAnsi="Courier New" w:cs="Courier New"/>
        </w:rPr>
      </w:pPr>
      <w:proofErr w:type="spellStart"/>
      <w:r w:rsidRPr="006D2B2B">
        <w:rPr>
          <w:rFonts w:ascii="Courier New" w:hAnsi="Courier New" w:cs="Courier New"/>
        </w:rPr>
        <w:t>masked_x_train</w:t>
      </w:r>
      <w:proofErr w:type="spellEnd"/>
      <w:r w:rsidRPr="006D2B2B">
        <w:rPr>
          <w:rFonts w:ascii="Courier New" w:hAnsi="Courier New" w:cs="Courier New"/>
        </w:rPr>
        <w:t xml:space="preserve"> = </w:t>
      </w:r>
      <w:proofErr w:type="spellStart"/>
      <w:r w:rsidRPr="006D2B2B">
        <w:rPr>
          <w:rFonts w:ascii="Courier New" w:hAnsi="Courier New" w:cs="Courier New"/>
        </w:rPr>
        <w:t>generate_masked_inputs</w:t>
      </w:r>
      <w:proofErr w:type="spellEnd"/>
      <w:r w:rsidRPr="006D2B2B">
        <w:rPr>
          <w:rFonts w:ascii="Courier New" w:hAnsi="Courier New" w:cs="Courier New"/>
        </w:rPr>
        <w:t>(</w:t>
      </w:r>
      <w:proofErr w:type="spellStart"/>
      <w:r w:rsidRPr="006D2B2B">
        <w:rPr>
          <w:rFonts w:ascii="Courier New" w:hAnsi="Courier New" w:cs="Courier New"/>
        </w:rPr>
        <w:t>norm_x_train</w:t>
      </w:r>
      <w:proofErr w:type="spellEnd"/>
      <w:r w:rsidRPr="006D2B2B">
        <w:rPr>
          <w:rFonts w:ascii="Courier New" w:hAnsi="Courier New" w:cs="Courier New"/>
        </w:rPr>
        <w:t>, 0.5)</w:t>
      </w:r>
    </w:p>
    <w:sectPr w:rsidR="006D2B2B" w:rsidRPr="006D2B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64B"/>
    <w:rsid w:val="00095169"/>
    <w:rsid w:val="000E60FE"/>
    <w:rsid w:val="00122E9B"/>
    <w:rsid w:val="00352DAB"/>
    <w:rsid w:val="003D57C4"/>
    <w:rsid w:val="006D2B2B"/>
    <w:rsid w:val="007E73AC"/>
    <w:rsid w:val="00AC734C"/>
    <w:rsid w:val="00AD504A"/>
    <w:rsid w:val="00AE3C06"/>
    <w:rsid w:val="00B2564B"/>
    <w:rsid w:val="00B476F3"/>
    <w:rsid w:val="00C04641"/>
    <w:rsid w:val="00C3586D"/>
    <w:rsid w:val="00E617E7"/>
    <w:rsid w:val="00F71E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C6F3"/>
  <w15:chartTrackingRefBased/>
  <w15:docId w15:val="{57089A01-F9A3-154F-97FD-26AB63C2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64B"/>
  </w:style>
  <w:style w:type="paragraph" w:styleId="Heading1">
    <w:name w:val="heading 1"/>
    <w:basedOn w:val="Normal"/>
    <w:next w:val="Normal"/>
    <w:link w:val="Heading1Char"/>
    <w:uiPriority w:val="9"/>
    <w:qFormat/>
    <w:rsid w:val="00B256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56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56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5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5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5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5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5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5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6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56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56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5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5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5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5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5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564B"/>
    <w:rPr>
      <w:rFonts w:eastAsiaTheme="majorEastAsia" w:cstheme="majorBidi"/>
      <w:color w:val="272727" w:themeColor="text1" w:themeTint="D8"/>
    </w:rPr>
  </w:style>
  <w:style w:type="paragraph" w:styleId="Title">
    <w:name w:val="Title"/>
    <w:basedOn w:val="Normal"/>
    <w:next w:val="Normal"/>
    <w:link w:val="TitleChar"/>
    <w:uiPriority w:val="10"/>
    <w:qFormat/>
    <w:rsid w:val="00B25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5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5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564B"/>
    <w:pPr>
      <w:spacing w:before="160"/>
      <w:jc w:val="center"/>
    </w:pPr>
    <w:rPr>
      <w:i/>
      <w:iCs/>
      <w:color w:val="404040" w:themeColor="text1" w:themeTint="BF"/>
    </w:rPr>
  </w:style>
  <w:style w:type="character" w:customStyle="1" w:styleId="QuoteChar">
    <w:name w:val="Quote Char"/>
    <w:basedOn w:val="DefaultParagraphFont"/>
    <w:link w:val="Quote"/>
    <w:uiPriority w:val="29"/>
    <w:rsid w:val="00B2564B"/>
    <w:rPr>
      <w:i/>
      <w:iCs/>
      <w:color w:val="404040" w:themeColor="text1" w:themeTint="BF"/>
    </w:rPr>
  </w:style>
  <w:style w:type="paragraph" w:styleId="ListParagraph">
    <w:name w:val="List Paragraph"/>
    <w:basedOn w:val="Normal"/>
    <w:uiPriority w:val="34"/>
    <w:qFormat/>
    <w:rsid w:val="00B2564B"/>
    <w:pPr>
      <w:ind w:left="720"/>
      <w:contextualSpacing/>
    </w:pPr>
  </w:style>
  <w:style w:type="character" w:styleId="IntenseEmphasis">
    <w:name w:val="Intense Emphasis"/>
    <w:basedOn w:val="DefaultParagraphFont"/>
    <w:uiPriority w:val="21"/>
    <w:qFormat/>
    <w:rsid w:val="00B2564B"/>
    <w:rPr>
      <w:i/>
      <w:iCs/>
      <w:color w:val="0F4761" w:themeColor="accent1" w:themeShade="BF"/>
    </w:rPr>
  </w:style>
  <w:style w:type="paragraph" w:styleId="IntenseQuote">
    <w:name w:val="Intense Quote"/>
    <w:basedOn w:val="Normal"/>
    <w:next w:val="Normal"/>
    <w:link w:val="IntenseQuoteChar"/>
    <w:uiPriority w:val="30"/>
    <w:qFormat/>
    <w:rsid w:val="00B25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564B"/>
    <w:rPr>
      <w:i/>
      <w:iCs/>
      <w:color w:val="0F4761" w:themeColor="accent1" w:themeShade="BF"/>
    </w:rPr>
  </w:style>
  <w:style w:type="character" w:styleId="IntenseReference">
    <w:name w:val="Intense Reference"/>
    <w:basedOn w:val="DefaultParagraphFont"/>
    <w:uiPriority w:val="32"/>
    <w:qFormat/>
    <w:rsid w:val="00B2564B"/>
    <w:rPr>
      <w:b/>
      <w:bCs/>
      <w:smallCaps/>
      <w:color w:val="0F4761" w:themeColor="accent1" w:themeShade="BF"/>
      <w:spacing w:val="5"/>
    </w:rPr>
  </w:style>
  <w:style w:type="paragraph" w:styleId="Caption">
    <w:name w:val="caption"/>
    <w:basedOn w:val="Normal"/>
    <w:next w:val="Normal"/>
    <w:uiPriority w:val="35"/>
    <w:unhideWhenUsed/>
    <w:qFormat/>
    <w:rsid w:val="00B2564B"/>
    <w:pPr>
      <w:spacing w:after="200" w:line="240" w:lineRule="auto"/>
    </w:pPr>
    <w:rPr>
      <w:i/>
      <w:iCs/>
      <w:color w:val="0E2841" w:themeColor="text2"/>
      <w:sz w:val="18"/>
      <w:szCs w:val="18"/>
    </w:rPr>
  </w:style>
  <w:style w:type="table" w:styleId="GridTable4-Accent1">
    <w:name w:val="Grid Table 4 Accent 1"/>
    <w:basedOn w:val="TableNormal"/>
    <w:uiPriority w:val="49"/>
    <w:rsid w:val="00B2564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783</Words>
  <Characters>4466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Yonathan</dc:creator>
  <cp:keywords/>
  <dc:description/>
  <cp:lastModifiedBy>Kenneth Yonathan</cp:lastModifiedBy>
  <cp:revision>2</cp:revision>
  <dcterms:created xsi:type="dcterms:W3CDTF">2025-09-26T08:20:00Z</dcterms:created>
  <dcterms:modified xsi:type="dcterms:W3CDTF">2025-09-26T13:15:00Z</dcterms:modified>
</cp:coreProperties>
</file>