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DE6CD" w14:textId="44CE67EE" w:rsidR="00CE2CAB" w:rsidRPr="009D3BAA" w:rsidRDefault="00CE2CAB" w:rsidP="00CE2CAB">
      <w:pPr>
        <w:jc w:val="center"/>
        <w:rPr>
          <w:rFonts w:ascii="Times New Roman" w:hAnsi="Times New Roman" w:cs="Times New Roman"/>
          <w:b/>
          <w:bCs/>
          <w:sz w:val="28"/>
          <w:szCs w:val="28"/>
          <w:lang w:val="en-US"/>
        </w:rPr>
      </w:pPr>
      <w:r w:rsidRPr="009D3BAA">
        <w:rPr>
          <w:rFonts w:ascii="Times New Roman" w:hAnsi="Times New Roman" w:cs="Times New Roman"/>
          <w:b/>
          <w:bCs/>
          <w:sz w:val="28"/>
          <w:szCs w:val="28"/>
          <w:lang w:val="en-US"/>
        </w:rPr>
        <w:t>Chapter 13</w:t>
      </w:r>
    </w:p>
    <w:p w14:paraId="64BEF999" w14:textId="68ABFD3A" w:rsidR="00CE2CAB" w:rsidRPr="009D3BAA" w:rsidRDefault="00CE2CAB" w:rsidP="00CE2CAB">
      <w:pPr>
        <w:jc w:val="center"/>
        <w:rPr>
          <w:rFonts w:ascii="Times New Roman" w:hAnsi="Times New Roman" w:cs="Times New Roman"/>
          <w:b/>
          <w:bCs/>
          <w:sz w:val="28"/>
          <w:szCs w:val="28"/>
          <w:lang w:val="en-US"/>
        </w:rPr>
      </w:pPr>
      <w:r w:rsidRPr="009D3BAA">
        <w:rPr>
          <w:rFonts w:ascii="Times New Roman" w:hAnsi="Times New Roman" w:cs="Times New Roman"/>
          <w:b/>
          <w:bCs/>
          <w:sz w:val="28"/>
          <w:szCs w:val="28"/>
          <w:lang w:val="en-US"/>
        </w:rPr>
        <w:t>Transformers</w:t>
      </w:r>
    </w:p>
    <w:p w14:paraId="74373684" w14:textId="77777777" w:rsidR="00CE2CAB" w:rsidRPr="009D3BAA" w:rsidRDefault="00CE2CAB" w:rsidP="00CE2CAB">
      <w:pPr>
        <w:rPr>
          <w:rFonts w:ascii="Times New Roman" w:hAnsi="Times New Roman" w:cs="Times New Roman"/>
          <w:b/>
          <w:bCs/>
          <w:sz w:val="28"/>
          <w:szCs w:val="28"/>
          <w:lang w:val="en-US"/>
        </w:rPr>
      </w:pPr>
    </w:p>
    <w:p w14:paraId="51A446AC" w14:textId="5938A3CD" w:rsidR="00CE2CAB" w:rsidRPr="009D3BAA" w:rsidRDefault="00CE2CAB" w:rsidP="00CE2CAB">
      <w:pPr>
        <w:ind w:firstLine="720"/>
        <w:jc w:val="both"/>
        <w:rPr>
          <w:rFonts w:ascii="Times New Roman" w:hAnsi="Times New Roman" w:cs="Times New Roman"/>
          <w:lang w:val="en-US"/>
        </w:rPr>
      </w:pPr>
      <w:r w:rsidRPr="009D3BAA">
        <w:rPr>
          <w:rFonts w:ascii="Times New Roman" w:hAnsi="Times New Roman" w:cs="Times New Roman"/>
          <w:lang w:val="en-US"/>
        </w:rPr>
        <w:t>Transformers stand as a groundbreaking evolution in deep learning, reshaping how machines process and understand sequences. Earlier models like LSTMs and GRUs operated by passing information step by step through a hidden state, which often limited their ability to capture long-range dependencies. Even with enhancements such as attention and teacher forcing, these architectures struggled to retain information across long sentences or documents. The Transformer, however, discards recurrence entirely, using self-attention to examine every element in a sequence simultaneously. This parallelization allows the model to link any token to every other token efficiently, making it both faster and more capable of modeling context over long spans. The encoder-decoder design (figure 1) reflects this innovation: the encoder produces rich latent representations through stacks of attention and feed-forward layers, while the decoder uses masked self-attention and encoder-decoder attention to generate coherent outputs without relying on sequential memory.</w:t>
      </w:r>
    </w:p>
    <w:p w14:paraId="304B5732" w14:textId="77777777" w:rsidR="00CE2CAB" w:rsidRPr="009D3BAA" w:rsidRDefault="00CE2CAB" w:rsidP="00CE2CAB">
      <w:pPr>
        <w:keepNext/>
        <w:jc w:val="center"/>
        <w:rPr>
          <w:rFonts w:ascii="Times New Roman" w:hAnsi="Times New Roman" w:cs="Times New Roman"/>
        </w:rPr>
      </w:pPr>
      <w:r w:rsidRPr="009D3BAA">
        <w:rPr>
          <w:rFonts w:ascii="Times New Roman" w:hAnsi="Times New Roman" w:cs="Times New Roman"/>
          <w:noProof/>
          <w:lang w:val="en-US"/>
        </w:rPr>
        <w:drawing>
          <wp:inline distT="0" distB="0" distL="0" distR="0" wp14:anchorId="3BC71B72" wp14:editId="7345BFE4">
            <wp:extent cx="5943600" cy="3803650"/>
            <wp:effectExtent l="0" t="0" r="0" b="6350"/>
            <wp:docPr id="263582181"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82181" name="Picture 1" descr="A diagram of a machin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14:paraId="44A170EF" w14:textId="10D835B4" w:rsidR="00CE2CAB" w:rsidRPr="009D3BAA" w:rsidRDefault="00CE2CAB" w:rsidP="00CE2CAB">
      <w:pPr>
        <w:pStyle w:val="Caption"/>
        <w:jc w:val="center"/>
        <w:rPr>
          <w:rFonts w:ascii="Times New Roman" w:hAnsi="Times New Roman" w:cs="Times New Roman"/>
          <w:lang w:val="en-US"/>
        </w:rPr>
      </w:pPr>
      <w:r w:rsidRPr="009D3BAA">
        <w:rPr>
          <w:rFonts w:ascii="Times New Roman" w:hAnsi="Times New Roman" w:cs="Times New Roman"/>
        </w:rPr>
        <w:t xml:space="preserve">Figure </w:t>
      </w:r>
      <w:r w:rsidRPr="009D3BAA">
        <w:rPr>
          <w:rFonts w:ascii="Times New Roman" w:hAnsi="Times New Roman" w:cs="Times New Roman"/>
        </w:rPr>
        <w:fldChar w:fldCharType="begin"/>
      </w:r>
      <w:r w:rsidRPr="009D3BAA">
        <w:rPr>
          <w:rFonts w:ascii="Times New Roman" w:hAnsi="Times New Roman" w:cs="Times New Roman"/>
        </w:rPr>
        <w:instrText xml:space="preserve"> SEQ Figure \* ARABIC </w:instrText>
      </w:r>
      <w:r w:rsidRPr="009D3BAA">
        <w:rPr>
          <w:rFonts w:ascii="Times New Roman" w:hAnsi="Times New Roman" w:cs="Times New Roman"/>
        </w:rPr>
        <w:fldChar w:fldCharType="separate"/>
      </w:r>
      <w:r w:rsidR="009D3BAA" w:rsidRPr="009D3BAA">
        <w:rPr>
          <w:rFonts w:ascii="Times New Roman" w:hAnsi="Times New Roman" w:cs="Times New Roman"/>
          <w:noProof/>
        </w:rPr>
        <w:t>1</w:t>
      </w:r>
      <w:r w:rsidRPr="009D3BAA">
        <w:rPr>
          <w:rFonts w:ascii="Times New Roman" w:hAnsi="Times New Roman" w:cs="Times New Roman"/>
        </w:rPr>
        <w:fldChar w:fldCharType="end"/>
      </w:r>
      <w:r w:rsidRPr="009D3BAA">
        <w:rPr>
          <w:rFonts w:ascii="Times New Roman" w:hAnsi="Times New Roman" w:cs="Times New Roman"/>
        </w:rPr>
        <w:t xml:space="preserve"> How Transformer models are used to solve NLP problems</w:t>
      </w:r>
    </w:p>
    <w:p w14:paraId="26381B23" w14:textId="1052D31C" w:rsidR="00CE2CAB" w:rsidRPr="009D3BAA" w:rsidRDefault="00CE2CAB" w:rsidP="00CE2CAB">
      <w:pPr>
        <w:ind w:firstLine="720"/>
        <w:jc w:val="both"/>
        <w:rPr>
          <w:rFonts w:ascii="Times New Roman" w:hAnsi="Times New Roman" w:cs="Times New Roman"/>
          <w:lang w:val="en-US"/>
        </w:rPr>
      </w:pPr>
      <w:r w:rsidRPr="009D3BAA">
        <w:rPr>
          <w:rFonts w:ascii="Times New Roman" w:hAnsi="Times New Roman" w:cs="Times New Roman"/>
          <w:lang w:val="en-US"/>
        </w:rPr>
        <w:t xml:space="preserve">At the heart of this mechanism lies self-attention, where tokens generate queries, keys, and values to determine how much they should borrow meaning from surrounding words. Through a </w:t>
      </w:r>
      <w:r w:rsidRPr="009D3BAA">
        <w:rPr>
          <w:rFonts w:ascii="Times New Roman" w:hAnsi="Times New Roman" w:cs="Times New Roman"/>
          <w:lang w:val="en-US"/>
        </w:rPr>
        <w:lastRenderedPageBreak/>
        <w:t xml:space="preserve">weighted aggregation, each token’s representation is enriched by the context of the entire sequence. Yet attention alone is not enough; embeddings ensure that words are translated into meaningful vectors. Token embeddings provide semantic representation, while positional embeddings encode order, since the Transformer processes all tokens in parallel and lacks inherent </w:t>
      </w:r>
      <w:proofErr w:type="spellStart"/>
      <w:r w:rsidRPr="009D3BAA">
        <w:rPr>
          <w:rFonts w:ascii="Times New Roman" w:hAnsi="Times New Roman" w:cs="Times New Roman"/>
          <w:lang w:val="en-US"/>
        </w:rPr>
        <w:t>sequentiality</w:t>
      </w:r>
      <w:proofErr w:type="spellEnd"/>
      <w:r w:rsidRPr="009D3BAA">
        <w:rPr>
          <w:rFonts w:ascii="Times New Roman" w:hAnsi="Times New Roman" w:cs="Times New Roman"/>
          <w:lang w:val="en-US"/>
        </w:rPr>
        <w:t>. These positional encodings, often sinusoidal in form, vary smoothly with position and feature dimension, creating unique patterns that give the model a sense of sequence (figure 2). By summing token and positional embeddings, final hybrid representations emerge, enabling the model to combine meaning with order (figure 3). Training stability is maintained through residual connections and layer normalization, which improve gradient flow and counteract distribution shifts that otherwise hinder deep networks.</w:t>
      </w:r>
    </w:p>
    <w:p w14:paraId="3C10708A" w14:textId="77777777" w:rsidR="00CE2CAB" w:rsidRPr="009D3BAA" w:rsidRDefault="00CE2CAB" w:rsidP="00CE2CAB">
      <w:pPr>
        <w:keepNext/>
        <w:jc w:val="center"/>
        <w:rPr>
          <w:rFonts w:ascii="Times New Roman" w:hAnsi="Times New Roman" w:cs="Times New Roman"/>
        </w:rPr>
      </w:pPr>
      <w:r w:rsidRPr="009D3BAA">
        <w:rPr>
          <w:rFonts w:ascii="Times New Roman" w:hAnsi="Times New Roman" w:cs="Times New Roman"/>
          <w:noProof/>
          <w:lang w:val="en-US"/>
        </w:rPr>
        <w:drawing>
          <wp:inline distT="0" distB="0" distL="0" distR="0" wp14:anchorId="2C0116E2" wp14:editId="1DCDEC8A">
            <wp:extent cx="5943600" cy="4318000"/>
            <wp:effectExtent l="0" t="0" r="0" b="0"/>
            <wp:docPr id="753204400"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04400" name="Picture 2" descr="A diagram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14:paraId="6D0BAC5C" w14:textId="61333D78" w:rsidR="00CE2CAB" w:rsidRPr="009D3BAA" w:rsidRDefault="00CE2CAB" w:rsidP="00CE2CAB">
      <w:pPr>
        <w:pStyle w:val="Caption"/>
        <w:jc w:val="center"/>
        <w:rPr>
          <w:rFonts w:ascii="Times New Roman" w:hAnsi="Times New Roman" w:cs="Times New Roman"/>
        </w:rPr>
      </w:pPr>
      <w:r w:rsidRPr="009D3BAA">
        <w:rPr>
          <w:rFonts w:ascii="Times New Roman" w:hAnsi="Times New Roman" w:cs="Times New Roman"/>
        </w:rPr>
        <w:t xml:space="preserve">Figure </w:t>
      </w:r>
      <w:r w:rsidRPr="009D3BAA">
        <w:rPr>
          <w:rFonts w:ascii="Times New Roman" w:hAnsi="Times New Roman" w:cs="Times New Roman"/>
        </w:rPr>
        <w:fldChar w:fldCharType="begin"/>
      </w:r>
      <w:r w:rsidRPr="009D3BAA">
        <w:rPr>
          <w:rFonts w:ascii="Times New Roman" w:hAnsi="Times New Roman" w:cs="Times New Roman"/>
        </w:rPr>
        <w:instrText xml:space="preserve"> SEQ Figure \* ARABIC </w:instrText>
      </w:r>
      <w:r w:rsidRPr="009D3BAA">
        <w:rPr>
          <w:rFonts w:ascii="Times New Roman" w:hAnsi="Times New Roman" w:cs="Times New Roman"/>
        </w:rPr>
        <w:fldChar w:fldCharType="separate"/>
      </w:r>
      <w:r w:rsidR="009D3BAA" w:rsidRPr="009D3BAA">
        <w:rPr>
          <w:rFonts w:ascii="Times New Roman" w:hAnsi="Times New Roman" w:cs="Times New Roman"/>
          <w:noProof/>
        </w:rPr>
        <w:t>2</w:t>
      </w:r>
      <w:r w:rsidRPr="009D3BAA">
        <w:rPr>
          <w:rFonts w:ascii="Times New Roman" w:hAnsi="Times New Roman" w:cs="Times New Roman"/>
        </w:rPr>
        <w:fldChar w:fldCharType="end"/>
      </w:r>
      <w:r w:rsidRPr="009D3BAA">
        <w:rPr>
          <w:rFonts w:ascii="Times New Roman" w:hAnsi="Times New Roman" w:cs="Times New Roman"/>
        </w:rPr>
        <w:t xml:space="preserve"> How positional embeddings change with the time step and the feature position. Even numbered feature positions use the sine function, whereas odd numbered positions use the cosine function</w:t>
      </w:r>
    </w:p>
    <w:p w14:paraId="4A5BE15A" w14:textId="77777777" w:rsidR="009D3BAA" w:rsidRPr="009D3BAA" w:rsidRDefault="009D3BAA" w:rsidP="009D3BAA">
      <w:pPr>
        <w:keepNext/>
        <w:jc w:val="center"/>
        <w:rPr>
          <w:rFonts w:ascii="Times New Roman" w:hAnsi="Times New Roman" w:cs="Times New Roman"/>
        </w:rPr>
      </w:pPr>
      <w:r w:rsidRPr="009D3BAA">
        <w:rPr>
          <w:rFonts w:ascii="Times New Roman" w:hAnsi="Times New Roman" w:cs="Times New Roman"/>
          <w:noProof/>
          <w:lang w:val="en-US"/>
        </w:rPr>
        <w:lastRenderedPageBreak/>
        <w:drawing>
          <wp:inline distT="0" distB="0" distL="0" distR="0" wp14:anchorId="64086601" wp14:editId="2D2CADB4">
            <wp:extent cx="5943600" cy="3325495"/>
            <wp:effectExtent l="0" t="0" r="0" b="1905"/>
            <wp:docPr id="115163006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30062" name="Picture 3" descr="A diagram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336E15EE" w14:textId="1B5A5A00" w:rsidR="009D3BAA" w:rsidRPr="009D3BAA" w:rsidRDefault="009D3BAA" w:rsidP="009D3BAA">
      <w:pPr>
        <w:pStyle w:val="Caption"/>
        <w:jc w:val="center"/>
        <w:rPr>
          <w:rFonts w:ascii="Times New Roman" w:hAnsi="Times New Roman" w:cs="Times New Roman"/>
          <w:lang w:val="en-US"/>
        </w:rPr>
      </w:pPr>
      <w:r w:rsidRPr="009D3BAA">
        <w:rPr>
          <w:rFonts w:ascii="Times New Roman" w:hAnsi="Times New Roman" w:cs="Times New Roman"/>
        </w:rPr>
        <w:t xml:space="preserve">Figure </w:t>
      </w:r>
      <w:r w:rsidRPr="009D3BAA">
        <w:rPr>
          <w:rFonts w:ascii="Times New Roman" w:hAnsi="Times New Roman" w:cs="Times New Roman"/>
        </w:rPr>
        <w:fldChar w:fldCharType="begin"/>
      </w:r>
      <w:r w:rsidRPr="009D3BAA">
        <w:rPr>
          <w:rFonts w:ascii="Times New Roman" w:hAnsi="Times New Roman" w:cs="Times New Roman"/>
        </w:rPr>
        <w:instrText xml:space="preserve"> SEQ Figure \* ARABIC </w:instrText>
      </w:r>
      <w:r w:rsidRPr="009D3BAA">
        <w:rPr>
          <w:rFonts w:ascii="Times New Roman" w:hAnsi="Times New Roman" w:cs="Times New Roman"/>
        </w:rPr>
        <w:fldChar w:fldCharType="separate"/>
      </w:r>
      <w:r w:rsidRPr="009D3BAA">
        <w:rPr>
          <w:rFonts w:ascii="Times New Roman" w:hAnsi="Times New Roman" w:cs="Times New Roman"/>
          <w:noProof/>
        </w:rPr>
        <w:t>3</w:t>
      </w:r>
      <w:r w:rsidRPr="009D3BAA">
        <w:rPr>
          <w:rFonts w:ascii="Times New Roman" w:hAnsi="Times New Roman" w:cs="Times New Roman"/>
        </w:rPr>
        <w:fldChar w:fldCharType="end"/>
      </w:r>
      <w:r w:rsidRPr="009D3BAA">
        <w:rPr>
          <w:rFonts w:ascii="Times New Roman" w:hAnsi="Times New Roman" w:cs="Times New Roman"/>
        </w:rPr>
        <w:t xml:space="preserve"> The embeddings generated in a Transformer model and how the final embeddings are computed</w:t>
      </w:r>
    </w:p>
    <w:p w14:paraId="5175E1B5" w14:textId="4F2F1269" w:rsidR="00CE2CAB" w:rsidRDefault="00CE2CAB" w:rsidP="00CE2CAB">
      <w:pPr>
        <w:jc w:val="both"/>
        <w:rPr>
          <w:rFonts w:ascii="Times New Roman" w:hAnsi="Times New Roman" w:cs="Times New Roman"/>
          <w:lang w:val="en-US"/>
        </w:rPr>
      </w:pPr>
      <w:r w:rsidRPr="009D3BAA">
        <w:rPr>
          <w:rFonts w:ascii="Times New Roman" w:hAnsi="Times New Roman" w:cs="Times New Roman"/>
          <w:lang w:val="en-US"/>
        </w:rPr>
        <w:t>From this foundation, powerful pretrained models like BERT emerged. Built solely on the Transformer’s encoder, BERT introduced a new paradigm of transfer learning in language. Instead of training models from scratch for each task, BERT is pretrained on vast corpora using two objectives. The first, masked language modeling, randomly hides tokens in a sentence and requires the model to predict them, teaching deep contextual understanding. The second, next-sentence prediction, trains the model to recognize whether one sentence logically follows another, enabling it to capture discourse-level coherence. The architecture (figure 4) combines token, positional, and segment embeddings, with special markers like [CLS] and [SEP] guiding classification and sequence separation. Once pretrained, BERT can be adapted to a variety of tasks with minimal fine-tuning: the [CLS] vector provides a sequence-level representation for classification, while token-level outputs support labeling and span prediction.</w:t>
      </w:r>
    </w:p>
    <w:p w14:paraId="37CC62F1" w14:textId="5FBB9444" w:rsidR="004B077C" w:rsidRPr="004B077C" w:rsidRDefault="004B077C" w:rsidP="00CE2CAB">
      <w:pPr>
        <w:jc w:val="both"/>
        <w:rPr>
          <w:rFonts w:ascii="Times New Roman" w:hAnsi="Times New Roman" w:cs="Times New Roman"/>
          <w:b/>
          <w:bCs/>
          <w:lang w:val="en-US"/>
        </w:rPr>
      </w:pPr>
      <w:r w:rsidRPr="004B077C">
        <w:rPr>
          <w:rFonts w:ascii="Times New Roman" w:hAnsi="Times New Roman" w:cs="Times New Roman"/>
          <w:b/>
          <w:bCs/>
          <w:lang w:val="en-US"/>
        </w:rPr>
        <w:t>Reproduced code for encoding an input string with BERT’s tokenizer:</w:t>
      </w:r>
    </w:p>
    <w:p w14:paraId="58CD68DB" w14:textId="77777777" w:rsidR="004B077C" w:rsidRPr="004B077C" w:rsidRDefault="004B077C" w:rsidP="004B077C">
      <w:pPr>
        <w:jc w:val="both"/>
        <w:rPr>
          <w:rFonts w:ascii="Courier New" w:hAnsi="Courier New" w:cs="Courier New"/>
          <w:lang w:val="en-US"/>
        </w:rPr>
      </w:pPr>
      <w:r w:rsidRPr="004B077C">
        <w:rPr>
          <w:rFonts w:ascii="Courier New" w:hAnsi="Courier New" w:cs="Courier New"/>
          <w:lang w:val="en-US"/>
        </w:rPr>
        <w:t xml:space="preserve">from </w:t>
      </w:r>
      <w:proofErr w:type="spellStart"/>
      <w:r w:rsidRPr="004B077C">
        <w:rPr>
          <w:rFonts w:ascii="Courier New" w:hAnsi="Courier New" w:cs="Courier New"/>
          <w:lang w:val="en-US"/>
        </w:rPr>
        <w:t>official.nlp</w:t>
      </w:r>
      <w:proofErr w:type="spellEnd"/>
      <w:r w:rsidRPr="004B077C">
        <w:rPr>
          <w:rFonts w:ascii="Courier New" w:hAnsi="Courier New" w:cs="Courier New"/>
          <w:lang w:val="en-US"/>
        </w:rPr>
        <w:t xml:space="preserve"> import </w:t>
      </w:r>
      <w:proofErr w:type="spellStart"/>
      <w:r w:rsidRPr="004B077C">
        <w:rPr>
          <w:rFonts w:ascii="Courier New" w:hAnsi="Courier New" w:cs="Courier New"/>
          <w:lang w:val="en-US"/>
        </w:rPr>
        <w:t>bert</w:t>
      </w:r>
      <w:proofErr w:type="spellEnd"/>
      <w:r w:rsidRPr="004B077C">
        <w:rPr>
          <w:rFonts w:ascii="Courier New" w:hAnsi="Courier New" w:cs="Courier New"/>
          <w:lang w:val="en-US"/>
        </w:rPr>
        <w:t xml:space="preserve"> as </w:t>
      </w:r>
      <w:proofErr w:type="spellStart"/>
      <w:r w:rsidRPr="004B077C">
        <w:rPr>
          <w:rFonts w:ascii="Courier New" w:hAnsi="Courier New" w:cs="Courier New"/>
          <w:lang w:val="en-US"/>
        </w:rPr>
        <w:t>tfm</w:t>
      </w:r>
      <w:proofErr w:type="spellEnd"/>
    </w:p>
    <w:p w14:paraId="5B3C7964" w14:textId="77777777" w:rsidR="004B077C" w:rsidRPr="004B077C" w:rsidRDefault="004B077C" w:rsidP="004B077C">
      <w:pPr>
        <w:jc w:val="both"/>
        <w:rPr>
          <w:rFonts w:ascii="Courier New" w:hAnsi="Courier New" w:cs="Courier New"/>
          <w:lang w:val="en-US"/>
        </w:rPr>
      </w:pPr>
    </w:p>
    <w:p w14:paraId="456E3CD0" w14:textId="5880A258" w:rsidR="004B077C" w:rsidRPr="004B077C" w:rsidRDefault="004B077C" w:rsidP="004B077C">
      <w:pPr>
        <w:jc w:val="both"/>
        <w:rPr>
          <w:rFonts w:ascii="Courier New" w:hAnsi="Courier New" w:cs="Courier New"/>
          <w:lang w:val="en-US"/>
        </w:rPr>
      </w:pPr>
      <w:r w:rsidRPr="004B077C">
        <w:rPr>
          <w:rFonts w:ascii="Courier New" w:hAnsi="Courier New" w:cs="Courier New"/>
          <w:lang w:val="en-US"/>
        </w:rPr>
        <w:t xml:space="preserve">def </w:t>
      </w:r>
      <w:proofErr w:type="spellStart"/>
      <w:r w:rsidRPr="004B077C">
        <w:rPr>
          <w:rFonts w:ascii="Courier New" w:hAnsi="Courier New" w:cs="Courier New"/>
          <w:lang w:val="en-US"/>
        </w:rPr>
        <w:t>get_bert_</w:t>
      </w:r>
      <w:proofErr w:type="gramStart"/>
      <w:r w:rsidRPr="004B077C">
        <w:rPr>
          <w:rFonts w:ascii="Courier New" w:hAnsi="Courier New" w:cs="Courier New"/>
          <w:lang w:val="en-US"/>
        </w:rPr>
        <w:t>inputs</w:t>
      </w:r>
      <w:proofErr w:type="spellEnd"/>
      <w:r w:rsidRPr="004B077C">
        <w:rPr>
          <w:rFonts w:ascii="Courier New" w:hAnsi="Courier New" w:cs="Courier New"/>
          <w:lang w:val="en-US"/>
        </w:rPr>
        <w:t>(</w:t>
      </w:r>
      <w:proofErr w:type="gramEnd"/>
      <w:r w:rsidRPr="004B077C">
        <w:rPr>
          <w:rFonts w:ascii="Courier New" w:hAnsi="Courier New" w:cs="Courier New"/>
          <w:lang w:val="en-US"/>
        </w:rPr>
        <w:t xml:space="preserve">tokenizer, docs, </w:t>
      </w:r>
      <w:proofErr w:type="spellStart"/>
      <w:r w:rsidRPr="004B077C">
        <w:rPr>
          <w:rFonts w:ascii="Courier New" w:hAnsi="Courier New" w:cs="Courier New"/>
          <w:lang w:val="en-US"/>
        </w:rPr>
        <w:t>max_seq_len</w:t>
      </w:r>
      <w:proofErr w:type="spellEnd"/>
      <w:r w:rsidRPr="004B077C">
        <w:rPr>
          <w:rFonts w:ascii="Courier New" w:hAnsi="Courier New" w:cs="Courier New"/>
          <w:lang w:val="en-US"/>
        </w:rPr>
        <w:t>=None):</w:t>
      </w:r>
    </w:p>
    <w:p w14:paraId="311FDC7E" w14:textId="77777777" w:rsidR="004B077C" w:rsidRPr="004B077C" w:rsidRDefault="004B077C" w:rsidP="004B077C">
      <w:pPr>
        <w:jc w:val="both"/>
        <w:rPr>
          <w:rFonts w:ascii="Courier New" w:hAnsi="Courier New" w:cs="Courier New"/>
          <w:lang w:val="en-US"/>
        </w:rPr>
      </w:pPr>
      <w:r w:rsidRPr="004B077C">
        <w:rPr>
          <w:rFonts w:ascii="Courier New" w:hAnsi="Courier New" w:cs="Courier New"/>
          <w:lang w:val="en-US"/>
        </w:rPr>
        <w:t xml:space="preserve">    packer = </w:t>
      </w:r>
      <w:proofErr w:type="spellStart"/>
      <w:proofErr w:type="gramStart"/>
      <w:r w:rsidRPr="004B077C">
        <w:rPr>
          <w:rFonts w:ascii="Courier New" w:hAnsi="Courier New" w:cs="Courier New"/>
          <w:lang w:val="en-US"/>
        </w:rPr>
        <w:t>tfm.nlp.layers</w:t>
      </w:r>
      <w:proofErr w:type="gramEnd"/>
      <w:r w:rsidRPr="004B077C">
        <w:rPr>
          <w:rFonts w:ascii="Courier New" w:hAnsi="Courier New" w:cs="Courier New"/>
          <w:lang w:val="en-US"/>
        </w:rPr>
        <w:t>.</w:t>
      </w:r>
      <w:proofErr w:type="gramStart"/>
      <w:r w:rsidRPr="004B077C">
        <w:rPr>
          <w:rFonts w:ascii="Courier New" w:hAnsi="Courier New" w:cs="Courier New"/>
          <w:lang w:val="en-US"/>
        </w:rPr>
        <w:t>BertPackInputs</w:t>
      </w:r>
      <w:proofErr w:type="spellEnd"/>
      <w:r w:rsidRPr="004B077C">
        <w:rPr>
          <w:rFonts w:ascii="Courier New" w:hAnsi="Courier New" w:cs="Courier New"/>
          <w:lang w:val="en-US"/>
        </w:rPr>
        <w:t>(</w:t>
      </w:r>
      <w:proofErr w:type="gramEnd"/>
    </w:p>
    <w:p w14:paraId="2E5A9AF3" w14:textId="77777777" w:rsidR="004B077C" w:rsidRPr="004B077C" w:rsidRDefault="004B077C" w:rsidP="004B077C">
      <w:pPr>
        <w:jc w:val="both"/>
        <w:rPr>
          <w:rFonts w:ascii="Courier New" w:hAnsi="Courier New" w:cs="Courier New"/>
          <w:lang w:val="en-US"/>
        </w:rPr>
      </w:pPr>
      <w:r w:rsidRPr="004B077C">
        <w:rPr>
          <w:rFonts w:ascii="Courier New" w:hAnsi="Courier New" w:cs="Courier New"/>
          <w:lang w:val="en-US"/>
        </w:rPr>
        <w:t xml:space="preserve">        </w:t>
      </w:r>
      <w:proofErr w:type="spellStart"/>
      <w:r w:rsidRPr="004B077C">
        <w:rPr>
          <w:rFonts w:ascii="Courier New" w:hAnsi="Courier New" w:cs="Courier New"/>
          <w:lang w:val="en-US"/>
        </w:rPr>
        <w:t>seq_length</w:t>
      </w:r>
      <w:proofErr w:type="spellEnd"/>
      <w:r w:rsidRPr="004B077C">
        <w:rPr>
          <w:rFonts w:ascii="Courier New" w:hAnsi="Courier New" w:cs="Courier New"/>
          <w:lang w:val="en-US"/>
        </w:rPr>
        <w:t>=</w:t>
      </w:r>
      <w:proofErr w:type="spellStart"/>
      <w:r w:rsidRPr="004B077C">
        <w:rPr>
          <w:rFonts w:ascii="Courier New" w:hAnsi="Courier New" w:cs="Courier New"/>
          <w:lang w:val="en-US"/>
        </w:rPr>
        <w:t>max_seq_len</w:t>
      </w:r>
      <w:proofErr w:type="spellEnd"/>
      <w:r w:rsidRPr="004B077C">
        <w:rPr>
          <w:rFonts w:ascii="Courier New" w:hAnsi="Courier New" w:cs="Courier New"/>
          <w:lang w:val="en-US"/>
        </w:rPr>
        <w:t>,</w:t>
      </w:r>
    </w:p>
    <w:p w14:paraId="64F73990" w14:textId="77777777" w:rsidR="004B077C" w:rsidRPr="004B077C" w:rsidRDefault="004B077C" w:rsidP="004B077C">
      <w:pPr>
        <w:jc w:val="both"/>
        <w:rPr>
          <w:rFonts w:ascii="Courier New" w:hAnsi="Courier New" w:cs="Courier New"/>
          <w:lang w:val="en-US"/>
        </w:rPr>
      </w:pPr>
      <w:r w:rsidRPr="004B077C">
        <w:rPr>
          <w:rFonts w:ascii="Courier New" w:hAnsi="Courier New" w:cs="Courier New"/>
          <w:lang w:val="en-US"/>
        </w:rPr>
        <w:t xml:space="preserve">        </w:t>
      </w:r>
      <w:proofErr w:type="spellStart"/>
      <w:r w:rsidRPr="004B077C">
        <w:rPr>
          <w:rFonts w:ascii="Courier New" w:hAnsi="Courier New" w:cs="Courier New"/>
          <w:lang w:val="en-US"/>
        </w:rPr>
        <w:t>special_tokens_dict</w:t>
      </w:r>
      <w:proofErr w:type="spellEnd"/>
      <w:r w:rsidRPr="004B077C">
        <w:rPr>
          <w:rFonts w:ascii="Courier New" w:hAnsi="Courier New" w:cs="Courier New"/>
          <w:lang w:val="en-US"/>
        </w:rPr>
        <w:t>=</w:t>
      </w:r>
      <w:proofErr w:type="spellStart"/>
      <w:r w:rsidRPr="004B077C">
        <w:rPr>
          <w:rFonts w:ascii="Courier New" w:hAnsi="Courier New" w:cs="Courier New"/>
          <w:lang w:val="en-US"/>
        </w:rPr>
        <w:t>tokenizer.get_special_tokens_</w:t>
      </w:r>
      <w:proofErr w:type="gramStart"/>
      <w:r w:rsidRPr="004B077C">
        <w:rPr>
          <w:rFonts w:ascii="Courier New" w:hAnsi="Courier New" w:cs="Courier New"/>
          <w:lang w:val="en-US"/>
        </w:rPr>
        <w:t>dict</w:t>
      </w:r>
      <w:proofErr w:type="spellEnd"/>
      <w:r w:rsidRPr="004B077C">
        <w:rPr>
          <w:rFonts w:ascii="Courier New" w:hAnsi="Courier New" w:cs="Courier New"/>
          <w:lang w:val="en-US"/>
        </w:rPr>
        <w:t>(</w:t>
      </w:r>
      <w:proofErr w:type="gramEnd"/>
      <w:r w:rsidRPr="004B077C">
        <w:rPr>
          <w:rFonts w:ascii="Courier New" w:hAnsi="Courier New" w:cs="Courier New"/>
          <w:lang w:val="en-US"/>
        </w:rPr>
        <w:t>)</w:t>
      </w:r>
    </w:p>
    <w:p w14:paraId="7B68289E" w14:textId="77777777" w:rsidR="004B077C" w:rsidRPr="004B077C" w:rsidRDefault="004B077C" w:rsidP="004B077C">
      <w:pPr>
        <w:jc w:val="both"/>
        <w:rPr>
          <w:rFonts w:ascii="Courier New" w:hAnsi="Courier New" w:cs="Courier New"/>
          <w:lang w:val="en-US"/>
        </w:rPr>
      </w:pPr>
      <w:r w:rsidRPr="004B077C">
        <w:rPr>
          <w:rFonts w:ascii="Courier New" w:hAnsi="Courier New" w:cs="Courier New"/>
          <w:lang w:val="en-US"/>
        </w:rPr>
        <w:lastRenderedPageBreak/>
        <w:t xml:space="preserve">    )</w:t>
      </w:r>
    </w:p>
    <w:p w14:paraId="65EB3766" w14:textId="77777777" w:rsidR="004B077C" w:rsidRPr="004B077C" w:rsidRDefault="004B077C" w:rsidP="004B077C">
      <w:pPr>
        <w:jc w:val="both"/>
        <w:rPr>
          <w:rFonts w:ascii="Courier New" w:hAnsi="Courier New" w:cs="Courier New"/>
          <w:lang w:val="en-US"/>
        </w:rPr>
      </w:pPr>
      <w:r w:rsidRPr="004B077C">
        <w:rPr>
          <w:rFonts w:ascii="Courier New" w:hAnsi="Courier New" w:cs="Courier New"/>
          <w:lang w:val="en-US"/>
        </w:rPr>
        <w:t xml:space="preserve">    packed = packer(tokenizer(docs))</w:t>
      </w:r>
    </w:p>
    <w:p w14:paraId="0BB92397" w14:textId="77777777" w:rsidR="004B077C" w:rsidRPr="004B077C" w:rsidRDefault="004B077C" w:rsidP="004B077C">
      <w:pPr>
        <w:jc w:val="both"/>
        <w:rPr>
          <w:rFonts w:ascii="Courier New" w:hAnsi="Courier New" w:cs="Courier New"/>
          <w:lang w:val="en-US"/>
        </w:rPr>
      </w:pPr>
    </w:p>
    <w:p w14:paraId="58972209" w14:textId="77777777" w:rsidR="004B077C" w:rsidRPr="004B077C" w:rsidRDefault="004B077C" w:rsidP="004B077C">
      <w:pPr>
        <w:jc w:val="both"/>
        <w:rPr>
          <w:rFonts w:ascii="Courier New" w:hAnsi="Courier New" w:cs="Courier New"/>
          <w:lang w:val="en-US"/>
        </w:rPr>
      </w:pPr>
      <w:r w:rsidRPr="004B077C">
        <w:rPr>
          <w:rFonts w:ascii="Courier New" w:hAnsi="Courier New" w:cs="Courier New"/>
          <w:lang w:val="en-US"/>
        </w:rPr>
        <w:t xml:space="preserve">    </w:t>
      </w:r>
      <w:proofErr w:type="spellStart"/>
      <w:r w:rsidRPr="004B077C">
        <w:rPr>
          <w:rFonts w:ascii="Courier New" w:hAnsi="Courier New" w:cs="Courier New"/>
          <w:lang w:val="en-US"/>
        </w:rPr>
        <w:t>packed_numpy</w:t>
      </w:r>
      <w:proofErr w:type="spellEnd"/>
      <w:r w:rsidRPr="004B077C">
        <w:rPr>
          <w:rFonts w:ascii="Courier New" w:hAnsi="Courier New" w:cs="Courier New"/>
          <w:lang w:val="en-US"/>
        </w:rPr>
        <w:t xml:space="preserve"> = {k: </w:t>
      </w:r>
      <w:proofErr w:type="spellStart"/>
      <w:proofErr w:type="gramStart"/>
      <w:r w:rsidRPr="004B077C">
        <w:rPr>
          <w:rFonts w:ascii="Courier New" w:hAnsi="Courier New" w:cs="Courier New"/>
          <w:lang w:val="en-US"/>
        </w:rPr>
        <w:t>v.numpy</w:t>
      </w:r>
      <w:proofErr w:type="spellEnd"/>
      <w:proofErr w:type="gramEnd"/>
      <w:r w:rsidRPr="004B077C">
        <w:rPr>
          <w:rFonts w:ascii="Courier New" w:hAnsi="Courier New" w:cs="Courier New"/>
          <w:lang w:val="en-US"/>
        </w:rPr>
        <w:t xml:space="preserve">() for k, v in </w:t>
      </w:r>
      <w:proofErr w:type="spellStart"/>
      <w:proofErr w:type="gramStart"/>
      <w:r w:rsidRPr="004B077C">
        <w:rPr>
          <w:rFonts w:ascii="Courier New" w:hAnsi="Courier New" w:cs="Courier New"/>
          <w:lang w:val="en-US"/>
        </w:rPr>
        <w:t>packed.items</w:t>
      </w:r>
      <w:proofErr w:type="spellEnd"/>
      <w:proofErr w:type="gramEnd"/>
      <w:r w:rsidRPr="004B077C">
        <w:rPr>
          <w:rFonts w:ascii="Courier New" w:hAnsi="Courier New" w:cs="Courier New"/>
          <w:lang w:val="en-US"/>
        </w:rPr>
        <w:t>()}</w:t>
      </w:r>
    </w:p>
    <w:p w14:paraId="75220724" w14:textId="3901865E" w:rsidR="004B077C" w:rsidRPr="004B077C" w:rsidRDefault="004B077C" w:rsidP="004B077C">
      <w:pPr>
        <w:jc w:val="both"/>
        <w:rPr>
          <w:rFonts w:ascii="Courier New" w:hAnsi="Courier New" w:cs="Courier New"/>
          <w:lang w:val="en-US"/>
        </w:rPr>
      </w:pPr>
      <w:r w:rsidRPr="004B077C">
        <w:rPr>
          <w:rFonts w:ascii="Courier New" w:hAnsi="Courier New" w:cs="Courier New"/>
          <w:lang w:val="en-US"/>
        </w:rPr>
        <w:t xml:space="preserve">    return </w:t>
      </w:r>
      <w:proofErr w:type="spellStart"/>
      <w:r w:rsidRPr="004B077C">
        <w:rPr>
          <w:rFonts w:ascii="Courier New" w:hAnsi="Courier New" w:cs="Courier New"/>
          <w:lang w:val="en-US"/>
        </w:rPr>
        <w:t>packed_numpy</w:t>
      </w:r>
      <w:proofErr w:type="spellEnd"/>
    </w:p>
    <w:p w14:paraId="314F1564" w14:textId="77777777" w:rsidR="009D3BAA" w:rsidRPr="009D3BAA" w:rsidRDefault="009D3BAA" w:rsidP="009D3BAA">
      <w:pPr>
        <w:keepNext/>
        <w:jc w:val="center"/>
        <w:rPr>
          <w:rFonts w:ascii="Times New Roman" w:hAnsi="Times New Roman" w:cs="Times New Roman"/>
        </w:rPr>
      </w:pPr>
      <w:r w:rsidRPr="009D3BAA">
        <w:rPr>
          <w:rFonts w:ascii="Times New Roman" w:hAnsi="Times New Roman" w:cs="Times New Roman"/>
          <w:noProof/>
          <w:lang w:val="en-US"/>
        </w:rPr>
        <w:drawing>
          <wp:inline distT="0" distB="0" distL="0" distR="0" wp14:anchorId="275CD3CC" wp14:editId="2A436376">
            <wp:extent cx="5943600" cy="4671695"/>
            <wp:effectExtent l="0" t="0" r="0" b="1905"/>
            <wp:docPr id="1183911005"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11005" name="Picture 4" descr="A diagram of a proce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671695"/>
                    </a:xfrm>
                    <a:prstGeom prst="rect">
                      <a:avLst/>
                    </a:prstGeom>
                  </pic:spPr>
                </pic:pic>
              </a:graphicData>
            </a:graphic>
          </wp:inline>
        </w:drawing>
      </w:r>
    </w:p>
    <w:p w14:paraId="55F30F87" w14:textId="017C4FFC" w:rsidR="009D3BAA" w:rsidRPr="009D3BAA" w:rsidRDefault="009D3BAA" w:rsidP="009D3BAA">
      <w:pPr>
        <w:pStyle w:val="Caption"/>
        <w:jc w:val="center"/>
        <w:rPr>
          <w:rFonts w:ascii="Times New Roman" w:hAnsi="Times New Roman" w:cs="Times New Roman"/>
          <w:lang w:val="en-US"/>
        </w:rPr>
      </w:pPr>
      <w:r w:rsidRPr="009D3BAA">
        <w:rPr>
          <w:rFonts w:ascii="Times New Roman" w:hAnsi="Times New Roman" w:cs="Times New Roman"/>
        </w:rPr>
        <w:t xml:space="preserve">Figure </w:t>
      </w:r>
      <w:r w:rsidRPr="009D3BAA">
        <w:rPr>
          <w:rFonts w:ascii="Times New Roman" w:hAnsi="Times New Roman" w:cs="Times New Roman"/>
        </w:rPr>
        <w:fldChar w:fldCharType="begin"/>
      </w:r>
      <w:r w:rsidRPr="009D3BAA">
        <w:rPr>
          <w:rFonts w:ascii="Times New Roman" w:hAnsi="Times New Roman" w:cs="Times New Roman"/>
        </w:rPr>
        <w:instrText xml:space="preserve"> SEQ Figure \* ARABIC </w:instrText>
      </w:r>
      <w:r w:rsidRPr="009D3BAA">
        <w:rPr>
          <w:rFonts w:ascii="Times New Roman" w:hAnsi="Times New Roman" w:cs="Times New Roman"/>
        </w:rPr>
        <w:fldChar w:fldCharType="separate"/>
      </w:r>
      <w:r w:rsidRPr="009D3BAA">
        <w:rPr>
          <w:rFonts w:ascii="Times New Roman" w:hAnsi="Times New Roman" w:cs="Times New Roman"/>
          <w:noProof/>
        </w:rPr>
        <w:t>4</w:t>
      </w:r>
      <w:r w:rsidRPr="009D3BAA">
        <w:rPr>
          <w:rFonts w:ascii="Times New Roman" w:hAnsi="Times New Roman" w:cs="Times New Roman"/>
        </w:rPr>
        <w:fldChar w:fldCharType="end"/>
      </w:r>
      <w:r w:rsidRPr="009D3BAA">
        <w:rPr>
          <w:rFonts w:ascii="Times New Roman" w:hAnsi="Times New Roman" w:cs="Times New Roman"/>
        </w:rPr>
        <w:t xml:space="preserve"> The high-level architecture of BERT. It takes a set of input tokens and produces a sequence of hidden representations generated using several hidden layers</w:t>
      </w:r>
    </w:p>
    <w:p w14:paraId="3260CE59" w14:textId="2467FF5E" w:rsidR="00CE2CAB" w:rsidRPr="009D3BAA" w:rsidRDefault="00CE2CAB" w:rsidP="009D3BAA">
      <w:pPr>
        <w:ind w:firstLine="720"/>
        <w:jc w:val="both"/>
        <w:rPr>
          <w:rFonts w:ascii="Times New Roman" w:hAnsi="Times New Roman" w:cs="Times New Roman"/>
          <w:lang w:val="en-US"/>
        </w:rPr>
      </w:pPr>
      <w:r w:rsidRPr="009D3BAA">
        <w:rPr>
          <w:rFonts w:ascii="Times New Roman" w:hAnsi="Times New Roman" w:cs="Times New Roman"/>
          <w:lang w:val="en-US"/>
        </w:rPr>
        <w:t xml:space="preserve">The strength of this approach becomes evident when applied to a real-world problem like spam detection. A dataset of SMS messages labeled as spam or ham reveals a common challenge: severe class imbalance, with far fewer spam samples. To address this, resampling strategies are employed, including random </w:t>
      </w:r>
      <w:proofErr w:type="spellStart"/>
      <w:r w:rsidRPr="009D3BAA">
        <w:rPr>
          <w:rFonts w:ascii="Times New Roman" w:hAnsi="Times New Roman" w:cs="Times New Roman"/>
          <w:lang w:val="en-US"/>
        </w:rPr>
        <w:t>undersampling</w:t>
      </w:r>
      <w:proofErr w:type="spellEnd"/>
      <w:r w:rsidRPr="009D3BAA">
        <w:rPr>
          <w:rFonts w:ascii="Times New Roman" w:hAnsi="Times New Roman" w:cs="Times New Roman"/>
          <w:lang w:val="en-US"/>
        </w:rPr>
        <w:t xml:space="preserve"> and more refined techniques like the near-miss algorithm, which selectively removes majority-class samples close to the minority class to sharpen distinctions. Figure </w:t>
      </w:r>
      <w:r w:rsidR="009D3BAA" w:rsidRPr="009D3BAA">
        <w:rPr>
          <w:rFonts w:ascii="Times New Roman" w:hAnsi="Times New Roman" w:cs="Times New Roman"/>
          <w:lang w:val="en-US"/>
        </w:rPr>
        <w:t>5</w:t>
      </w:r>
      <w:r w:rsidRPr="009D3BAA">
        <w:rPr>
          <w:rFonts w:ascii="Times New Roman" w:hAnsi="Times New Roman" w:cs="Times New Roman"/>
          <w:lang w:val="en-US"/>
        </w:rPr>
        <w:t xml:space="preserve"> illustrates how balanced training, validation, and test sets can be constructed. Tokenization is handled by </w:t>
      </w:r>
      <w:proofErr w:type="spellStart"/>
      <w:r w:rsidRPr="009D3BAA">
        <w:rPr>
          <w:rFonts w:ascii="Times New Roman" w:hAnsi="Times New Roman" w:cs="Times New Roman"/>
          <w:lang w:val="en-US"/>
        </w:rPr>
        <w:t>WordPiece</w:t>
      </w:r>
      <w:proofErr w:type="spellEnd"/>
      <w:r w:rsidRPr="009D3BAA">
        <w:rPr>
          <w:rFonts w:ascii="Times New Roman" w:hAnsi="Times New Roman" w:cs="Times New Roman"/>
          <w:lang w:val="en-US"/>
        </w:rPr>
        <w:t xml:space="preserve">, which splits rare words into sub-words, reducing </w:t>
      </w:r>
      <w:r w:rsidRPr="009D3BAA">
        <w:rPr>
          <w:rFonts w:ascii="Times New Roman" w:hAnsi="Times New Roman" w:cs="Times New Roman"/>
          <w:lang w:val="en-US"/>
        </w:rPr>
        <w:lastRenderedPageBreak/>
        <w:t>vocabulary size and ensuring that unseen words can still be represented. Inputs are encoded with token IDs, attention masks, and segment IDs, with special tokens inserted as required. On top of a pretrained BERT encoder from TensorFlow Hub, a simple classification head is added. With only a few epochs of fine-tuning, accuracy climbs rapidly, surpassing 80% on validation and achieving strong generalization on test data. This efficiency stems from BERT’s deep pretrained knowledge of language, which frees the model to focus on the specific classification task rather than learning linguistic patterns from scratch.</w:t>
      </w:r>
    </w:p>
    <w:p w14:paraId="0644616A" w14:textId="77777777" w:rsidR="009D3BAA" w:rsidRPr="009D3BAA" w:rsidRDefault="009D3BAA" w:rsidP="009D3BAA">
      <w:pPr>
        <w:keepNext/>
        <w:jc w:val="center"/>
        <w:rPr>
          <w:rFonts w:ascii="Times New Roman" w:hAnsi="Times New Roman" w:cs="Times New Roman"/>
        </w:rPr>
      </w:pPr>
      <w:r w:rsidRPr="009D3BAA">
        <w:rPr>
          <w:rFonts w:ascii="Times New Roman" w:hAnsi="Times New Roman" w:cs="Times New Roman"/>
          <w:noProof/>
          <w:lang w:val="en-US"/>
        </w:rPr>
        <w:drawing>
          <wp:inline distT="0" distB="0" distL="0" distR="0" wp14:anchorId="7A773124" wp14:editId="36449835">
            <wp:extent cx="5943600" cy="5127625"/>
            <wp:effectExtent l="0" t="0" r="0" b="3175"/>
            <wp:docPr id="2000830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30870" name="Picture 2000830870"/>
                    <pic:cNvPicPr/>
                  </pic:nvPicPr>
                  <pic:blipFill>
                    <a:blip r:embed="rId8">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0D7BD204" w14:textId="0DE48EEC" w:rsidR="009D3BAA" w:rsidRPr="009D3BAA" w:rsidRDefault="009D3BAA" w:rsidP="009D3BAA">
      <w:pPr>
        <w:pStyle w:val="Caption"/>
        <w:jc w:val="center"/>
        <w:rPr>
          <w:rFonts w:ascii="Times New Roman" w:hAnsi="Times New Roman" w:cs="Times New Roman"/>
          <w:lang w:val="en-US"/>
        </w:rPr>
      </w:pPr>
      <w:r w:rsidRPr="009D3BAA">
        <w:rPr>
          <w:rFonts w:ascii="Times New Roman" w:hAnsi="Times New Roman" w:cs="Times New Roman"/>
        </w:rPr>
        <w:t xml:space="preserve">Figure </w:t>
      </w:r>
      <w:r w:rsidRPr="009D3BAA">
        <w:rPr>
          <w:rFonts w:ascii="Times New Roman" w:hAnsi="Times New Roman" w:cs="Times New Roman"/>
        </w:rPr>
        <w:fldChar w:fldCharType="begin"/>
      </w:r>
      <w:r w:rsidRPr="009D3BAA">
        <w:rPr>
          <w:rFonts w:ascii="Times New Roman" w:hAnsi="Times New Roman" w:cs="Times New Roman"/>
        </w:rPr>
        <w:instrText xml:space="preserve"> SEQ Figure \* ARABIC </w:instrText>
      </w:r>
      <w:r w:rsidRPr="009D3BAA">
        <w:rPr>
          <w:rFonts w:ascii="Times New Roman" w:hAnsi="Times New Roman" w:cs="Times New Roman"/>
        </w:rPr>
        <w:fldChar w:fldCharType="separate"/>
      </w:r>
      <w:r w:rsidRPr="009D3BAA">
        <w:rPr>
          <w:rFonts w:ascii="Times New Roman" w:hAnsi="Times New Roman" w:cs="Times New Roman"/>
          <w:noProof/>
        </w:rPr>
        <w:t>5</w:t>
      </w:r>
      <w:r w:rsidRPr="009D3BAA">
        <w:rPr>
          <w:rFonts w:ascii="Times New Roman" w:hAnsi="Times New Roman" w:cs="Times New Roman"/>
        </w:rPr>
        <w:fldChar w:fldCharType="end"/>
      </w:r>
      <w:r w:rsidRPr="009D3BAA">
        <w:rPr>
          <w:rFonts w:ascii="Times New Roman" w:hAnsi="Times New Roman" w:cs="Times New Roman"/>
        </w:rPr>
        <w:t xml:space="preserve"> How the training, validation, and testing data sets are created from the original data set</w:t>
      </w:r>
    </w:p>
    <w:p w14:paraId="46D8EDE5" w14:textId="77777777" w:rsidR="00CE2CAB" w:rsidRPr="009D3BAA" w:rsidRDefault="00CE2CAB" w:rsidP="009D3BAA">
      <w:pPr>
        <w:ind w:firstLine="720"/>
        <w:jc w:val="both"/>
        <w:rPr>
          <w:rFonts w:ascii="Times New Roman" w:hAnsi="Times New Roman" w:cs="Times New Roman"/>
          <w:lang w:val="en-US"/>
        </w:rPr>
      </w:pPr>
      <w:r w:rsidRPr="009D3BAA">
        <w:rPr>
          <w:rFonts w:ascii="Times New Roman" w:hAnsi="Times New Roman" w:cs="Times New Roman"/>
          <w:lang w:val="en-US"/>
        </w:rPr>
        <w:t xml:space="preserve">Beyond spam filtering, the same architecture extends naturally to more complex applications such as question answering. In this setting, the input combines a question and a passage separated by [SEP], and the model predicts start and end indices marking the answer span. Hugging Face’s Transformers library streamlines this process, offering pretrained models and tokenizers that can be fine-tuned with minimal effort. A question like “What color is the ball?” </w:t>
      </w:r>
      <w:r w:rsidRPr="009D3BAA">
        <w:rPr>
          <w:rFonts w:ascii="Times New Roman" w:hAnsi="Times New Roman" w:cs="Times New Roman"/>
          <w:lang w:val="en-US"/>
        </w:rPr>
        <w:lastRenderedPageBreak/>
        <w:t>paired with a passage about a dog and its red ball enables the model to attend to both sequences simultaneously, using segment embeddings to distinguish question from context. The result is an extracted answer, directly grounded in the passage. Such flexibility demonstrates the adaptability of the Transformer framework: whether classifying entire sequences, labeling tokens, or extracting spans, the same architecture applies with only slight adjustments.</w:t>
      </w:r>
    </w:p>
    <w:p w14:paraId="618A3780" w14:textId="0BA8A76A" w:rsidR="00CE2CAB" w:rsidRPr="009D3BAA" w:rsidRDefault="00CE2CAB" w:rsidP="00CE2CAB">
      <w:pPr>
        <w:jc w:val="both"/>
        <w:rPr>
          <w:rFonts w:ascii="Times New Roman" w:hAnsi="Times New Roman" w:cs="Times New Roman"/>
          <w:lang w:val="en-US"/>
        </w:rPr>
      </w:pPr>
      <w:r w:rsidRPr="009D3BAA">
        <w:rPr>
          <w:rFonts w:ascii="Times New Roman" w:hAnsi="Times New Roman" w:cs="Times New Roman"/>
          <w:lang w:val="en-US"/>
        </w:rPr>
        <w:t>The influence of Transformers has extended well beyond text. Self-attention mechanisms have proven equally effective in computer vision, where they are used to model relationships across image patches instead of words. By rethinking spatial data as sequences, these models rival and sometimes surpass convolutional networks in classification, detection, and segmentation tasks. This cross-domain success underscores the universality of the approach: self-attention is not merely a language innovation but a fundamental principle for understanding structured data.</w:t>
      </w:r>
    </w:p>
    <w:sectPr w:rsidR="00CE2CAB" w:rsidRPr="009D3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AB"/>
    <w:rsid w:val="00095169"/>
    <w:rsid w:val="00122E9B"/>
    <w:rsid w:val="003D57C4"/>
    <w:rsid w:val="004B077C"/>
    <w:rsid w:val="009D3BAA"/>
    <w:rsid w:val="00AD504A"/>
    <w:rsid w:val="00AE3C06"/>
    <w:rsid w:val="00B476F3"/>
    <w:rsid w:val="00C04641"/>
    <w:rsid w:val="00C3586D"/>
    <w:rsid w:val="00CB1EDF"/>
    <w:rsid w:val="00CE2CAB"/>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E8AF"/>
  <w15:chartTrackingRefBased/>
  <w15:docId w15:val="{C134CCEE-A373-2640-8BEF-F8EB421E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CAB"/>
  </w:style>
  <w:style w:type="paragraph" w:styleId="Heading1">
    <w:name w:val="heading 1"/>
    <w:basedOn w:val="Normal"/>
    <w:next w:val="Normal"/>
    <w:link w:val="Heading1Char"/>
    <w:uiPriority w:val="9"/>
    <w:qFormat/>
    <w:rsid w:val="00CE2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CAB"/>
    <w:rPr>
      <w:rFonts w:eastAsiaTheme="majorEastAsia" w:cstheme="majorBidi"/>
      <w:color w:val="272727" w:themeColor="text1" w:themeTint="D8"/>
    </w:rPr>
  </w:style>
  <w:style w:type="paragraph" w:styleId="Title">
    <w:name w:val="Title"/>
    <w:basedOn w:val="Normal"/>
    <w:next w:val="Normal"/>
    <w:link w:val="TitleChar"/>
    <w:uiPriority w:val="10"/>
    <w:qFormat/>
    <w:rsid w:val="00CE2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CAB"/>
    <w:pPr>
      <w:spacing w:before="160"/>
      <w:jc w:val="center"/>
    </w:pPr>
    <w:rPr>
      <w:i/>
      <w:iCs/>
      <w:color w:val="404040" w:themeColor="text1" w:themeTint="BF"/>
    </w:rPr>
  </w:style>
  <w:style w:type="character" w:customStyle="1" w:styleId="QuoteChar">
    <w:name w:val="Quote Char"/>
    <w:basedOn w:val="DefaultParagraphFont"/>
    <w:link w:val="Quote"/>
    <w:uiPriority w:val="29"/>
    <w:rsid w:val="00CE2CAB"/>
    <w:rPr>
      <w:i/>
      <w:iCs/>
      <w:color w:val="404040" w:themeColor="text1" w:themeTint="BF"/>
    </w:rPr>
  </w:style>
  <w:style w:type="paragraph" w:styleId="ListParagraph">
    <w:name w:val="List Paragraph"/>
    <w:basedOn w:val="Normal"/>
    <w:uiPriority w:val="34"/>
    <w:qFormat/>
    <w:rsid w:val="00CE2CAB"/>
    <w:pPr>
      <w:ind w:left="720"/>
      <w:contextualSpacing/>
    </w:pPr>
  </w:style>
  <w:style w:type="character" w:styleId="IntenseEmphasis">
    <w:name w:val="Intense Emphasis"/>
    <w:basedOn w:val="DefaultParagraphFont"/>
    <w:uiPriority w:val="21"/>
    <w:qFormat/>
    <w:rsid w:val="00CE2CAB"/>
    <w:rPr>
      <w:i/>
      <w:iCs/>
      <w:color w:val="0F4761" w:themeColor="accent1" w:themeShade="BF"/>
    </w:rPr>
  </w:style>
  <w:style w:type="paragraph" w:styleId="IntenseQuote">
    <w:name w:val="Intense Quote"/>
    <w:basedOn w:val="Normal"/>
    <w:next w:val="Normal"/>
    <w:link w:val="IntenseQuoteChar"/>
    <w:uiPriority w:val="30"/>
    <w:qFormat/>
    <w:rsid w:val="00CE2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CAB"/>
    <w:rPr>
      <w:i/>
      <w:iCs/>
      <w:color w:val="0F4761" w:themeColor="accent1" w:themeShade="BF"/>
    </w:rPr>
  </w:style>
  <w:style w:type="character" w:styleId="IntenseReference">
    <w:name w:val="Intense Reference"/>
    <w:basedOn w:val="DefaultParagraphFont"/>
    <w:uiPriority w:val="32"/>
    <w:qFormat/>
    <w:rsid w:val="00CE2CAB"/>
    <w:rPr>
      <w:b/>
      <w:bCs/>
      <w:smallCaps/>
      <w:color w:val="0F4761" w:themeColor="accent1" w:themeShade="BF"/>
      <w:spacing w:val="5"/>
    </w:rPr>
  </w:style>
  <w:style w:type="paragraph" w:styleId="Caption">
    <w:name w:val="caption"/>
    <w:basedOn w:val="Normal"/>
    <w:next w:val="Normal"/>
    <w:uiPriority w:val="35"/>
    <w:unhideWhenUsed/>
    <w:qFormat/>
    <w:rsid w:val="00CE2CAB"/>
    <w:pPr>
      <w:spacing w:after="200" w:line="240" w:lineRule="auto"/>
    </w:pPr>
    <w:rPr>
      <w:i/>
      <w:iCs/>
      <w:color w:val="0E2841" w:themeColor="text2"/>
      <w:sz w:val="18"/>
      <w:szCs w:val="18"/>
    </w:rPr>
  </w:style>
  <w:style w:type="table" w:styleId="GridTable4-Accent1">
    <w:name w:val="Grid Table 4 Accent 1"/>
    <w:basedOn w:val="TableNormal"/>
    <w:uiPriority w:val="49"/>
    <w:rsid w:val="00CE2CA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2</cp:revision>
  <dcterms:created xsi:type="dcterms:W3CDTF">2025-09-27T02:08:00Z</dcterms:created>
  <dcterms:modified xsi:type="dcterms:W3CDTF">2025-09-27T03:08:00Z</dcterms:modified>
</cp:coreProperties>
</file>