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8C9E" w14:textId="77777777" w:rsidR="00124E29" w:rsidRDefault="00000000">
      <w:pPr>
        <w:pStyle w:val="Title"/>
      </w:pPr>
      <w:r>
        <w:t>Weekly Review — Matthew Zinni</w:t>
      </w:r>
    </w:p>
    <w:p w14:paraId="444271A0" w14:textId="77777777" w:rsidR="00124E29" w:rsidRDefault="00000000">
      <w:r>
        <w:t>Period: July 7–10, 2026</w:t>
      </w:r>
    </w:p>
    <w:p w14:paraId="440DD414" w14:textId="77777777" w:rsidR="00124E29" w:rsidRDefault="00000000">
      <w:r>
        <w:t>Focus: Orbis HRIS (BTW Global)</w:t>
      </w:r>
    </w:p>
    <w:p w14:paraId="618DCBA5" w14:textId="77777777" w:rsidR="00124E29" w:rsidRDefault="00000000">
      <w:pPr>
        <w:pStyle w:val="Heading1"/>
      </w:pPr>
      <w:r>
        <w:t>Summary</w:t>
      </w:r>
    </w:p>
    <w:p w14:paraId="17CA649E" w14:textId="77777777" w:rsidR="00124E29" w:rsidRDefault="00000000">
      <w:r>
        <w:t>Productive midweek push on platform reliability, access controls, and mobile usability. Shipped CI/e2e hardening and admin resume access early in the week, restricted banked-PTO adjustments to a single authorized admin, then pivoted mobile strategy: removed the separate Expo app and delivered a responsive Vite web experience with a critical fix for the mobile employee profile drawer freeze. Orbis remains on a single web stack with healthier CI gates.</w:t>
      </w:r>
    </w:p>
    <w:p w14:paraId="4A82B58C" w14:textId="77777777" w:rsidR="00124E29" w:rsidRDefault="00000000">
      <w:pPr>
        <w:pStyle w:val="Heading1"/>
      </w:pPr>
      <w:r>
        <w:t>Accomplishments</w:t>
      </w:r>
    </w:p>
    <w:p w14:paraId="137BA5E3" w14:textId="77777777" w:rsidR="00124E29" w:rsidRDefault="00000000">
      <w:pPr>
        <w:pStyle w:val="Heading2"/>
      </w:pPr>
      <w:r>
        <w:t>CI, quality gates, and candidate resume access (shipped — July 7)</w:t>
      </w:r>
    </w:p>
    <w:p w14:paraId="0997A9C5" w14:textId="77777777" w:rsidR="00124E29" w:rsidRDefault="00000000">
      <w:pPr>
        <w:pStyle w:val="ListBullet"/>
      </w:pPr>
      <w:r>
        <w:t>Extended CI with Playwright smoke tests and RLS migration regression coverage; e2e now runs in the pipeline.</w:t>
      </w:r>
    </w:p>
    <w:p w14:paraId="1A5895CD" w14:textId="77777777" w:rsidR="00124E29" w:rsidRDefault="00000000">
      <w:pPr>
        <w:pStyle w:val="ListBullet"/>
      </w:pPr>
      <w:r>
        <w:t>Hardened admin candidate resume viewing: resolve legacy resume paths, scan candidate storage folders, reinforce storage RLS for admins.</w:t>
      </w:r>
    </w:p>
    <w:p w14:paraId="5377ABE5" w14:textId="77777777" w:rsidR="00124E29" w:rsidRDefault="00000000">
      <w:pPr>
        <w:pStyle w:val="ListBullet"/>
      </w:pPr>
      <w:r>
        <w:t>Builds on earlier-week typecheck gating so main stays blocked on lint, unit tests, typecheck, and build.</w:t>
      </w:r>
    </w:p>
    <w:p w14:paraId="310A428A" w14:textId="77777777" w:rsidR="00124E29" w:rsidRDefault="00000000">
      <w:pPr>
        <w:pStyle w:val="Heading2"/>
      </w:pPr>
      <w:r>
        <w:t>Banked PTO controls — authorized admin only (shipped — July 8)</w:t>
      </w:r>
    </w:p>
    <w:p w14:paraId="71A77382" w14:textId="77777777" w:rsidR="00124E29" w:rsidRDefault="00000000">
      <w:pPr>
        <w:pStyle w:val="ListBullet"/>
      </w:pPr>
      <w:r>
        <w:t>Added Time Off baseline add / subtract / set controls in the UI, visible only for matthew.zinni@btwglobal.com.</w:t>
      </w:r>
    </w:p>
    <w:p w14:paraId="40073817" w14:textId="77777777" w:rsidR="00124E29" w:rsidRDefault="00000000">
      <w:pPr>
        <w:pStyle w:val="ListBullet"/>
      </w:pPr>
      <w:r>
        <w:t>Enforced the same restriction at the database with a trigger on employees.pto_balance fields so non-authorized users cannot adjust banked hours even via API.</w:t>
      </w:r>
    </w:p>
    <w:p w14:paraId="6FFF998D" w14:textId="77777777" w:rsidR="00124E29" w:rsidRDefault="00000000">
      <w:pPr>
        <w:pStyle w:val="Heading2"/>
      </w:pPr>
      <w:r>
        <w:t>Anniversary date edits &amp; interim Expo web fixes (shipped — July 9)</w:t>
      </w:r>
    </w:p>
    <w:p w14:paraId="3BB2B633" w14:textId="77777777" w:rsidR="00124E29" w:rsidRDefault="00000000">
      <w:pPr>
        <w:pStyle w:val="ListBullet"/>
      </w:pPr>
      <w:r>
        <w:t>Stopped admin repopulate timers from overwriting edited anniversary dates while the user is typing.</w:t>
      </w:r>
    </w:p>
    <w:p w14:paraId="5204A5A8" w14:textId="77777777" w:rsidR="00124E29" w:rsidRDefault="00000000">
      <w:pPr>
        <w:pStyle w:val="ListBullet"/>
      </w:pPr>
      <w:r>
        <w:t>Tracked dirty fields through save so intentional edits persist correctly.</w:t>
      </w:r>
    </w:p>
    <w:p w14:paraId="175403C9" w14:textId="77777777" w:rsidR="00124E29" w:rsidRDefault="00000000">
      <w:pPr>
        <w:pStyle w:val="ListBullet"/>
      </w:pPr>
      <w:r>
        <w:t>Patched Expo mobile web bundling issues (Supabase WS transport, ThemeProvider, single-page output) ahead of the Expo teardown.</w:t>
      </w:r>
    </w:p>
    <w:p w14:paraId="0D220320" w14:textId="77777777" w:rsidR="00124E29" w:rsidRDefault="00000000">
      <w:pPr>
        <w:pStyle w:val="Heading2"/>
      </w:pPr>
      <w:r>
        <w:t>Mobile strategy: remove Expo, ship responsive web (shipped — July 10)</w:t>
      </w:r>
    </w:p>
    <w:p w14:paraId="6CDE9294" w14:textId="77777777" w:rsidR="00124E29" w:rsidRDefault="00000000">
      <w:pPr>
        <w:pStyle w:val="ListBullet"/>
      </w:pPr>
      <w:r>
        <w:t>Deleted the isolated mobile/ Expo project and unused Expo dependency; Orbis builds again as a standard Vite + React + Supabase web app.</w:t>
      </w:r>
    </w:p>
    <w:p w14:paraId="31AA1B32" w14:textId="77777777" w:rsidR="00124E29" w:rsidRDefault="00000000">
      <w:pPr>
        <w:pStyle w:val="ListBullet"/>
      </w:pPr>
      <w:r>
        <w:lastRenderedPageBreak/>
        <w:t>Expanded the in-app mobile shell: responsive tokens/forms/components CSS, nav drawer, roster cards, tab bar, and full-screen employee/candidate drawers.</w:t>
      </w:r>
    </w:p>
    <w:p w14:paraId="65E22880" w14:textId="77777777" w:rsidR="00124E29" w:rsidRDefault="00000000">
      <w:pPr>
        <w:pStyle w:val="ListBullet"/>
      </w:pPr>
      <w:r>
        <w:t>Fixed a production-impacting mobile freeze: tapping an employee on the roster locked the UI with no toast. Root cause was main-thread work before paint (full-drawer focus scans, mutation-observer cascades across tab panels, sync form resets).</w:t>
      </w:r>
    </w:p>
    <w:p w14:paraId="3038A073" w14:textId="77777777" w:rsidR="00124E29" w:rsidRDefault="00000000">
      <w:pPr>
        <w:pStyle w:val="ListBullet"/>
      </w:pPr>
      <w:r>
        <w:t>Fix: open the drawer shell immediately from cached roster data, defer heavy populate work until after paint, scope focus trapping to the active panel, and reset stuck drawer state on boot. Pathname routing for /employees also corrected.</w:t>
      </w:r>
    </w:p>
    <w:p w14:paraId="07702F7A" w14:textId="77777777" w:rsidR="00124E29" w:rsidRDefault="00000000">
      <w:pPr>
        <w:pStyle w:val="ListBullet"/>
      </w:pPr>
      <w:r>
        <w:t>Verified locally on mobile viewport; hard refresh + roster tap opens the profile drawer reliably.</w:t>
      </w:r>
    </w:p>
    <w:p w14:paraId="75DA0AAC" w14:textId="77777777" w:rsidR="00124E29" w:rsidRDefault="00000000">
      <w:pPr>
        <w:pStyle w:val="Heading1"/>
      </w:pPr>
      <w:r>
        <w:t>In progress / follow-up</w:t>
      </w:r>
    </w:p>
    <w:p w14:paraId="48D860E5" w14:textId="77777777" w:rsidR="00124E29" w:rsidRDefault="00000000">
      <w:pPr>
        <w:pStyle w:val="ListBullet"/>
      </w:pPr>
      <w:r>
        <w:t>Mobile responsive shell — core employees/roster/drawer path verified; continue QA across Candidates, Attention, More modules, and smaller phones.</w:t>
      </w:r>
    </w:p>
    <w:p w14:paraId="300A0723" w14:textId="77777777" w:rsidR="00124E29" w:rsidRDefault="00000000">
      <w:pPr>
        <w:pStyle w:val="ListBullet"/>
      </w:pPr>
      <w:r>
        <w:t>Training custom domain (training.orbis-btw.com) — still pending Porkbun DNS A record if leadership still wants the Northline demo on the custom host.</w:t>
      </w:r>
    </w:p>
    <w:p w14:paraId="0BC08A4E" w14:textId="77777777" w:rsidR="00124E29" w:rsidRDefault="00000000">
      <w:pPr>
        <w:pStyle w:val="ListBullet"/>
      </w:pPr>
      <w:r>
        <w:t>Internal Job Board — first live posting + employee → HR interest flow still needs HR-led validation in production.</w:t>
      </w:r>
    </w:p>
    <w:p w14:paraId="74869BD6" w14:textId="77777777" w:rsidR="00124E29" w:rsidRDefault="00000000">
      <w:pPr>
        <w:pStyle w:val="ListBullet"/>
      </w:pPr>
      <w:r>
        <w:t>HR data hygiene — emergency contacts, documents, and upcoming reviews remain an ongoing ops backlog.</w:t>
      </w:r>
    </w:p>
    <w:p w14:paraId="6B156836" w14:textId="77777777" w:rsidR="00124E29" w:rsidRDefault="00000000">
      <w:pPr>
        <w:pStyle w:val="ListBullet"/>
      </w:pPr>
      <w:r>
        <w:t>Discipline print — signature rendering on printed reports was called out last week; confirm status after real HR print runs.</w:t>
      </w:r>
    </w:p>
    <w:p w14:paraId="2F4BC90B" w14:textId="77777777" w:rsidR="00124E29" w:rsidRDefault="00000000">
      <w:pPr>
        <w:pStyle w:val="Heading1"/>
      </w:pPr>
      <w:r>
        <w:t>Blockers</w:t>
      </w:r>
    </w:p>
    <w:p w14:paraId="096C745B" w14:textId="77777777" w:rsidR="00124E29" w:rsidRDefault="00000000">
      <w:r>
        <w:t>No critical production blockers. Mobile employee drawer freeze is resolved and deployed. Training custom domain remains blocked on DNS/API access (ops), not engineering. Broader mobile QA across secondary modules is follow-up, not a ship blocker for the employees path.</w:t>
      </w:r>
    </w:p>
    <w:p w14:paraId="20B873DE" w14:textId="77777777" w:rsidR="00124E29" w:rsidRDefault="00000000">
      <w:pPr>
        <w:pStyle w:val="Heading1"/>
      </w:pPr>
      <w:r>
        <w:t>Next week priorities</w:t>
      </w:r>
    </w:p>
    <w:p w14:paraId="5F41D6F3" w14:textId="77777777" w:rsidR="00124E29" w:rsidRDefault="00000000">
      <w:r>
        <w:t>1. Broaden mobile QA (Candidates, Attention/inbox, documents, drawers on ~390px viewports) and triage any remaining freeze/layout issues.</w:t>
      </w:r>
    </w:p>
    <w:p w14:paraId="7BE0172B" w14:textId="77777777" w:rsidR="00124E29" w:rsidRDefault="00000000">
      <w:r>
        <w:t>2. Support HR with Internal Job Board first live posting and end-to-end interest flow if scheduled.</w:t>
      </w:r>
    </w:p>
    <w:p w14:paraId="5EE5C63A" w14:textId="77777777" w:rsidR="00124E29" w:rsidRDefault="00000000">
      <w:r>
        <w:t>3. Confirm Porkbun DNS for training.orbis-btw.com if still required; otherwise document demo URL as the training entry point.</w:t>
      </w:r>
    </w:p>
    <w:p w14:paraId="2FF297C8" w14:textId="77777777" w:rsidR="00124E29" w:rsidRDefault="00000000">
      <w:r>
        <w:t>4. Spot-check banked PTO controls and anniversary save behavior with an admin dry-run after production soak.</w:t>
      </w:r>
    </w:p>
    <w:p w14:paraId="08B59F0A" w14:textId="77777777" w:rsidR="00124E29" w:rsidRDefault="00000000">
      <w:r>
        <w:t>5. Keep CI green: Playwright smoke + typecheck on every main push; expand coverage only where regressions appear.</w:t>
      </w:r>
    </w:p>
    <w:p w14:paraId="3AA2EBC5" w14:textId="77777777" w:rsidR="00124E29" w:rsidRDefault="00000000">
      <w:pPr>
        <w:pStyle w:val="Heading1"/>
      </w:pPr>
      <w:r>
        <w:lastRenderedPageBreak/>
        <w:t>Metrics / delivery</w:t>
      </w:r>
    </w:p>
    <w:p w14:paraId="173BB3B2" w14:textId="77777777" w:rsidR="00124E29" w:rsidRDefault="00000000">
      <w:r>
        <w:t>Orbis production build and deploy pipeline healthy; July 7–10 changes landed on main and Vercel. Mobile experience is now delivered through the same production web app (no separate Expo client).</w:t>
      </w:r>
    </w:p>
    <w:tbl>
      <w:tblPr>
        <w:tblStyle w:val="TableGrid"/>
        <w:tblW w:w="0" w:type="auto"/>
        <w:tblLook w:val="04A0" w:firstRow="1" w:lastRow="0" w:firstColumn="1" w:lastColumn="0" w:noHBand="0" w:noVBand="1"/>
      </w:tblPr>
      <w:tblGrid>
        <w:gridCol w:w="4680"/>
        <w:gridCol w:w="4680"/>
      </w:tblGrid>
      <w:tr w:rsidR="00124E29" w14:paraId="6F3066A2" w14:textId="77777777">
        <w:tc>
          <w:tcPr>
            <w:tcW w:w="4680" w:type="dxa"/>
          </w:tcPr>
          <w:p w14:paraId="68695FF2" w14:textId="77777777" w:rsidR="00124E29" w:rsidRDefault="00000000">
            <w:r>
              <w:t>Item</w:t>
            </w:r>
          </w:p>
        </w:tc>
        <w:tc>
          <w:tcPr>
            <w:tcW w:w="4680" w:type="dxa"/>
          </w:tcPr>
          <w:p w14:paraId="2D92AE2B" w14:textId="77777777" w:rsidR="00124E29" w:rsidRDefault="00000000">
            <w:r>
              <w:t>Count</w:t>
            </w:r>
          </w:p>
        </w:tc>
      </w:tr>
      <w:tr w:rsidR="00124E29" w14:paraId="06CDCA51" w14:textId="77777777">
        <w:tc>
          <w:tcPr>
            <w:tcW w:w="4680" w:type="dxa"/>
          </w:tcPr>
          <w:p w14:paraId="2EDE4BD7" w14:textId="77777777" w:rsidR="00124E29" w:rsidRDefault="00000000">
            <w:r>
              <w:t>Production commits (Jul 7–10)</w:t>
            </w:r>
          </w:p>
        </w:tc>
        <w:tc>
          <w:tcPr>
            <w:tcW w:w="4680" w:type="dxa"/>
          </w:tcPr>
          <w:p w14:paraId="21103BAB" w14:textId="77777777" w:rsidR="00124E29" w:rsidRDefault="00000000">
            <w:r>
              <w:t>5</w:t>
            </w:r>
          </w:p>
        </w:tc>
      </w:tr>
      <w:tr w:rsidR="00124E29" w14:paraId="1C08D57A" w14:textId="77777777">
        <w:tc>
          <w:tcPr>
            <w:tcW w:w="4680" w:type="dxa"/>
          </w:tcPr>
          <w:p w14:paraId="1FD74BF0" w14:textId="77777777" w:rsidR="00124E29" w:rsidRDefault="00000000">
            <w:r>
              <w:t>Major themes shipped</w:t>
            </w:r>
          </w:p>
        </w:tc>
        <w:tc>
          <w:tcPr>
            <w:tcW w:w="4680" w:type="dxa"/>
          </w:tcPr>
          <w:p w14:paraId="2188E6BE" w14:textId="77777777" w:rsidR="00124E29" w:rsidRDefault="00000000">
            <w:r>
              <w:t>4 (CI/resume, PTO lock, anniversary dirty-fields, responsive web + drawer freeze)</w:t>
            </w:r>
          </w:p>
        </w:tc>
      </w:tr>
      <w:tr w:rsidR="00124E29" w14:paraId="0EDDA919" w14:textId="77777777">
        <w:tc>
          <w:tcPr>
            <w:tcW w:w="4680" w:type="dxa"/>
          </w:tcPr>
          <w:p w14:paraId="19F2639E" w14:textId="77777777" w:rsidR="00124E29" w:rsidRDefault="00000000">
            <w:r>
              <w:t>Expo / separate mobile client</w:t>
            </w:r>
          </w:p>
        </w:tc>
        <w:tc>
          <w:tcPr>
            <w:tcW w:w="4680" w:type="dxa"/>
          </w:tcPr>
          <w:p w14:paraId="02E46404" w14:textId="77777777" w:rsidR="00124E29" w:rsidRDefault="00000000">
            <w:r>
              <w:t>Removed (single Vite web stack)</w:t>
            </w:r>
          </w:p>
        </w:tc>
      </w:tr>
      <w:tr w:rsidR="00124E29" w14:paraId="7D55EEA5" w14:textId="77777777">
        <w:tc>
          <w:tcPr>
            <w:tcW w:w="4680" w:type="dxa"/>
          </w:tcPr>
          <w:p w14:paraId="68ACEE09" w14:textId="77777777" w:rsidR="00124E29" w:rsidRDefault="00000000">
            <w:r>
              <w:t>Mobile employee drawer freeze</w:t>
            </w:r>
          </w:p>
        </w:tc>
        <w:tc>
          <w:tcPr>
            <w:tcW w:w="4680" w:type="dxa"/>
          </w:tcPr>
          <w:p w14:paraId="4D34CAD3" w14:textId="77777777" w:rsidR="00124E29" w:rsidRDefault="00000000">
            <w:r>
              <w:t>Fixed &amp; verified</w:t>
            </w:r>
          </w:p>
        </w:tc>
      </w:tr>
    </w:tbl>
    <w:p w14:paraId="64B122A8" w14:textId="77777777" w:rsidR="00AE444B" w:rsidRDefault="00AE444B"/>
    <w:sectPr w:rsidR="00AE444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85581">
    <w:abstractNumId w:val="8"/>
  </w:num>
  <w:num w:numId="2" w16cid:durableId="1266886461">
    <w:abstractNumId w:val="6"/>
  </w:num>
  <w:num w:numId="3" w16cid:durableId="1859006805">
    <w:abstractNumId w:val="5"/>
  </w:num>
  <w:num w:numId="4" w16cid:durableId="253369745">
    <w:abstractNumId w:val="4"/>
  </w:num>
  <w:num w:numId="5" w16cid:durableId="1669282921">
    <w:abstractNumId w:val="7"/>
  </w:num>
  <w:num w:numId="6" w16cid:durableId="641812652">
    <w:abstractNumId w:val="3"/>
  </w:num>
  <w:num w:numId="7" w16cid:durableId="1076895777">
    <w:abstractNumId w:val="2"/>
  </w:num>
  <w:num w:numId="8" w16cid:durableId="911232084">
    <w:abstractNumId w:val="1"/>
  </w:num>
  <w:num w:numId="9" w16cid:durableId="208575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E29"/>
    <w:rsid w:val="0015074B"/>
    <w:rsid w:val="0029639D"/>
    <w:rsid w:val="00326F90"/>
    <w:rsid w:val="00886C95"/>
    <w:rsid w:val="0099662B"/>
    <w:rsid w:val="00A06FEF"/>
    <w:rsid w:val="00AA1D8D"/>
    <w:rsid w:val="00AE444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061B1"/>
  <w14:defaultImageDpi w14:val="300"/>
  <w15:docId w15:val="{6783BC88-26B5-4342-9C9C-230AF1A1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678</Words>
  <Characters>3966</Characters>
  <Application>Microsoft Office Word</Application>
  <DocSecurity>0</DocSecurity>
  <Lines>80</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Zinni</cp:lastModifiedBy>
  <cp:revision>2</cp:revision>
  <dcterms:created xsi:type="dcterms:W3CDTF">2013-12-23T23:15:00Z</dcterms:created>
  <dcterms:modified xsi:type="dcterms:W3CDTF">2026-07-13T12:29:00Z</dcterms:modified>
  <cp:category/>
</cp:coreProperties>
</file>