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Pfingstkonzert München 2027 · one spirit</w:t>
      </w:r>
    </w:p>
    <w:p>
      <w:pPr>
        <w:pStyle w:val="Heading1"/>
        <w:spacing w:after="40"/>
      </w:pPr>
      <w:r>
        <w:rPr>
          <w:rFonts w:ascii="Cambria" w:cs="Cambria" w:eastAsia="Cambria" w:hAnsi="Cambria"/>
          <w:b/>
          <w:bCs/>
          <w:color w:val="231B27"/>
          <w:sz w:val="44"/>
          <w:szCs w:val="44"/>
        </w:rPr>
        <w:t xml:space="preserve">Einsingen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21"/>
          <w:szCs w:val="21"/>
        </w:rPr>
        <w:t xml:space="preserve">Bausteine aus dem eigenen Programm — Legato aus „When I Survey“, Schwung aus Händels Allegro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Warum aus diesen beiden Stücken.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Was der Chor beim Einsingen übt, soll er zwanzig Minuten später in den Noten wiederfinden. Die Eröffnung von Nr. 11 ist stufenweise, eng und im pp über einem langen Bogen — das ist die Legato- und Atemübung, die das Programm ohnehin verlangt. Das Allegro aus Nr. 2 ist durchlaufende Achtelbewegung mit einem Einsatz nach der Pause — die Beweglichkeitsübung.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Alle Übungen sind in Tonstufen notiert (1 = Grundton), nicht in absoluten Tönen — so sind sie halbtonweise verschiebbar. Block A beginnt mit der wörtlichen Stelle — Tonhöhen und Rhythmus aus der Partitur abgelesen — und weitet sie dann schrittweise. Was zuerst im Original gesungen wird, prägt sich als Klangbild ein; alles Weitere hängt sich daran. Ab A3 stehen zusätzlich die Tonstufen (1 = Grundton), damit halbtonweise transponiert werden kann.</w:t>
      </w:r>
    </w:p>
    <w:p>
      <w:pPr>
        <w:pBdr>
          <w:bottom w:val="single" w:color="231B27" w:sz="12"/>
        </w:pBdr>
        <w:spacing w:after="13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5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Block A · rund 13 Minuten</w:t>
      </w:r>
    </w:p>
    <w:p>
      <w:pPr>
        <w:pStyle w:val="Heading2"/>
        <w:spacing w:after="60" w:before="22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Legato und Atem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Quelle: Nr. 11 „When I Survey the Wondrous Cross“, Takt 7–8</w:t>
      </w:r>
    </w:p>
    <w:p>
      <w:pPr>
        <w:pBdr>
          <w:top w:val="none" w:color="FFFFFF" w:sz="0"/>
          <w:bottom w:val="none" w:color="FFFFFF" w:sz="0"/>
          <w:left w:val="single" w:color="584C5D" w:sz="18"/>
          <w:right w:val="none" w:color="FFFFFF" w:sz="0"/>
        </w:pBdr>
        <w:shd w:fill="F0EBEF" w:val="clear"/>
        <w:spacing w:after="110" w:before="70" w:line="255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Was in der Partitur steht.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Der Chor beginnt mit Tenor und Bass — und zwar unisono, pp, „a tempo“. D-Dur. Tonhöhen und Rhythmus aus der Partitur abgelesen: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Zeichen:  ♩ Viertel   ♩— Halbe   ‿ gebunden   – Pause      (klingende Tonhöhen)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/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Takt 7                   │   Takt 8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–      ♩      ♩      ♩        │    ♩—          ♩   ‿   ♩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D3     D3     E3        │   F#3          E3      F#3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When     I    sur-       │   vey          the  ————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Stufe    1      1      2         │    3            2       3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                           &lt;—— cresc. —— decresc. ——&gt;</w:t>
      </w:r>
    </w:p>
    <w:p>
      <w:pPr>
        <w:spacing w:after="9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Umfang: D3 bis F#3 — eine große Terz, rein stufenweise, kein einziger Sprung.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Dazu pp und eine Schwell-Gabel über dem gehaltenen „the“. Eine bessere Einsingvorlage kann man nicht erfinden; sie steht bereits in den Noten.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584C5D"/>
          <w:sz w:val="18"/>
          <w:szCs w:val="18"/>
        </w:rPr>
        <w:t xml:space="preserve">Nachgelesen, nicht rekonstruiert: Die Notenköpfe wurden gegen die Notenlinien vermessen; Tenor und Bass stehen durchgehend fünf Stufen auseinander, was bei Violinschlüssel-8 gegen Bassschlüssel genau Unisono bedeutet.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A1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Atem ohne Ton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2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Im Stehen, Füße hüftbreit, Arme locker. Auf „sch“ ausatmen, Zählzeit gleichmäßig vorgeben.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1. Durchgang    4 ein  ·  4 halten  ·   8 aus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2. Durchgang    4 ein  ·  4 halten  ·  12 aus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3. Durchgang    4 ein  ·  4 halten  ·  16 aus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Tiefer Atem, offene Kehle. Beim Halten passiert nichts — kein Verschluss, kein Druck. Wer im Hals hält, hört ein Klicken beim Lösen.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5"/>
          <w:szCs w:val="15"/>
        </w:rPr>
        <w:t xml:space="preserve">ANSAGE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31B27"/>
          <w:sz w:val="18"/>
          <w:szCs w:val="18"/>
        </w:rPr>
        <w:t xml:space="preserve">„Der Hals hat nichts zu tun. Legt die Hand auf den Bauch — dort soll sich etwas bewegen, sonst nirgends.“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A2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Das Original — wörtlich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3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Hier wird angefangen. Die Stelle genau wie notiert, in D-Dur, auf den Text. Männer wie in den Noten, Frauen eine Oktave höher — dann singen alle dieselbe Melodie.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Männer (wie notiert)   D3   D3   E3  │  F#3        E3 ‿ F#3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Frauen (8va höher)     D4   D4   E4  │  F#4        E4 ‿ F#4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             When   I   sur-   vey        the ————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Erst vorsingen oder auf dem Klavier spielen, dann nachsingen — ohne Noten. Zwei, drei Wiederholungen, bis es steht. Langsam, ♩ = 60, alles in einem Atem, pp mit der Schwell-Gabel auf dem gehaltenen „the“.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Das Klangbild der Originalstelle setzen. Alles Folgende hängt sich daran — und wenn Nr. 11 am Nachmittag drankommt, ist die Figur schon im Ohr.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5"/>
          <w:szCs w:val="15"/>
        </w:rPr>
        <w:t xml:space="preserve">ANSAGE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31B27"/>
          <w:sz w:val="18"/>
          <w:szCs w:val="18"/>
        </w:rPr>
        <w:t xml:space="preserve">„Das ist keine Übung, das sind die ersten Töne, die der Chor heute Nachmittag singt. Merkt sie euch.“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A3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Dieselbe Figur, halbtonweise aufwärts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3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Jetzt transponieren — der Text bleibt, die Tonart wandert. Auf „nu“ oder „wo“, wenn der Text stört.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Stufe   1    1    2   │   3         2  ‿  3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nu   nu   nu      nu        u  ——  ——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                &lt;——— cresc. ——— decresc. ———&gt;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/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Start  D-Dur  →  Es  →  E  →  F  →  Fis  →  G  →  As …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Etwa sechs bis acht Stufen aufwärts, dann in zwei, drei Schritten zurück. Immer ein Atem für die ganze Figur.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Der Chor merkt, dass die Figur überall gleich klingt — das ist der Beweis, dass sie im Atem sitzt und nicht im Hals.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5"/>
          <w:szCs w:val="15"/>
        </w:rPr>
        <w:t xml:space="preserve">ANSAGE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31B27"/>
          <w:sz w:val="18"/>
          <w:szCs w:val="18"/>
        </w:rPr>
        <w:t xml:space="preserve">„Gleiche Figur, andere Höhe. Wenn sie oben anders klingt, habt ihr etwas anderes gemacht.“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A4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Erweitert: die Fünftonleiter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3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Jetzt die Adaption. Aus 1 – 1 – 2 – 3 – 2 – 3 wird die volle stufenweise Leiter — dieselbe Bewegungsart, größerer Raum. Deshalb die Fünftonleiter und nicht der Dreiklang: Die Melodie kennt keinen einzigen Sprung.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1 – 2 – 3 – 4 – 5 – 4 – 3 – 2 – 1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no  no  no  no  no  no  no  no  no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Legato, ein Atem, ♩ = 60. Halbtonweise aufwärts. Variante ab dem dritten Durchgang: auf der 5 eine Fermate mit Schwell-Gabel — das ist die Gabel aus Takt 8, nur höher.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Gleicher Klang auf allen fünf Stufen. Wo der Vokal kippt oder eng wird, sitzt später die Enge im Stück.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5"/>
          <w:szCs w:val="15"/>
        </w:rPr>
        <w:t xml:space="preserve">ANSAGE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31B27"/>
          <w:sz w:val="18"/>
          <w:szCs w:val="18"/>
        </w:rPr>
        <w:t xml:space="preserve">„Neun Töne, ein Atem, ein Vokal. Wenn der vierte anders klingt als der erste, habt ihr im Hals nachgeholfen.“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A5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Zurück zum Text, mit Konsonanten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2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Zum Schluss wieder die Originalfigur, jetzt mit Blick auf die Konsonanten: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Stufe   1     1     2    │    3           2  ‿  3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When    I    sur-      vey         the ————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Die Konsonanten dürfen den Fluss nicht unterbrechen. Das „s“ in „survey“ kurz und früh, sofort zum Vokal.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5"/>
          <w:szCs w:val="15"/>
        </w:rPr>
        <w:t xml:space="preserve">ANSAGE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31B27"/>
          <w:sz w:val="18"/>
          <w:szCs w:val="18"/>
        </w:rPr>
        <w:t xml:space="preserve">„Die Konsonanten stehen vor dem Ton, nicht im Ton.“</w:t>
      </w:r>
    </w:p>
    <w:p>
      <w:pPr>
        <w:pBdr>
          <w:bottom w:val="single" w:color="231B27" w:sz="12"/>
        </w:pBdr>
        <w:spacing w:after="13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5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Block B · rund 11 Minuten</w:t>
      </w:r>
    </w:p>
    <w:p>
      <w:pPr>
        <w:pStyle w:val="Heading2"/>
        <w:spacing w:after="60" w:before="22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Schwung und Beweglichkeit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Quelle: Nr. 2 „Since by man came death“, Allegro ab Takt 8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Zeichen:  ♩ Viertel   ♪ Achtel   – Pause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/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T.  8    ♩      ♪   ♪     ♩      ♩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al-    so  the   re-    sur-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T.  9    ♩      ♩      ♩      ♩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rec-   tion   of    the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T. 10    ♩      –  ♪     ♩      ♩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dead,      by   man    came</w:t>
      </w:r>
    </w:p>
    <w:p>
      <w:pPr>
        <w:spacing w:after="9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Zwei Dinge tragen die Übung: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die Achtelgruppe „so the“ mitten im Viertelschritt — sie kommt bei 220 Stimmen zu spät — und der Einsatz nach der Achtelpause auf „by“.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B1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Sprechen, ohne Ton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2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Alle gemeinsam im Rhythmus sprechen, auf die Viertel klatschen. Erst halbes Tempo, dann Zieltempo — nichts dazwischen.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al -  so the  re -  sur - │ rec-tion of  the │ dead,  –  by  man  came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✻              ✻     ✻      ✻    ✻   ✻    ✻     ✻         ✻   ✻    ✻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                               ✻ = klatschen (Viertel)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„so the“ auf der Achtelebene sauber. Solange es gesprochen nicht sitzt, sitzt es gesungen erst recht nicht.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B2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Auf einem Ton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3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Derselbe Rhythmus, eine Tonhöhe, Silbe „da“ — Zunge vorn, kurzer Impuls.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♩     ♪ ♪    ♩     ♩   │  ♩   ♩   ♩   ♩  │  ♩     –  ♪    ♩    ♩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da    da da   da    da     da  da  da  da     da       da   da   da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Halbtonweise aufwärts, etwa sechs Stufen. Leicht, nicht laut.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Der Impuls kommt aus der Mitte, nicht aus dem Hals. Wenn es lauter wird, ist es falsch.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5"/>
          <w:szCs w:val="15"/>
        </w:rPr>
        <w:t xml:space="preserve">ANSAGE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31B27"/>
          <w:sz w:val="18"/>
          <w:szCs w:val="18"/>
        </w:rPr>
        <w:t xml:space="preserve">„Leicht wie Tropfen, nicht wie Hammerschläge.“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B3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Auf dem Dreiklang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4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Derselbe Rhythmus, jetzt über den Dreiklang verteilt: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Stufe    1    3 5    3     1   │  1   2   3   2  │  1     –  5    3    1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da   da da   da    da     da  da  da  da     da       da   da   da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Halbtonweise aufwärts bis in die obere Mittellage, dann zurück.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Beweglichkeit. Die Achtel dürfen den Ton nicht drücken — die Höhe bleibt leicht, weil der Impuls kurz ist.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B4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Der Einsatz nach der Pause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2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Nur die eine Stelle, mehrfach, halbtonweise: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♩        –        ♪     ♩     ♩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dead,  (Atem hier)   by    man   came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Die Achtelpause ist kein Loch, sondern der Einsatz. Genau hier verschleppt ein großer Chor.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5"/>
          <w:szCs w:val="15"/>
        </w:rPr>
        <w:t xml:space="preserve">ANSAGE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31B27"/>
          <w:sz w:val="18"/>
          <w:szCs w:val="18"/>
        </w:rPr>
        <w:t xml:space="preserve">„Atmet auf der Pause, nicht davor. Wer vorher atmet, kommt zu spät.“</w:t>
      </w:r>
    </w:p>
    <w:p>
      <w:pPr>
        <w:pBdr>
          <w:bottom w:val="single" w:color="231B27" w:sz="12"/>
        </w:pBdr>
        <w:spacing w:after="13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5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Für den 12.09.</w:t>
      </w:r>
    </w:p>
    <w:p>
      <w:pPr>
        <w:pStyle w:val="Heading2"/>
        <w:spacing w:after="60" w:before="22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Die 13-Minuten-Fassung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9"/>
          <w:szCs w:val="19"/>
        </w:rPr>
        <w:t xml:space="preserve">Der Einsingblock am Auftakttag ist 10:12–10:25 und läuft auf Nr. 6 zu — A-Dur, Chorbeginn bei Takt 3 mit Tenor und Bass allein.</w:t>
      </w:r>
    </w:p>
    <w:p>
      <w:pPr>
        <w:spacing w:after="6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2′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A1 — Atem ohne Ton</w:t>
      </w:r>
    </w:p>
    <w:p>
      <w:pPr>
        <w:spacing w:after="6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3′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A2 — Das Original in D-Dur: Männer wie notiert, Frauen eine Oktave höher, ohne Noten</w:t>
      </w:r>
    </w:p>
    <w:p>
      <w:pPr>
        <w:spacing w:after="6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2′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A3 — dieselbe Figur halbtonweise aufwärts, bis etwa G</w:t>
      </w:r>
    </w:p>
    <w:p>
      <w:pPr>
        <w:spacing w:after="6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2′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B1 — Händel-Rhythmus gesprochen, mit Klatschen</w:t>
      </w:r>
    </w:p>
    <w:p>
      <w:pPr>
        <w:spacing w:after="6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2′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B2 — derselbe Rhythmus auf einem Ton; weckt den Raum</w:t>
      </w:r>
    </w:p>
    <w:p>
      <w:pPr>
        <w:spacing w:after="6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2′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A3 — noch einmal die Figur, jetzt abwärts bis A-Dur, und zwar zuerst nur Tenor und Bass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Zwei Dinge passieren dabei nebenbei.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Erstens sind die ersten Töne von Nr. 11 im Ohr, bevor das Stück am Nachmittag überhaupt aufgeschlagen wird. Zweitens: Wenn die letzten zwei Minuten in A-Dur laufen und nur die Männer singen, ist der Männereinsatz in Takt 3 von Nr. 6 vorbereitet — ohne eine einzige Ansage.</w:t>
      </w:r>
    </w:p>
    <w:p>
      <w:pPr>
        <w:pBdr>
          <w:bottom w:val="single" w:color="231B27" w:sz="12"/>
        </w:pBdr>
        <w:spacing w:after="13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5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Bei 250 Stimmen</w:t>
      </w:r>
    </w:p>
    <w:p>
      <w:pPr>
        <w:pStyle w:val="Heading2"/>
        <w:spacing w:after="60" w:before="22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Vier Dinge, die anders sind als im Kammerchor</w:t>
      </w:r>
    </w:p>
    <w:p>
      <w:pPr>
        <w:spacing w:after="2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Leise wollen heißt eng machen</w:t>
      </w:r>
    </w:p>
    <w:p>
      <w:pPr>
        <w:spacing w:after="10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→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Im pp sagen: gleicher Atem, weniger Druck. Nicht „leiser“, sondern „weiter“</w:t>
      </w:r>
    </w:p>
    <w:p>
      <w:pPr>
        <w:spacing w:after="2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Die Reaktionszeit wächst</w:t>
      </w:r>
    </w:p>
    <w:p>
      <w:pPr>
        <w:spacing w:after="10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→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Jeden Einsatz doppelt so deutlich vorbereiten wie gewohnt. Bei 250 Menschen ist der Auftakt die halbe Miete</w:t>
      </w:r>
    </w:p>
    <w:p>
      <w:pPr>
        <w:spacing w:after="2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Alle hören sich selbst nicht</w:t>
      </w:r>
    </w:p>
    <w:p>
      <w:pPr>
        <w:spacing w:after="10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→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Deshalb wird gedrückt. Ein Satz hilft: „Ihr sollt euch nicht hören — ihr sollt euch spüren“</w:t>
      </w:r>
    </w:p>
    <w:p>
      <w:pPr>
        <w:spacing w:after="2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Einsingen ist auch Sammlung</w:t>
      </w:r>
    </w:p>
    <w:p>
      <w:pPr>
        <w:spacing w:after="10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→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Die ersten zwei Minuten entscheiden, ob 250 Menschen ein Ensemble sind. Gemeinsames Atmen leistet das schneller als jede Ansage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1B27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Einsingen — Bausteine aus dem Programm</dc:title>
  <dc:creator>Probenplanung Pfingstkonzert 2027</dc:creator>
  <cp:lastModifiedBy>Un-named</cp:lastModifiedBy>
  <cp:revision>1</cp:revision>
  <dcterms:created xsi:type="dcterms:W3CDTF">2026-09-12T04:43:21.211Z</dcterms:created>
  <dcterms:modified xsi:type="dcterms:W3CDTF">2026-09-12T04:43:21.218Z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