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90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Pfingstkonzert München 2027 · one spirit</w:t>
      </w:r>
    </w:p>
    <w:p>
      <w:pPr>
        <w:pStyle w:val="Heading1"/>
        <w:spacing w:after="40"/>
      </w:pPr>
      <w:r>
        <w:rPr>
          <w:rFonts w:ascii="Cambria" w:cs="Cambria" w:eastAsia="Cambria" w:hAnsi="Cambria"/>
          <w:b/>
          <w:bCs/>
          <w:color w:val="231B27"/>
          <w:sz w:val="44"/>
          <w:szCs w:val="44"/>
        </w:rPr>
        <w:t xml:space="preserve">Einsingen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21"/>
          <w:szCs w:val="21"/>
        </w:rPr>
        <w:t xml:space="preserve">Bausteine aus dem eigenen Programm — Legato aus „When I Survey“, Schwung aus Händels Allegro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Warum aus diesen beiden Stücken.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Was der Chor beim Einsingen übt, soll er zwanzig Minuten später in den Noten wiederfinden. Die Eröffnung von Nr. 11 ist stufenweise, eng und im pp über einem langen Bogen — das ist die Legato- und Atemübung, die das Programm ohnehin verlangt. Das Allegro aus Nr. 2 ist durchlaufende Achtelbewegung mit einem Einsatz nach der Pause — die Beweglichkeitsübung.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Alle Übungen sind in Tonstufen notiert (1 = Grundton), nicht in absoluten Tönen — so sind sie halbtonweise verschiebbar. Block A beginnt mit der wörtlichen Stelle — Tonhöhen und Rhythmus aus der Partitur abgelesen — und weitet sie dann schrittweise. Was zuerst im Original gesungen wird, prägt sich als Klangbild ein; alles Weitere hängt sich daran. Ab A3 stehen zusätzlich die Tonstufen (1 = Grundton), damit halbtonweise transponiert werden kann.</w:t>
      </w:r>
    </w:p>
    <w:p>
      <w:pPr>
        <w:pBdr>
          <w:bottom w:val="single" w:color="231B27" w:sz="12"/>
        </w:pBdr>
        <w:spacing w:after="13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5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Block A · rund 13 Minuten</w:t>
      </w:r>
    </w:p>
    <w:p>
      <w:pPr>
        <w:pStyle w:val="Heading2"/>
        <w:spacing w:after="60" w:before="22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Legato und Atem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Quelle: Nr. 11 „When I Survey the Wondrous Cross“, Takt 7–8</w:t>
      </w:r>
    </w:p>
    <w:p>
      <w:pPr>
        <w:pBdr>
          <w:top w:val="none" w:color="FFFFFF" w:sz="0"/>
          <w:bottom w:val="none" w:color="FFFFFF" w:sz="0"/>
          <w:left w:val="single" w:color="584C5D" w:sz="18"/>
          <w:right w:val="none" w:color="FFFFFF" w:sz="0"/>
        </w:pBdr>
        <w:shd w:fill="F0EBEF" w:val="clear"/>
        <w:spacing w:after="110" w:before="70" w:line="255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Was in der Partitur steht.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Der Chor beginnt mit Tenor und Bass — und zwar unisono, pp, „a tempo“. D-Dur. Tonhöhen und Rhythmus aus der Partitur abgelesen: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Zeichen:  ♩ Viertel   ♩— Halbe   ‿ gebunden   – Pause      (klingende Tonhöhen)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Takt 7                   │   Takt 8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–      ♩      ♩      ♩        │    ♩—          ♩   ‿   ♩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D3     D3     E3        │   F#3          E3      F#3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When     I    sur-       │   vey          the  ————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Stufe    1      1      2         │    3            2       3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                           &lt;—— cresc. —— decresc. ——&gt;</w:t>
      </w:r>
    </w:p>
    <w:p>
      <w:pPr>
        <w:spacing w:after="9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Umfang: D3 bis F#3 — eine große Terz, rein stufenweise, kein einziger Sprung.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Dazu pp und eine Schwell-Gabel über dem gehaltenen „the“. Eine bessere Einsingvorlage kann man nicht erfinden; sie steht bereits in den Noten.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84C5D"/>
          <w:sz w:val="18"/>
          <w:szCs w:val="18"/>
        </w:rPr>
        <w:t xml:space="preserve">Nachgelesen, nicht rekonstruiert: Die Notenköpfe wurden gegen die Notenlinien vermessen; Tenor und Bass stehen durchgehend fünf Stufen auseinander, was bei Violinschlüssel-8 gegen Bassschlüssel genau Unisono bedeutet.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A1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Atem ohne Ton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2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Im Stehen, Füße hüftbreit, Arme locker. Auf „sch“ ausatmen, Zählzeit gleichmäßig vorgeben.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1. Durchgang    4 ein  ·  4 halten  ·   8 aus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2. Durchgang    4 ein  ·  4 halten  ·  12 aus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3. Durchgang    4 ein  ·  4 halten  ·  16 aus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Tiefer Atem, offene Kehle. Beim Halten passiert nichts — kein Verschluss, kein Druck. Wer im Hals hält, hört ein Klicken beim Lösen.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„Der Hals hat nichts zu tun. Legt die Hand auf den Bauch — dort soll sich etwas bewegen, sonst nirgends.“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A2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Das Original — wörtlich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3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Hier wird angefangen. Die Stelle genau wie notiert, in D-Dur, auf den Text. Männer wie in den Noten, Frauen eine Oktave höher — dann singen alle dieselbe Melodie.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Männer (wie notiert)   D3   D3   E3  │  F#3        E3 ‿ F#3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Frauen (8va höher)     D4   D4   E4  │  F#4        E4 ‿ F#4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             When   I   sur-   vey        the ————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Erst vorsingen oder auf dem Klavier spielen, dann nachsingen — ohne Noten. Zwei, drei Wiederholungen, bis es steht. Langsam, ♩ = 60, alles in einem Atem, pp mit der Schwell-Gabel auf dem gehaltenen „the“.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Das Klangbild der Originalstelle setzen. Alles Folgende hängt sich daran — und wenn Nr. 11 am Nachmittag drankommt, ist die Figur schon im Ohr.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„Das ist keine Übung, das sind die ersten Töne, die der Chor heute Nachmittag singt. Merkt sie euch.“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A3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Dieselbe Figur, halbtonweise aufwärts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3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Jetzt transponieren — der Text bleibt, die Tonart wandert. Auf „nu“ oder „wo“, wenn der Text stört.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Stufe   1    1    2   │   3         2  ‿  3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nu   nu   nu      nu        u  ——  ——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                &lt;——— cresc. ——— decresc. ———&gt;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Start  D-Dur  →  Es  →  E  →  F  →  Fis  →  G  →  As …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Etwa sechs bis acht Stufen aufwärts, dann in zwei, drei Schritten zurück. Immer ein Atem für die ganze Figur.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Der Chor merkt, dass die Figur überall gleich klingt — das ist der Beweis, dass sie im Atem sitzt und nicht im Hals.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„Gleiche Figur, andere Höhe. Wenn sie oben anders klingt, habt ihr etwas anderes gemacht.“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A4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Erweitert: die Fünftonleiter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3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Jetzt die Adaption. Aus 1 – 1 – 2 – 3 – 2 – 3 wird die volle stufenweise Leiter — dieselbe Bewegungsart, größerer Raum. Deshalb die Fünftonleiter und nicht der Dreiklang: Die Melodie kennt keinen einzigen Sprung.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1 – 2 – 3 – 4 – 5 – 4 – 3 – 2 – 1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no  no  no  no  no  no  no  no  no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Legato, ein Atem, ♩ = 60. Halbtonweise aufwärts. Variante ab dem dritten Durchgang: auf der 5 eine Fermate mit Schwell-Gabel — das ist die Gabel aus Takt 8, nur höher.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Gleicher Klang auf allen fünf Stufen. Wo der Vokal kippt oder eng wird, sitzt später die Enge im Stück.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„Neun Töne, ein Atem, ein Vokal. Wenn der vierte anders klingt als der erste, habt ihr im Hals nachgeholfen.“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A5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Zurück zum Text, mit Konsonanten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2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Zum Schluss wieder die Originalfigur, jetzt mit Blick auf die Konsonanten: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Stufe   1     1     2    │    3           2  ‿  3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When    I    sur-      vey         the ————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Die Konsonanten dürfen den Fluss nicht unterbrechen. Das „s“ in „survey“ kurz und früh, sofort zum Vokal.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„Die Konsonanten stehen vor dem Ton, nicht im Ton.“</w:t>
      </w:r>
    </w:p>
    <w:p>
      <w:pPr>
        <w:pBdr>
          <w:bottom w:val="single" w:color="231B27" w:sz="12"/>
        </w:pBdr>
        <w:spacing w:after="13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5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Block B · rund 11 Minuten</w:t>
      </w:r>
    </w:p>
    <w:p>
      <w:pPr>
        <w:pStyle w:val="Heading2"/>
        <w:spacing w:after="60" w:before="22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Schwung und Beweglichkeit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Quelle: Nr. 2 „Since by man came death“, Allegro ab Takt 8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Zeichen:  ♩ Viertel   ♪ Achtel   – Pause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T.  8    ♩      ♪   ♪     ♩      ♩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al-    so  the   re-    sur-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T.  9    ♩      ♩      ♩      ♩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rec-   tion   of    the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T. 10    ♩      –  ♪     ♩      ♩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dead,      by   man    came</w:t>
      </w:r>
    </w:p>
    <w:p>
      <w:pPr>
        <w:spacing w:after="9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Zwei Dinge tragen die Übung: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die Achtelgruppe „so the“ mitten im Viertelschritt — sie kommt bei 220 Stimmen zu spät — und der Einsatz nach der Achtelpause auf „by“.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B1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Sprechen, ohne Ton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2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Alle gemeinsam im Rhythmus sprechen, auf die Viertel klatschen. Erst halbes Tempo, dann Zieltempo — nichts dazwischen.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al -  so the  re -  sur - │ rec-tion of  the │ dead,  –  by  man  came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✻              ✻     ✻      ✻    ✻   ✻    ✻     ✻         ✻   ✻    ✻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                                ✻ = klatschen (Viertel)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„so the“ auf der Achtelebene sauber. Solange es gesprochen nicht sitzt, sitzt es gesungen erst recht nicht.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B2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Auf einem Ton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3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Derselbe Rhythmus, eine Tonhöhe, Silbe „da“ — Zunge vorn, kurzer Impuls.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♩     ♪ ♪    ♩     ♩   │  ♩   ♩   ♩   ♩  │  ♩     –  ♪    ♩    ♩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da    da da   da    da     da  da  da  da     da       da   da   da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Halbtonweise aufwärts, etwa sechs Stufen. Leicht, nicht laut.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Der Impuls kommt aus der Mitte, nicht aus dem Hals. Wenn es lauter wird, ist es falsch.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„Leicht wie Tropfen, nicht wie Hammerschläge.“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B3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Auf dem Dreiklang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4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Derselbe Rhythmus, jetzt über den Dreiklang verteilt: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Stufe    1    3 5    3     1   │  1   2   3   2  │  1     –  5    3    1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       da   da da   da    da     da  da  da  da     da       da   da   da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Halbtonweise aufwärts bis in die obere Mittellage, dann zurück.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Beweglichkeit. Die Achtel dürfen den Ton nicht drücken — die Höhe bleibt leicht, weil der Impuls kurz ist.</w:t>
      </w:r>
    </w:p>
    <w:p>
      <w:pPr>
        <w:spacing w:after="60" w:before="18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9"/>
          <w:szCs w:val="19"/>
        </w:rPr>
        <w:t xml:space="preserve">B4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21"/>
          <w:szCs w:val="21"/>
        </w:rPr>
        <w:t xml:space="preserve">Der Einsatz nach der Pause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584C5D"/>
          <w:sz w:val="17"/>
          <w:szCs w:val="17"/>
        </w:rPr>
        <w:t xml:space="preserve">      2 Min.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Nur die eine Stelle, mehrfach, halbtonweise: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0" w:before="7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♩        –        ♪     ♩     ♩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0EBEF" w:val="clear"/>
        <w:spacing w:after="110" w:before="0" w:line="250"/>
        <w:ind w:left="140" w:right="1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 dead,  (Atem hier)   by    man   came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9C7728"/>
          <w:sz w:val="15"/>
          <w:szCs w:val="15"/>
        </w:rPr>
        <w:t xml:space="preserve">ZIEL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8"/>
          <w:szCs w:val="18"/>
        </w:rPr>
        <w:t xml:space="preserve">Die Achtelpause ist kein Loch, sondern der Einsatz. Genau hier verschleppt ein großer Chor.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5"/>
          <w:szCs w:val="15"/>
        </w:rPr>
        <w:t xml:space="preserve">ANSAGE  </w:t>
      </w: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31B27"/>
          <w:sz w:val="18"/>
          <w:szCs w:val="18"/>
        </w:rPr>
        <w:t xml:space="preserve">„Atmet auf der Pause, nicht davor. Wer vorher atmet, kommt zu spät.“</w:t>
      </w:r>
    </w:p>
    <w:p>
      <w:pPr>
        <w:pBdr>
          <w:bottom w:val="single" w:color="231B27" w:sz="12"/>
        </w:pBdr>
        <w:spacing w:after="13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5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Für den 12.09.</w:t>
      </w:r>
    </w:p>
    <w:p>
      <w:pPr>
        <w:pStyle w:val="Heading2"/>
        <w:spacing w:after="60" w:before="22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Die 13-Minuten-Fassung</w:t>
      </w:r>
    </w:p>
    <w:p>
      <w:pPr>
        <w:spacing w:after="90" w:before="0" w:line="2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9"/>
          <w:szCs w:val="19"/>
        </w:rPr>
        <w:t xml:space="preserve">Der Einsingblock am Auftakttag ist 10:12–10:25 und läuft auf Nr. 6 zu — A-Dur, Chorbeginn bei Takt 3 mit Tenor und Bass allein.</w:t>
      </w:r>
    </w:p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2′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A1 — Atem ohne Ton</w:t>
      </w:r>
    </w:p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3′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A2 — Das Original in D-Dur: Männer wie notiert, Frauen eine Oktave höher, ohne Noten</w:t>
      </w:r>
    </w:p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2′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A3 — dieselbe Figur halbtonweise aufwärts, bis etwa G</w:t>
      </w:r>
    </w:p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2′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B1 — Händel-Rhythmus gesprochen, mit Klatschen</w:t>
      </w:r>
    </w:p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2′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B2 — derselbe Rhythmus auf einem Ton; weckt den Raum</w:t>
      </w:r>
    </w:p>
    <w:p>
      <w:pPr>
        <w:spacing w:after="6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2′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A3 — noch einmal die Figur, jetzt abwärts bis A-Dur, und zwar zuerst nur Tenor und Bass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10" w:before="70" w:line="255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Zwei Dinge passieren dabei nebenbei.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Erstens sind die ersten Töne von Nr. 11 im Ohr, bevor das Stück am Nachmittag überhaupt aufgeschlagen wird. Zweitens: Wenn die letzten zwei Minuten in A-Dur laufen und nur die Männer singen, ist der Männereinsatz in Takt 3 von Nr. 6 vorbereitet — ohne eine einzige Ansage.</w:t>
      </w:r>
    </w:p>
    <w:p>
      <w:pPr>
        <w:pBdr>
          <w:bottom w:val="single" w:color="231B27" w:sz="12"/>
        </w:pBdr>
        <w:spacing w:after="13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50" w:before="0" w:line="255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Bei 250 Stimmen</w:t>
      </w:r>
    </w:p>
    <w:p>
      <w:pPr>
        <w:pStyle w:val="Heading2"/>
        <w:spacing w:after="60" w:before="22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Vier Dinge, die anders sind als im Kammerchor</w:t>
      </w:r>
    </w:p>
    <w:p>
      <w:pPr>
        <w:spacing w:after="2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Leise wollen heißt eng machen</w:t>
      </w:r>
    </w:p>
    <w:p>
      <w:pPr>
        <w:spacing w:after="10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Im pp sagen: gleicher Atem, weniger Druck. Nicht „leiser“, sondern „weiter“</w:t>
      </w:r>
    </w:p>
    <w:p>
      <w:pPr>
        <w:spacing w:after="2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Die Reaktionszeit wächst</w:t>
      </w:r>
    </w:p>
    <w:p>
      <w:pPr>
        <w:spacing w:after="10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Jeden Einsatz doppelt so deutlich vorbereiten wie gewohnt. Bei 250 Menschen ist der Auftakt die halbe Miete</w:t>
      </w:r>
    </w:p>
    <w:p>
      <w:pPr>
        <w:spacing w:after="2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Alle hören sich selbst nicht</w:t>
      </w:r>
    </w:p>
    <w:p>
      <w:pPr>
        <w:spacing w:after="10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Deshalb wird gedrückt. Ein Satz hilft: „Ihr sollt euch nicht hören — ihr sollt euch spüren“</w:t>
      </w:r>
    </w:p>
    <w:p>
      <w:pPr>
        <w:spacing w:after="2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Einsingen ist auch Sammlung</w:t>
      </w:r>
    </w:p>
    <w:p>
      <w:pPr>
        <w:spacing w:after="100" w:before="0" w:line="255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→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Die ersten zwei Minuten entscheiden, ob 250 Menschen ein Ensemble sind. Gemeinsames Atmen leistet das schneller als jede Ansage</w:t>
      </w:r>
    </w:p>
    <w:sectPr>
      <w:footerReference w:type="default" r:id="rIdFusszeile9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90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  <w:rPr>
        <w:rFonts w:ascii="Consolas" w:hAnsi="Consolas"/>
        <w:sz w:val="14"/>
        <w:color w:val="7A8090"/>
      </w:rPr>
    </w:pPr>
    <w:r>
      <w:rPr>
        <w:rFonts w:ascii="Consolas" w:hAnsi="Consolas"/>
        <w:sz w:val="14"/>
        <w:color w:val="7A8090"/>
      </w:rPr>
      <w:t xml:space="preserve">Einsingen · Pfingstkonzert 2027</w:t>
    </w:r>
    <w:r>
      <w:rPr>
        <w:rFonts w:ascii="Consolas" w:hAnsi="Consolas"/>
        <w:sz w:val="14"/>
        <w:color w:val="7A8090"/>
      </w:rPr>
      <w:tab/>
      <w:t xml:space="preserve">Seite </w:t>
    </w:r>
    <w:r>
      <w:rPr>
        <w:rFonts w:ascii="Consolas" w:hAnsi="Consolas"/>
        <w:sz w:val="14"/>
        <w:color w:val="7A8090"/>
      </w:rPr>
      <w:fldChar w:fldCharType="begin"/>
    </w:r>
    <w:r>
      <w:rPr>
        <w:rFonts w:ascii="Consolas" w:hAnsi="Consolas"/>
        <w:sz w:val="14"/>
        <w:color w:val="7A8090"/>
      </w:rPr>
      <w:instrText xml:space="preserve"> PAGE </w:instrText>
    </w:r>
    <w:r>
      <w:rPr>
        <w:rFonts w:ascii="Consolas" w:hAnsi="Consolas"/>
        <w:sz w:val="14"/>
        <w:color w:val="7A8090"/>
      </w:rPr>
      <w:fldChar w:fldCharType="separate"/>
    </w:r>
    <w:r>
      <w:rPr>
        <w:rFonts w:ascii="Consolas" w:hAnsi="Consolas"/>
        <w:sz w:val="14"/>
        <w:color w:val="7A8090"/>
      </w:rPr>
      <w:t>1</w:t>
    </w:r>
    <w:r>
      <w:rPr>
        <w:rFonts w:ascii="Consolas" w:hAnsi="Consolas"/>
        <w:sz w:val="14"/>
        <w:color w:val="7A8090"/>
      </w:rPr>
      <w:fldChar w:fldCharType="end"/>
    </w:r>
    <w:r>
      <w:rPr>
        <w:rFonts w:ascii="Consolas" w:hAnsi="Consolas"/>
        <w:sz w:val="14"/>
        <w:color w:val="7A8090"/>
      </w:rPr>
      <w:t xml:space="preserve"> / </w:t>
    </w:r>
    <w:r>
      <w:rPr>
        <w:rFonts w:ascii="Consolas" w:hAnsi="Consolas"/>
        <w:sz w:val="14"/>
        <w:color w:val="7A8090"/>
      </w:rPr>
      <w:fldChar w:fldCharType="begin"/>
    </w:r>
    <w:r>
      <w:rPr>
        <w:rFonts w:ascii="Consolas" w:hAnsi="Consolas"/>
        <w:sz w:val="14"/>
        <w:color w:val="7A8090"/>
      </w:rPr>
      <w:instrText xml:space="preserve"> NUMPAGES </w:instrText>
    </w:r>
    <w:r>
      <w:rPr>
        <w:rFonts w:ascii="Consolas" w:hAnsi="Consolas"/>
        <w:sz w:val="14"/>
        <w:color w:val="7A8090"/>
      </w:rPr>
      <w:fldChar w:fldCharType="separate"/>
    </w:r>
    <w:r>
      <w:rPr>
        <w:rFonts w:ascii="Consolas" w:hAnsi="Consolas"/>
        <w:sz w:val="14"/>
        <w:color w:val="7A8090"/>
      </w:rPr>
      <w:t>1</w:t>
    </w:r>
    <w:r>
      <w:rPr>
        <w:rFonts w:ascii="Consolas" w:hAnsi="Consolas"/>
        <w:sz w:val="14"/>
        <w:color w:val="7A809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B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usszeile90" Type="http://schemas.openxmlformats.org/officeDocument/2006/relationships/footer" Target="footer90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Einsingen — Bausteine aus dem Programm</dc:title>
  <dc:creator>Probenplanung Pfingstkonzert 2027</dc:creator>
  <cp:lastModifiedBy>Un-named</cp:lastModifiedBy>
  <cp:revision>1</cp:revision>
  <dcterms:created xsi:type="dcterms:W3CDTF">2026-09-12T04:43:21.211Z</dcterms:created>
  <dcterms:modified xsi:type="dcterms:W3CDTF">2026-09-12T04:43:21.218Z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